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研磨材料项目规划设计蓝图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4" w:history="1">
        <w:r>
          <w:rPr>
            <w:rFonts w:ascii="仿宋" w:eastAsia="仿宋" w:hAnsi="仿宋" w:cs="仿宋" w:hint="eastAsia"/>
            <w:lang w:eastAsia="zh-CN"/>
          </w:rPr>
          <w:t>序言</w:t>
        </w:r>
        <w:r>
          <w:tab/>
        </w:r>
        <w:r>
          <w:fldChar w:fldCharType="begin"/>
        </w:r>
        <w:r>
          <w:instrText xml:space="preserve"> PAGEREF _Toc7834 \h </w:instrText>
        </w:r>
        <w:r>
          <w:fldChar w:fldCharType="separate"/>
        </w:r>
        <w:r>
          <w:t>3</w:t>
        </w:r>
        <w:r>
          <w:fldChar w:fldCharType="end"/>
        </w:r>
      </w:hyperlink>
    </w:p>
    <w:p>
      <w:pPr>
        <w:pStyle w:val="TOC1"/>
        <w:tabs>
          <w:tab w:val="right" w:leader="dot" w:pos="8306"/>
        </w:tabs>
      </w:pPr>
      <w:hyperlink w:anchor="_Toc10465" w:history="1">
        <w:r>
          <w:rPr>
            <w:rFonts w:ascii="仿宋" w:eastAsia="仿宋" w:hAnsi="仿宋" w:cs="仿宋" w:hint="eastAsia"/>
            <w:lang w:eastAsia="zh-CN"/>
          </w:rPr>
          <w:t>一、工艺说明</w:t>
        </w:r>
        <w:r>
          <w:tab/>
        </w:r>
        <w:r>
          <w:fldChar w:fldCharType="begin"/>
        </w:r>
        <w:r>
          <w:instrText xml:space="preserve"> PAGEREF _Toc10465 \h </w:instrText>
        </w:r>
        <w:r>
          <w:fldChar w:fldCharType="separate"/>
        </w:r>
        <w:r>
          <w:t>3</w:t>
        </w:r>
        <w:r>
          <w:fldChar w:fldCharType="end"/>
        </w:r>
      </w:hyperlink>
    </w:p>
    <w:p>
      <w:pPr>
        <w:pStyle w:val="TOC2"/>
        <w:tabs>
          <w:tab w:val="right" w:leader="dot" w:pos="8306"/>
        </w:tabs>
      </w:pPr>
      <w:hyperlink w:anchor="_Toc17304" w:history="1">
        <w:r>
          <w:rPr>
            <w:rFonts w:ascii="仿宋" w:eastAsia="仿宋" w:hAnsi="仿宋" w:cs="仿宋" w:hint="eastAsia"/>
            <w:lang w:eastAsia="zh-CN"/>
          </w:rPr>
          <w:t>(一)、技术管理特点</w:t>
        </w:r>
        <w:r>
          <w:tab/>
        </w:r>
        <w:r>
          <w:fldChar w:fldCharType="begin"/>
        </w:r>
        <w:r>
          <w:instrText xml:space="preserve"> PAGEREF _Toc17304 \h </w:instrText>
        </w:r>
        <w:r>
          <w:fldChar w:fldCharType="separate"/>
        </w:r>
        <w:r>
          <w:t>3</w:t>
        </w:r>
        <w:r>
          <w:fldChar w:fldCharType="end"/>
        </w:r>
      </w:hyperlink>
    </w:p>
    <w:p>
      <w:pPr>
        <w:pStyle w:val="TOC2"/>
        <w:tabs>
          <w:tab w:val="right" w:leader="dot" w:pos="8306"/>
        </w:tabs>
      </w:pPr>
      <w:hyperlink w:anchor="_Toc31745" w:history="1">
        <w:r>
          <w:rPr>
            <w:rFonts w:ascii="仿宋" w:eastAsia="仿宋" w:hAnsi="仿宋" w:cs="仿宋" w:hint="eastAsia"/>
            <w:lang w:eastAsia="zh-CN"/>
          </w:rPr>
          <w:t>(二)、研磨材料项目工艺技术设计方案</w:t>
        </w:r>
        <w:r>
          <w:tab/>
        </w:r>
        <w:r>
          <w:fldChar w:fldCharType="begin"/>
        </w:r>
        <w:r>
          <w:instrText xml:space="preserve"> PAGEREF _Toc31745 \h </w:instrText>
        </w:r>
        <w:r>
          <w:fldChar w:fldCharType="separate"/>
        </w:r>
        <w:r>
          <w:t>4</w:t>
        </w:r>
        <w:r>
          <w:fldChar w:fldCharType="end"/>
        </w:r>
      </w:hyperlink>
    </w:p>
    <w:p>
      <w:pPr>
        <w:pStyle w:val="TOC2"/>
        <w:tabs>
          <w:tab w:val="right" w:leader="dot" w:pos="8306"/>
        </w:tabs>
      </w:pPr>
      <w:hyperlink w:anchor="_Toc22925" w:history="1">
        <w:r>
          <w:rPr>
            <w:rFonts w:ascii="仿宋" w:eastAsia="仿宋" w:hAnsi="仿宋" w:cs="仿宋" w:hint="eastAsia"/>
            <w:lang w:eastAsia="zh-CN"/>
          </w:rPr>
          <w:t>(三)、设备选型方案</w:t>
        </w:r>
        <w:r>
          <w:tab/>
        </w:r>
        <w:r>
          <w:fldChar w:fldCharType="begin"/>
        </w:r>
        <w:r>
          <w:instrText xml:space="preserve"> PAGEREF _Toc22925 \h </w:instrText>
        </w:r>
        <w:r>
          <w:fldChar w:fldCharType="separate"/>
        </w:r>
        <w:r>
          <w:t>5</w:t>
        </w:r>
        <w:r>
          <w:fldChar w:fldCharType="end"/>
        </w:r>
      </w:hyperlink>
    </w:p>
    <w:p>
      <w:pPr>
        <w:pStyle w:val="TOC1"/>
        <w:tabs>
          <w:tab w:val="right" w:leader="dot" w:pos="8306"/>
        </w:tabs>
      </w:pPr>
      <w:hyperlink w:anchor="_Toc2881" w:history="1">
        <w:r>
          <w:rPr>
            <w:rFonts w:ascii="仿宋" w:eastAsia="仿宋" w:hAnsi="仿宋" w:cs="仿宋" w:hint="eastAsia"/>
            <w:lang w:eastAsia="zh-CN"/>
          </w:rPr>
          <w:t>二、研磨材料项目建设单位说明</w:t>
        </w:r>
        <w:r>
          <w:tab/>
        </w:r>
        <w:r>
          <w:fldChar w:fldCharType="begin"/>
        </w:r>
        <w:r>
          <w:instrText xml:space="preserve"> PAGEREF _Toc2881 \h </w:instrText>
        </w:r>
        <w:r>
          <w:fldChar w:fldCharType="separate"/>
        </w:r>
        <w:r>
          <w:t>7</w:t>
        </w:r>
        <w:r>
          <w:fldChar w:fldCharType="end"/>
        </w:r>
      </w:hyperlink>
    </w:p>
    <w:p>
      <w:pPr>
        <w:pStyle w:val="TOC2"/>
        <w:tabs>
          <w:tab w:val="right" w:leader="dot" w:pos="8306"/>
        </w:tabs>
      </w:pPr>
      <w:hyperlink w:anchor="_Toc15115" w:history="1">
        <w:r>
          <w:rPr>
            <w:rFonts w:ascii="仿宋" w:eastAsia="仿宋" w:hAnsi="仿宋" w:cs="仿宋" w:hint="eastAsia"/>
            <w:lang w:eastAsia="zh-CN"/>
          </w:rPr>
          <w:t>(一)、研磨材料项目承办单位基本情况</w:t>
        </w:r>
        <w:r>
          <w:tab/>
        </w:r>
        <w:r>
          <w:fldChar w:fldCharType="begin"/>
        </w:r>
        <w:r>
          <w:instrText xml:space="preserve"> PAGEREF _Toc15115 \h </w:instrText>
        </w:r>
        <w:r>
          <w:fldChar w:fldCharType="separate"/>
        </w:r>
        <w:r>
          <w:t>7</w:t>
        </w:r>
        <w:r>
          <w:fldChar w:fldCharType="end"/>
        </w:r>
      </w:hyperlink>
    </w:p>
    <w:p>
      <w:pPr>
        <w:pStyle w:val="TOC2"/>
        <w:tabs>
          <w:tab w:val="right" w:leader="dot" w:pos="8306"/>
        </w:tabs>
      </w:pPr>
      <w:hyperlink w:anchor="_Toc12585" w:history="1">
        <w:r>
          <w:rPr>
            <w:rFonts w:ascii="仿宋" w:eastAsia="仿宋" w:hAnsi="仿宋" w:cs="仿宋" w:hint="eastAsia"/>
            <w:lang w:eastAsia="zh-CN"/>
          </w:rPr>
          <w:t>(二)、公司经济效益分析</w:t>
        </w:r>
        <w:r>
          <w:tab/>
        </w:r>
        <w:r>
          <w:fldChar w:fldCharType="begin"/>
        </w:r>
        <w:r>
          <w:instrText xml:space="preserve"> PAGEREF _Toc12585 \h </w:instrText>
        </w:r>
        <w:r>
          <w:fldChar w:fldCharType="separate"/>
        </w:r>
        <w:r>
          <w:t>7</w:t>
        </w:r>
        <w:r>
          <w:fldChar w:fldCharType="end"/>
        </w:r>
      </w:hyperlink>
    </w:p>
    <w:p>
      <w:pPr>
        <w:pStyle w:val="TOC1"/>
        <w:tabs>
          <w:tab w:val="right" w:leader="dot" w:pos="8306"/>
        </w:tabs>
      </w:pPr>
      <w:hyperlink w:anchor="_Toc465" w:history="1">
        <w:r>
          <w:rPr>
            <w:rFonts w:ascii="仿宋" w:eastAsia="仿宋" w:hAnsi="仿宋" w:cs="仿宋" w:hint="eastAsia"/>
            <w:lang w:eastAsia="zh-CN"/>
          </w:rPr>
          <w:t>三、研磨材料项目土建工程</w:t>
        </w:r>
        <w:r>
          <w:tab/>
        </w:r>
        <w:r>
          <w:fldChar w:fldCharType="begin"/>
        </w:r>
        <w:r>
          <w:instrText xml:space="preserve"> PAGEREF _Toc465 \h </w:instrText>
        </w:r>
        <w:r>
          <w:fldChar w:fldCharType="separate"/>
        </w:r>
        <w:r>
          <w:t>8</w:t>
        </w:r>
        <w:r>
          <w:fldChar w:fldCharType="end"/>
        </w:r>
      </w:hyperlink>
    </w:p>
    <w:p>
      <w:pPr>
        <w:pStyle w:val="TOC2"/>
        <w:tabs>
          <w:tab w:val="right" w:leader="dot" w:pos="8306"/>
        </w:tabs>
      </w:pPr>
      <w:hyperlink w:anchor="_Toc27778" w:history="1">
        <w:r>
          <w:rPr>
            <w:rFonts w:ascii="仿宋" w:eastAsia="仿宋" w:hAnsi="仿宋" w:cs="仿宋" w:hint="eastAsia"/>
            <w:lang w:eastAsia="zh-CN"/>
          </w:rPr>
          <w:t>(一)、建筑工程设计原则</w:t>
        </w:r>
        <w:r>
          <w:tab/>
        </w:r>
        <w:r>
          <w:fldChar w:fldCharType="begin"/>
        </w:r>
        <w:r>
          <w:instrText xml:space="preserve"> PAGEREF _Toc27778 \h </w:instrText>
        </w:r>
        <w:r>
          <w:fldChar w:fldCharType="separate"/>
        </w:r>
        <w:r>
          <w:t>8</w:t>
        </w:r>
        <w:r>
          <w:fldChar w:fldCharType="end"/>
        </w:r>
      </w:hyperlink>
    </w:p>
    <w:p>
      <w:pPr>
        <w:pStyle w:val="TOC2"/>
        <w:tabs>
          <w:tab w:val="right" w:leader="dot" w:pos="8306"/>
        </w:tabs>
      </w:pPr>
      <w:hyperlink w:anchor="_Toc30048" w:history="1">
        <w:r>
          <w:rPr>
            <w:rFonts w:ascii="仿宋" w:eastAsia="仿宋" w:hAnsi="仿宋" w:cs="仿宋" w:hint="eastAsia"/>
            <w:lang w:eastAsia="zh-CN"/>
          </w:rPr>
          <w:t>(二)、土建工程设计年限及安全等级</w:t>
        </w:r>
        <w:r>
          <w:tab/>
        </w:r>
        <w:r>
          <w:fldChar w:fldCharType="begin"/>
        </w:r>
        <w:r>
          <w:instrText xml:space="preserve"> PAGEREF _Toc30048 \h </w:instrText>
        </w:r>
        <w:r>
          <w:fldChar w:fldCharType="separate"/>
        </w:r>
        <w:r>
          <w:t>9</w:t>
        </w:r>
        <w:r>
          <w:fldChar w:fldCharType="end"/>
        </w:r>
      </w:hyperlink>
    </w:p>
    <w:p>
      <w:pPr>
        <w:pStyle w:val="TOC2"/>
        <w:tabs>
          <w:tab w:val="right" w:leader="dot" w:pos="8306"/>
        </w:tabs>
      </w:pPr>
      <w:hyperlink w:anchor="_Toc9001" w:history="1">
        <w:r>
          <w:rPr>
            <w:rFonts w:ascii="仿宋" w:eastAsia="仿宋" w:hAnsi="仿宋" w:cs="仿宋" w:hint="eastAsia"/>
            <w:lang w:eastAsia="zh-CN"/>
          </w:rPr>
          <w:t>(三)、建筑工程设计总体要求</w:t>
        </w:r>
        <w:r>
          <w:tab/>
        </w:r>
        <w:r>
          <w:fldChar w:fldCharType="begin"/>
        </w:r>
        <w:r>
          <w:instrText xml:space="preserve"> PAGEREF _Toc9001 \h </w:instrText>
        </w:r>
        <w:r>
          <w:fldChar w:fldCharType="separate"/>
        </w:r>
        <w:r>
          <w:t>11</w:t>
        </w:r>
        <w:r>
          <w:fldChar w:fldCharType="end"/>
        </w:r>
      </w:hyperlink>
    </w:p>
    <w:p>
      <w:pPr>
        <w:pStyle w:val="TOC2"/>
        <w:tabs>
          <w:tab w:val="right" w:leader="dot" w:pos="8306"/>
        </w:tabs>
      </w:pPr>
      <w:hyperlink w:anchor="_Toc5907" w:history="1">
        <w:r>
          <w:rPr>
            <w:rFonts w:ascii="仿宋" w:eastAsia="仿宋" w:hAnsi="仿宋" w:cs="仿宋" w:hint="eastAsia"/>
            <w:lang w:eastAsia="zh-CN"/>
          </w:rPr>
          <w:t>(四)、土建工程建设指标</w:t>
        </w:r>
        <w:r>
          <w:tab/>
        </w:r>
        <w:r>
          <w:fldChar w:fldCharType="begin"/>
        </w:r>
        <w:r>
          <w:instrText xml:space="preserve"> PAGEREF _Toc5907 \h </w:instrText>
        </w:r>
        <w:r>
          <w:fldChar w:fldCharType="separate"/>
        </w:r>
        <w:r>
          <w:t>11</w:t>
        </w:r>
        <w:r>
          <w:fldChar w:fldCharType="end"/>
        </w:r>
      </w:hyperlink>
    </w:p>
    <w:p>
      <w:pPr>
        <w:pStyle w:val="TOC1"/>
        <w:tabs>
          <w:tab w:val="right" w:leader="dot" w:pos="8306"/>
        </w:tabs>
      </w:pPr>
      <w:hyperlink w:anchor="_Toc48" w:history="1">
        <w:r>
          <w:rPr>
            <w:rFonts w:ascii="仿宋" w:eastAsia="仿宋" w:hAnsi="仿宋" w:cs="仿宋" w:hint="eastAsia"/>
            <w:lang w:eastAsia="zh-CN"/>
          </w:rPr>
          <w:t>四、研磨材料项目文档管理</w:t>
        </w:r>
        <w:r>
          <w:tab/>
        </w:r>
        <w:r>
          <w:fldChar w:fldCharType="begin"/>
        </w:r>
        <w:r>
          <w:instrText xml:space="preserve"> PAGEREF _Toc48 \h </w:instrText>
        </w:r>
        <w:r>
          <w:fldChar w:fldCharType="separate"/>
        </w:r>
        <w:r>
          <w:t>12</w:t>
        </w:r>
        <w:r>
          <w:fldChar w:fldCharType="end"/>
        </w:r>
      </w:hyperlink>
    </w:p>
    <w:p>
      <w:pPr>
        <w:pStyle w:val="TOC2"/>
        <w:tabs>
          <w:tab w:val="right" w:leader="dot" w:pos="8306"/>
        </w:tabs>
      </w:pPr>
      <w:hyperlink w:anchor="_Toc60" w:history="1">
        <w:r>
          <w:rPr>
            <w:rFonts w:ascii="仿宋" w:eastAsia="仿宋" w:hAnsi="仿宋" w:cs="仿宋" w:hint="eastAsia"/>
            <w:lang w:eastAsia="zh-CN"/>
          </w:rPr>
          <w:t>(一)、文档编制与审查</w:t>
        </w:r>
        <w:r>
          <w:tab/>
        </w:r>
        <w:r>
          <w:fldChar w:fldCharType="begin"/>
        </w:r>
        <w:r>
          <w:instrText xml:space="preserve"> PAGEREF _Toc60 \h </w:instrText>
        </w:r>
        <w:r>
          <w:fldChar w:fldCharType="separate"/>
        </w:r>
        <w:r>
          <w:t>12</w:t>
        </w:r>
        <w:r>
          <w:fldChar w:fldCharType="end"/>
        </w:r>
      </w:hyperlink>
    </w:p>
    <w:p>
      <w:pPr>
        <w:pStyle w:val="TOC2"/>
        <w:tabs>
          <w:tab w:val="right" w:leader="dot" w:pos="8306"/>
        </w:tabs>
      </w:pPr>
      <w:hyperlink w:anchor="_Toc28704" w:history="1">
        <w:r>
          <w:rPr>
            <w:rFonts w:ascii="仿宋" w:eastAsia="仿宋" w:hAnsi="仿宋" w:cs="仿宋" w:hint="eastAsia"/>
            <w:lang w:eastAsia="zh-CN"/>
          </w:rPr>
          <w:t>(二)、文档发布与分发</w:t>
        </w:r>
        <w:r>
          <w:tab/>
        </w:r>
        <w:r>
          <w:fldChar w:fldCharType="begin"/>
        </w:r>
        <w:r>
          <w:instrText xml:space="preserve"> PAGEREF _Toc28704 \h </w:instrText>
        </w:r>
        <w:r>
          <w:fldChar w:fldCharType="separate"/>
        </w:r>
        <w:r>
          <w:t>13</w:t>
        </w:r>
        <w:r>
          <w:fldChar w:fldCharType="end"/>
        </w:r>
      </w:hyperlink>
    </w:p>
    <w:p>
      <w:pPr>
        <w:pStyle w:val="TOC2"/>
        <w:tabs>
          <w:tab w:val="right" w:leader="dot" w:pos="8306"/>
        </w:tabs>
      </w:pPr>
      <w:hyperlink w:anchor="_Toc10700" w:history="1">
        <w:r>
          <w:rPr>
            <w:rFonts w:ascii="仿宋" w:eastAsia="仿宋" w:hAnsi="仿宋" w:cs="仿宋" w:hint="eastAsia"/>
            <w:lang w:eastAsia="zh-CN"/>
          </w:rPr>
          <w:t>(三)、文档存档与归档</w:t>
        </w:r>
        <w:r>
          <w:tab/>
        </w:r>
        <w:r>
          <w:fldChar w:fldCharType="begin"/>
        </w:r>
        <w:r>
          <w:instrText xml:space="preserve"> PAGEREF _Toc10700 \h </w:instrText>
        </w:r>
        <w:r>
          <w:fldChar w:fldCharType="separate"/>
        </w:r>
        <w:r>
          <w:t>14</w:t>
        </w:r>
        <w:r>
          <w:fldChar w:fldCharType="end"/>
        </w:r>
      </w:hyperlink>
    </w:p>
    <w:p>
      <w:pPr>
        <w:pStyle w:val="TOC1"/>
        <w:tabs>
          <w:tab w:val="right" w:leader="dot" w:pos="8306"/>
        </w:tabs>
      </w:pPr>
      <w:hyperlink w:anchor="_Toc5228" w:history="1">
        <w:r>
          <w:rPr>
            <w:rFonts w:ascii="仿宋" w:eastAsia="仿宋" w:hAnsi="仿宋" w:cs="仿宋" w:hint="eastAsia"/>
            <w:lang w:eastAsia="zh-CN"/>
          </w:rPr>
          <w:t>五、市场分析、调研</w:t>
        </w:r>
        <w:r>
          <w:tab/>
        </w:r>
        <w:r>
          <w:fldChar w:fldCharType="begin"/>
        </w:r>
        <w:r>
          <w:instrText xml:space="preserve"> PAGEREF _Toc5228 \h </w:instrText>
        </w:r>
        <w:r>
          <w:fldChar w:fldCharType="separate"/>
        </w:r>
        <w:r>
          <w:t>15</w:t>
        </w:r>
        <w:r>
          <w:fldChar w:fldCharType="end"/>
        </w:r>
      </w:hyperlink>
    </w:p>
    <w:p>
      <w:pPr>
        <w:pStyle w:val="TOC2"/>
        <w:tabs>
          <w:tab w:val="right" w:leader="dot" w:pos="8306"/>
        </w:tabs>
      </w:pPr>
      <w:hyperlink w:anchor="_Toc12944" w:history="1">
        <w:r>
          <w:rPr>
            <w:rFonts w:ascii="仿宋" w:eastAsia="仿宋" w:hAnsi="仿宋" w:cs="仿宋" w:hint="eastAsia"/>
            <w:lang w:eastAsia="zh-CN"/>
          </w:rPr>
          <w:t>(一)、研磨材料行业分析</w:t>
        </w:r>
        <w:r>
          <w:tab/>
        </w:r>
        <w:r>
          <w:fldChar w:fldCharType="begin"/>
        </w:r>
        <w:r>
          <w:instrText xml:space="preserve"> PAGEREF _Toc12944 \h </w:instrText>
        </w:r>
        <w:r>
          <w:fldChar w:fldCharType="separate"/>
        </w:r>
        <w:r>
          <w:t>15</w:t>
        </w:r>
        <w:r>
          <w:fldChar w:fldCharType="end"/>
        </w:r>
      </w:hyperlink>
    </w:p>
    <w:p>
      <w:pPr>
        <w:pStyle w:val="TOC2"/>
        <w:tabs>
          <w:tab w:val="right" w:leader="dot" w:pos="8306"/>
        </w:tabs>
      </w:pPr>
      <w:hyperlink w:anchor="_Toc3917" w:history="1">
        <w:r>
          <w:rPr>
            <w:rFonts w:ascii="仿宋" w:eastAsia="仿宋" w:hAnsi="仿宋" w:cs="仿宋" w:hint="eastAsia"/>
            <w:lang w:eastAsia="zh-CN"/>
          </w:rPr>
          <w:t>(二)、研磨材料市场分析预测</w:t>
        </w:r>
        <w:r>
          <w:tab/>
        </w:r>
        <w:r>
          <w:fldChar w:fldCharType="begin"/>
        </w:r>
        <w:r>
          <w:instrText xml:space="preserve"> PAGEREF _Toc3917 \h </w:instrText>
        </w:r>
        <w:r>
          <w:fldChar w:fldCharType="separate"/>
        </w:r>
        <w:r>
          <w:t>16</w:t>
        </w:r>
        <w:r>
          <w:fldChar w:fldCharType="end"/>
        </w:r>
      </w:hyperlink>
    </w:p>
    <w:p>
      <w:pPr>
        <w:pStyle w:val="TOC1"/>
        <w:tabs>
          <w:tab w:val="right" w:leader="dot" w:pos="8306"/>
        </w:tabs>
      </w:pPr>
      <w:hyperlink w:anchor="_Toc8203" w:history="1">
        <w:r>
          <w:rPr>
            <w:rFonts w:ascii="仿宋" w:eastAsia="仿宋" w:hAnsi="仿宋" w:cs="仿宋" w:hint="eastAsia"/>
            <w:lang w:eastAsia="zh-CN"/>
          </w:rPr>
          <w:t>六、产品规划分析</w:t>
        </w:r>
        <w:r>
          <w:tab/>
        </w:r>
        <w:r>
          <w:fldChar w:fldCharType="begin"/>
        </w:r>
        <w:r>
          <w:instrText xml:space="preserve"> PAGEREF _Toc8203 \h </w:instrText>
        </w:r>
        <w:r>
          <w:fldChar w:fldCharType="separate"/>
        </w:r>
        <w:r>
          <w:t>17</w:t>
        </w:r>
        <w:r>
          <w:fldChar w:fldCharType="end"/>
        </w:r>
      </w:hyperlink>
    </w:p>
    <w:p>
      <w:pPr>
        <w:pStyle w:val="TOC2"/>
        <w:tabs>
          <w:tab w:val="right" w:leader="dot" w:pos="8306"/>
        </w:tabs>
      </w:pPr>
      <w:hyperlink w:anchor="_Toc21404" w:history="1">
        <w:r>
          <w:rPr>
            <w:rFonts w:ascii="仿宋" w:eastAsia="仿宋" w:hAnsi="仿宋" w:cs="仿宋" w:hint="eastAsia"/>
            <w:lang w:eastAsia="zh-CN"/>
          </w:rPr>
          <w:t>(一)、产品规划</w:t>
        </w:r>
        <w:r>
          <w:tab/>
        </w:r>
        <w:r>
          <w:fldChar w:fldCharType="begin"/>
        </w:r>
        <w:r>
          <w:instrText xml:space="preserve"> PAGEREF _Toc21404 \h </w:instrText>
        </w:r>
        <w:r>
          <w:fldChar w:fldCharType="separate"/>
        </w:r>
        <w:r>
          <w:t>17</w:t>
        </w:r>
        <w:r>
          <w:fldChar w:fldCharType="end"/>
        </w:r>
      </w:hyperlink>
    </w:p>
    <w:p>
      <w:pPr>
        <w:pStyle w:val="TOC2"/>
        <w:tabs>
          <w:tab w:val="right" w:leader="dot" w:pos="8306"/>
        </w:tabs>
      </w:pPr>
      <w:hyperlink w:anchor="_Toc14200" w:history="1">
        <w:r>
          <w:rPr>
            <w:rFonts w:ascii="仿宋" w:eastAsia="仿宋" w:hAnsi="仿宋" w:cs="仿宋" w:hint="eastAsia"/>
            <w:lang w:eastAsia="zh-CN"/>
          </w:rPr>
          <w:t>(二)、建设规模</w:t>
        </w:r>
        <w:r>
          <w:tab/>
        </w:r>
        <w:r>
          <w:fldChar w:fldCharType="begin"/>
        </w:r>
        <w:r>
          <w:instrText xml:space="preserve"> PAGEREF _Toc14200 \h </w:instrText>
        </w:r>
        <w:r>
          <w:fldChar w:fldCharType="separate"/>
        </w:r>
        <w:r>
          <w:t>17</w:t>
        </w:r>
        <w:r>
          <w:fldChar w:fldCharType="end"/>
        </w:r>
      </w:hyperlink>
    </w:p>
    <w:p>
      <w:pPr>
        <w:pStyle w:val="TOC1"/>
        <w:tabs>
          <w:tab w:val="right" w:leader="dot" w:pos="8306"/>
        </w:tabs>
      </w:pPr>
      <w:hyperlink w:anchor="_Toc16490" w:history="1">
        <w:r>
          <w:rPr>
            <w:rFonts w:ascii="仿宋" w:eastAsia="仿宋" w:hAnsi="仿宋" w:cs="仿宋" w:hint="eastAsia"/>
            <w:lang w:eastAsia="zh-CN"/>
          </w:rPr>
          <w:t>七、生产安全保护</w:t>
        </w:r>
        <w:r>
          <w:tab/>
        </w:r>
        <w:r>
          <w:fldChar w:fldCharType="begin"/>
        </w:r>
        <w:r>
          <w:instrText xml:space="preserve"> PAGEREF _Toc16490 \h </w:instrText>
        </w:r>
        <w:r>
          <w:fldChar w:fldCharType="separate"/>
        </w:r>
        <w:r>
          <w:t>19</w:t>
        </w:r>
        <w:r>
          <w:fldChar w:fldCharType="end"/>
        </w:r>
      </w:hyperlink>
    </w:p>
    <w:p>
      <w:pPr>
        <w:pStyle w:val="TOC2"/>
        <w:tabs>
          <w:tab w:val="right" w:leader="dot" w:pos="8306"/>
        </w:tabs>
      </w:pPr>
      <w:hyperlink w:anchor="_Toc14197" w:history="1">
        <w:r>
          <w:rPr>
            <w:rFonts w:ascii="仿宋" w:eastAsia="仿宋" w:hAnsi="仿宋" w:cs="仿宋" w:hint="eastAsia"/>
            <w:lang w:eastAsia="zh-CN"/>
          </w:rPr>
          <w:t>(一)、消防安全</w:t>
        </w:r>
        <w:r>
          <w:tab/>
        </w:r>
        <w:r>
          <w:fldChar w:fldCharType="begin"/>
        </w:r>
        <w:r>
          <w:instrText xml:space="preserve"> PAGEREF _Toc14197 \h </w:instrText>
        </w:r>
        <w:r>
          <w:fldChar w:fldCharType="separate"/>
        </w:r>
        <w:r>
          <w:t>19</w:t>
        </w:r>
        <w:r>
          <w:fldChar w:fldCharType="end"/>
        </w:r>
      </w:hyperlink>
    </w:p>
    <w:p>
      <w:pPr>
        <w:pStyle w:val="TOC2"/>
        <w:tabs>
          <w:tab w:val="right" w:leader="dot" w:pos="8306"/>
        </w:tabs>
      </w:pPr>
      <w:hyperlink w:anchor="_Toc20065" w:history="1">
        <w:r>
          <w:rPr>
            <w:rFonts w:ascii="仿宋" w:eastAsia="仿宋" w:hAnsi="仿宋" w:cs="仿宋" w:hint="eastAsia"/>
            <w:lang w:eastAsia="zh-CN"/>
          </w:rPr>
          <w:t>(二)、防火防爆总图布置措施</w:t>
        </w:r>
        <w:r>
          <w:tab/>
        </w:r>
        <w:r>
          <w:fldChar w:fldCharType="begin"/>
        </w:r>
        <w:r>
          <w:instrText xml:space="preserve"> PAGEREF _Toc20065 \h </w:instrText>
        </w:r>
        <w:r>
          <w:fldChar w:fldCharType="separate"/>
        </w:r>
        <w:r>
          <w:t>20</w:t>
        </w:r>
        <w:r>
          <w:fldChar w:fldCharType="end"/>
        </w:r>
      </w:hyperlink>
    </w:p>
    <w:p>
      <w:pPr>
        <w:pStyle w:val="TOC2"/>
        <w:tabs>
          <w:tab w:val="right" w:leader="dot" w:pos="8306"/>
        </w:tabs>
      </w:pPr>
      <w:hyperlink w:anchor="_Toc16483" w:history="1">
        <w:r>
          <w:rPr>
            <w:rFonts w:ascii="仿宋" w:eastAsia="仿宋" w:hAnsi="仿宋" w:cs="仿宋" w:hint="eastAsia"/>
            <w:lang w:eastAsia="zh-CN"/>
          </w:rPr>
          <w:t>(三)、自然灾害防范措施</w:t>
        </w:r>
        <w:r>
          <w:tab/>
        </w:r>
        <w:r>
          <w:fldChar w:fldCharType="begin"/>
        </w:r>
        <w:r>
          <w:instrText xml:space="preserve"> PAGEREF _Toc16483 \h </w:instrText>
        </w:r>
        <w:r>
          <w:fldChar w:fldCharType="separate"/>
        </w:r>
        <w:r>
          <w:t>21</w:t>
        </w:r>
        <w:r>
          <w:fldChar w:fldCharType="end"/>
        </w:r>
      </w:hyperlink>
    </w:p>
    <w:p>
      <w:pPr>
        <w:pStyle w:val="TOC2"/>
        <w:tabs>
          <w:tab w:val="right" w:leader="dot" w:pos="8306"/>
        </w:tabs>
      </w:pPr>
      <w:hyperlink w:anchor="_Toc1339" w:history="1">
        <w:r>
          <w:rPr>
            <w:rFonts w:ascii="仿宋" w:eastAsia="仿宋" w:hAnsi="仿宋" w:cs="仿宋" w:hint="eastAsia"/>
            <w:lang w:eastAsia="zh-CN"/>
          </w:rPr>
          <w:t>(四)、安全色及安全标志使用要求</w:t>
        </w:r>
        <w:r>
          <w:tab/>
        </w:r>
        <w:r>
          <w:fldChar w:fldCharType="begin"/>
        </w:r>
        <w:r>
          <w:instrText xml:space="preserve"> PAGEREF _Toc1339 \h </w:instrText>
        </w:r>
        <w:r>
          <w:fldChar w:fldCharType="separate"/>
        </w:r>
        <w:r>
          <w:t>22</w:t>
        </w:r>
        <w:r>
          <w:fldChar w:fldCharType="end"/>
        </w:r>
      </w:hyperlink>
    </w:p>
    <w:p>
      <w:pPr>
        <w:pStyle w:val="TOC2"/>
        <w:tabs>
          <w:tab w:val="right" w:leader="dot" w:pos="8306"/>
        </w:tabs>
      </w:pPr>
      <w:hyperlink w:anchor="_Toc26762" w:history="1">
        <w:r>
          <w:rPr>
            <w:rFonts w:ascii="仿宋" w:eastAsia="仿宋" w:hAnsi="仿宋" w:cs="仿宋" w:hint="eastAsia"/>
            <w:lang w:eastAsia="zh-CN"/>
          </w:rPr>
          <w:t>(五)、防尘防毒措施</w:t>
        </w:r>
        <w:r>
          <w:tab/>
        </w:r>
        <w:r>
          <w:fldChar w:fldCharType="begin"/>
        </w:r>
        <w:r>
          <w:instrText xml:space="preserve"> PAGEREF _Toc26762 \h </w:instrText>
        </w:r>
        <w:r>
          <w:fldChar w:fldCharType="separate"/>
        </w:r>
        <w:r>
          <w:t>23</w:t>
        </w:r>
        <w:r>
          <w:fldChar w:fldCharType="end"/>
        </w:r>
      </w:hyperlink>
    </w:p>
    <w:p>
      <w:pPr>
        <w:pStyle w:val="TOC2"/>
        <w:tabs>
          <w:tab w:val="right" w:leader="dot" w:pos="8306"/>
        </w:tabs>
      </w:pPr>
      <w:hyperlink w:anchor="_Toc25034" w:history="1">
        <w:r>
          <w:rPr>
            <w:rFonts w:ascii="仿宋" w:eastAsia="仿宋" w:hAnsi="仿宋" w:cs="仿宋" w:hint="eastAsia"/>
            <w:lang w:eastAsia="zh-CN"/>
          </w:rPr>
          <w:t>(六)、防静电、触电防护及防雷措施</w:t>
        </w:r>
        <w:r>
          <w:tab/>
        </w:r>
        <w:r>
          <w:fldChar w:fldCharType="begin"/>
        </w:r>
        <w:r>
          <w:instrText xml:space="preserve"> PAGEREF _Toc25034 \h </w:instrText>
        </w:r>
        <w:r>
          <w:fldChar w:fldCharType="separate"/>
        </w:r>
        <w:r>
          <w:t>24</w:t>
        </w:r>
        <w:r>
          <w:fldChar w:fldCharType="end"/>
        </w:r>
      </w:hyperlink>
    </w:p>
    <w:p>
      <w:pPr>
        <w:pStyle w:val="TOC2"/>
        <w:tabs>
          <w:tab w:val="right" w:leader="dot" w:pos="8306"/>
        </w:tabs>
      </w:pPr>
      <w:hyperlink w:anchor="_Toc8821" w:history="1">
        <w:r>
          <w:rPr>
            <w:rFonts w:ascii="仿宋" w:eastAsia="仿宋" w:hAnsi="仿宋" w:cs="仿宋" w:hint="eastAsia"/>
            <w:lang w:eastAsia="zh-CN"/>
          </w:rPr>
          <w:t>(七)、机械设备安全保障措施</w:t>
        </w:r>
        <w:r>
          <w:tab/>
        </w:r>
        <w:r>
          <w:fldChar w:fldCharType="begin"/>
        </w:r>
        <w:r>
          <w:instrText xml:space="preserve"> PAGEREF _Toc8821 \h </w:instrText>
        </w:r>
        <w:r>
          <w:fldChar w:fldCharType="separate"/>
        </w:r>
        <w:r>
          <w:t>25</w:t>
        </w:r>
        <w:r>
          <w:fldChar w:fldCharType="end"/>
        </w:r>
      </w:hyperlink>
    </w:p>
    <w:p>
      <w:pPr>
        <w:pStyle w:val="TOC1"/>
        <w:tabs>
          <w:tab w:val="right" w:leader="dot" w:pos="8306"/>
        </w:tabs>
      </w:pPr>
      <w:hyperlink w:anchor="_Toc22886" w:history="1">
        <w:r>
          <w:rPr>
            <w:rFonts w:ascii="仿宋" w:eastAsia="仿宋" w:hAnsi="仿宋" w:cs="仿宋" w:hint="eastAsia"/>
            <w:lang w:eastAsia="zh-CN"/>
          </w:rPr>
          <w:t>八、研磨材料项目人力资源培养与发展</w:t>
        </w:r>
        <w:r>
          <w:tab/>
        </w:r>
        <w:r>
          <w:fldChar w:fldCharType="begin"/>
        </w:r>
        <w:r>
          <w:instrText xml:space="preserve"> PAGEREF _Toc22886 \h </w:instrText>
        </w:r>
        <w:r>
          <w:fldChar w:fldCharType="separate"/>
        </w:r>
        <w:r>
          <w:t>26</w:t>
        </w:r>
        <w:r>
          <w:fldChar w:fldCharType="end"/>
        </w:r>
      </w:hyperlink>
    </w:p>
    <w:p>
      <w:pPr>
        <w:pStyle w:val="TOC2"/>
        <w:tabs>
          <w:tab w:val="right" w:leader="dot" w:pos="8306"/>
        </w:tabs>
      </w:pPr>
      <w:hyperlink w:anchor="_Toc3882" w:history="1">
        <w:r>
          <w:rPr>
            <w:rFonts w:ascii="仿宋" w:eastAsia="仿宋" w:hAnsi="仿宋" w:cs="仿宋" w:hint="eastAsia"/>
            <w:lang w:eastAsia="zh-CN"/>
          </w:rPr>
          <w:t>(一)、人才需求与规划</w:t>
        </w:r>
        <w:r>
          <w:tab/>
        </w:r>
        <w:r>
          <w:fldChar w:fldCharType="begin"/>
        </w:r>
        <w:r>
          <w:instrText xml:space="preserve"> PAGEREF _Toc3882 \h </w:instrText>
        </w:r>
        <w:r>
          <w:fldChar w:fldCharType="separate"/>
        </w:r>
        <w:r>
          <w:t>26</w:t>
        </w:r>
        <w:r>
          <w:fldChar w:fldCharType="end"/>
        </w:r>
      </w:hyperlink>
    </w:p>
    <w:p>
      <w:pPr>
        <w:pStyle w:val="TOC2"/>
        <w:tabs>
          <w:tab w:val="right" w:leader="dot" w:pos="8306"/>
        </w:tabs>
      </w:pPr>
      <w:hyperlink w:anchor="_Toc19911" w:history="1">
        <w:r>
          <w:rPr>
            <w:rFonts w:ascii="仿宋" w:eastAsia="仿宋" w:hAnsi="仿宋" w:cs="仿宋" w:hint="eastAsia"/>
            <w:lang w:eastAsia="zh-CN"/>
          </w:rPr>
          <w:t>(二)、培训与发展计划</w:t>
        </w:r>
        <w:r>
          <w:tab/>
        </w:r>
        <w:r>
          <w:fldChar w:fldCharType="begin"/>
        </w:r>
        <w:r>
          <w:instrText xml:space="preserve"> PAGEREF _Toc19911 \h </w:instrText>
        </w:r>
        <w:r>
          <w:fldChar w:fldCharType="separate"/>
        </w:r>
        <w:r>
          <w:t>27</w:t>
        </w:r>
        <w:r>
          <w:fldChar w:fldCharType="end"/>
        </w:r>
      </w:hyperlink>
    </w:p>
    <w:p>
      <w:pPr>
        <w:pStyle w:val="TOC1"/>
        <w:tabs>
          <w:tab w:val="right" w:leader="dot" w:pos="8306"/>
        </w:tabs>
      </w:pPr>
      <w:hyperlink w:anchor="_Toc25385" w:history="1">
        <w:r>
          <w:rPr>
            <w:rFonts w:ascii="仿宋" w:eastAsia="仿宋" w:hAnsi="仿宋" w:cs="仿宋" w:hint="eastAsia"/>
            <w:lang w:eastAsia="zh-CN"/>
          </w:rPr>
          <w:t>九、研磨材料项目技术管理</w:t>
        </w:r>
        <w:r>
          <w:tab/>
        </w:r>
        <w:r>
          <w:fldChar w:fldCharType="begin"/>
        </w:r>
        <w:r>
          <w:instrText xml:space="preserve"> PAGEREF _Toc25385 \h </w:instrText>
        </w:r>
        <w:r>
          <w:fldChar w:fldCharType="separate"/>
        </w:r>
        <w:r>
          <w:t>28</w:t>
        </w:r>
        <w:r>
          <w:fldChar w:fldCharType="end"/>
        </w:r>
      </w:hyperlink>
    </w:p>
    <w:p>
      <w:pPr>
        <w:pStyle w:val="TOC2"/>
        <w:tabs>
          <w:tab w:val="right" w:leader="dot" w:pos="8306"/>
        </w:tabs>
      </w:pPr>
      <w:hyperlink w:anchor="_Toc7301" w:history="1">
        <w:r>
          <w:rPr>
            <w:rFonts w:ascii="仿宋" w:eastAsia="仿宋" w:hAnsi="仿宋" w:cs="仿宋" w:hint="eastAsia"/>
            <w:lang w:eastAsia="zh-CN"/>
          </w:rPr>
          <w:t>(一)、技术方案选用方向</w:t>
        </w:r>
        <w:r>
          <w:tab/>
        </w:r>
        <w:r>
          <w:fldChar w:fldCharType="begin"/>
        </w:r>
        <w:r>
          <w:instrText xml:space="preserve"> PAGEREF _Toc7301 \h </w:instrText>
        </w:r>
        <w:r>
          <w:fldChar w:fldCharType="separate"/>
        </w:r>
        <w:r>
          <w:t>28</w:t>
        </w:r>
        <w:r>
          <w:fldChar w:fldCharType="end"/>
        </w:r>
      </w:hyperlink>
    </w:p>
    <w:p>
      <w:pPr>
        <w:pStyle w:val="TOC2"/>
        <w:tabs>
          <w:tab w:val="right" w:leader="dot" w:pos="8306"/>
        </w:tabs>
      </w:pPr>
      <w:hyperlink w:anchor="_Toc31831" w:history="1">
        <w:r>
          <w:rPr>
            <w:rFonts w:ascii="仿宋" w:eastAsia="仿宋" w:hAnsi="仿宋" w:cs="仿宋" w:hint="eastAsia"/>
            <w:lang w:eastAsia="zh-CN"/>
          </w:rPr>
          <w:t>(二)、工艺技术方案选用原则</w:t>
        </w:r>
        <w:r>
          <w:tab/>
        </w:r>
        <w:r>
          <w:fldChar w:fldCharType="begin"/>
        </w:r>
        <w:r>
          <w:instrText xml:space="preserve"> PAGEREF _Toc31831 \h </w:instrText>
        </w:r>
        <w:r>
          <w:fldChar w:fldCharType="separate"/>
        </w:r>
        <w:r>
          <w:t>29</w:t>
        </w:r>
        <w:r>
          <w:fldChar w:fldCharType="end"/>
        </w:r>
      </w:hyperlink>
    </w:p>
    <w:p>
      <w:pPr>
        <w:pStyle w:val="TOC2"/>
        <w:tabs>
          <w:tab w:val="right" w:leader="dot" w:pos="8306"/>
        </w:tabs>
      </w:pPr>
      <w:hyperlink w:anchor="_Toc4064" w:history="1">
        <w:r>
          <w:rPr>
            <w:rFonts w:ascii="仿宋" w:eastAsia="仿宋" w:hAnsi="仿宋" w:cs="仿宋" w:hint="eastAsia"/>
            <w:lang w:eastAsia="zh-CN"/>
          </w:rPr>
          <w:t>(三)、工艺技术方案要求</w:t>
        </w:r>
        <w:r>
          <w:tab/>
        </w:r>
        <w:r>
          <w:fldChar w:fldCharType="begin"/>
        </w:r>
        <w:r>
          <w:instrText xml:space="preserve"> PAGEREF _Toc4064 \h </w:instrText>
        </w:r>
        <w:r>
          <w:fldChar w:fldCharType="separate"/>
        </w:r>
        <w:r>
          <w:t>31</w:t>
        </w:r>
        <w:r>
          <w:fldChar w:fldCharType="end"/>
        </w:r>
      </w:hyperlink>
    </w:p>
    <w:p>
      <w:pPr>
        <w:pStyle w:val="TOC1"/>
        <w:tabs>
          <w:tab w:val="right" w:leader="dot" w:pos="8306"/>
        </w:tabs>
      </w:pPr>
      <w:hyperlink w:anchor="_Toc30779" w:history="1">
        <w:r>
          <w:rPr>
            <w:rFonts w:ascii="仿宋" w:eastAsia="仿宋" w:hAnsi="仿宋" w:cs="仿宋" w:hint="eastAsia"/>
            <w:lang w:eastAsia="zh-CN"/>
          </w:rPr>
          <w:t>十、研磨材料项目社会影响</w:t>
        </w:r>
        <w:r>
          <w:tab/>
        </w:r>
        <w:r>
          <w:fldChar w:fldCharType="begin"/>
        </w:r>
        <w:r>
          <w:instrText xml:space="preserve"> PAGEREF _Toc30779 \h </w:instrText>
        </w:r>
        <w:r>
          <w:fldChar w:fldCharType="separate"/>
        </w:r>
        <w:r>
          <w:t>34</w:t>
        </w:r>
        <w:r>
          <w:fldChar w:fldCharType="end"/>
        </w:r>
      </w:hyperlink>
    </w:p>
    <w:p>
      <w:pPr>
        <w:pStyle w:val="TOC2"/>
        <w:tabs>
          <w:tab w:val="right" w:leader="dot" w:pos="8306"/>
        </w:tabs>
      </w:pPr>
      <w:hyperlink w:anchor="_Toc25210" w:history="1">
        <w:r>
          <w:rPr>
            <w:rFonts w:ascii="仿宋" w:eastAsia="仿宋" w:hAnsi="仿宋" w:cs="仿宋" w:hint="eastAsia"/>
            <w:lang w:eastAsia="zh-CN"/>
          </w:rPr>
          <w:t>(一)、社会责任与义务</w:t>
        </w:r>
        <w:r>
          <w:tab/>
        </w:r>
        <w:r>
          <w:fldChar w:fldCharType="begin"/>
        </w:r>
        <w:r>
          <w:instrText xml:space="preserve"> PAGEREF _Toc25210 \h </w:instrText>
        </w:r>
        <w:r>
          <w:fldChar w:fldCharType="separate"/>
        </w:r>
        <w:r>
          <w:t>34</w:t>
        </w:r>
        <w:r>
          <w:fldChar w:fldCharType="end"/>
        </w:r>
      </w:hyperlink>
    </w:p>
    <w:p>
      <w:pPr>
        <w:pStyle w:val="TOC2"/>
        <w:tabs>
          <w:tab w:val="right" w:leader="dot" w:pos="8306"/>
        </w:tabs>
      </w:pPr>
      <w:hyperlink w:anchor="_Toc21820" w:history="1">
        <w:r>
          <w:rPr>
            <w:rFonts w:ascii="仿宋" w:eastAsia="仿宋" w:hAnsi="仿宋" w:cs="仿宋" w:hint="eastAsia"/>
            <w:lang w:eastAsia="zh-CN"/>
          </w:rPr>
          <w:t>(二)、社会参与与沟通</w:t>
        </w:r>
        <w:r>
          <w:tab/>
        </w:r>
        <w:r>
          <w:fldChar w:fldCharType="begin"/>
        </w:r>
        <w:r>
          <w:instrText xml:space="preserve"> PAGEREF _Toc21820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4" w:history="1">
        <w:r>
          <w:rPr>
            <w:rFonts w:ascii="仿宋" w:eastAsia="仿宋" w:hAnsi="仿宋" w:cs="仿宋" w:hint="eastAsia"/>
            <w:lang w:eastAsia="zh-CN"/>
          </w:rPr>
          <w:t>十一、研磨材料项目财务管理</w:t>
        </w:r>
        <w:r>
          <w:tab/>
        </w:r>
        <w:r>
          <w:fldChar w:fldCharType="begin"/>
        </w:r>
        <w:r>
          <w:instrText xml:space="preserve"> PAGEREF _Toc22054 \h </w:instrText>
        </w:r>
        <w:r>
          <w:fldChar w:fldCharType="separate"/>
        </w:r>
        <w:r>
          <w:t>35</w:t>
        </w:r>
        <w:r>
          <w:fldChar w:fldCharType="end"/>
        </w:r>
      </w:hyperlink>
    </w:p>
    <w:p>
      <w:pPr>
        <w:pStyle w:val="TOC2"/>
        <w:tabs>
          <w:tab w:val="right" w:leader="dot" w:pos="8306"/>
        </w:tabs>
      </w:pPr>
      <w:hyperlink w:anchor="_Toc16069" w:history="1">
        <w:r>
          <w:rPr>
            <w:rFonts w:ascii="仿宋" w:eastAsia="仿宋" w:hAnsi="仿宋" w:cs="仿宋" w:hint="eastAsia"/>
            <w:lang w:eastAsia="zh-CN"/>
          </w:rPr>
          <w:t>(一)、资金需求大</w:t>
        </w:r>
        <w:r>
          <w:tab/>
        </w:r>
        <w:r>
          <w:fldChar w:fldCharType="begin"/>
        </w:r>
        <w:r>
          <w:instrText xml:space="preserve"> PAGEREF _Toc16069 \h </w:instrText>
        </w:r>
        <w:r>
          <w:fldChar w:fldCharType="separate"/>
        </w:r>
        <w:r>
          <w:t>35</w:t>
        </w:r>
        <w:r>
          <w:fldChar w:fldCharType="end"/>
        </w:r>
      </w:hyperlink>
    </w:p>
    <w:p>
      <w:pPr>
        <w:pStyle w:val="TOC2"/>
        <w:tabs>
          <w:tab w:val="right" w:leader="dot" w:pos="8306"/>
        </w:tabs>
      </w:pPr>
      <w:hyperlink w:anchor="_Toc7682" w:history="1">
        <w:r>
          <w:rPr>
            <w:rFonts w:ascii="仿宋" w:eastAsia="仿宋" w:hAnsi="仿宋" w:cs="仿宋" w:hint="eastAsia"/>
            <w:lang w:eastAsia="zh-CN"/>
          </w:rPr>
          <w:t>(二)、研发周期长</w:t>
        </w:r>
        <w:r>
          <w:tab/>
        </w:r>
        <w:r>
          <w:fldChar w:fldCharType="begin"/>
        </w:r>
        <w:r>
          <w:instrText xml:space="preserve"> PAGEREF _Toc7682 \h </w:instrText>
        </w:r>
        <w:r>
          <w:fldChar w:fldCharType="separate"/>
        </w:r>
        <w:r>
          <w:t>36</w:t>
        </w:r>
        <w:r>
          <w:fldChar w:fldCharType="end"/>
        </w:r>
      </w:hyperlink>
    </w:p>
    <w:p>
      <w:pPr>
        <w:pStyle w:val="TOC2"/>
        <w:tabs>
          <w:tab w:val="right" w:leader="dot" w:pos="8306"/>
        </w:tabs>
      </w:pPr>
      <w:hyperlink w:anchor="_Toc25454" w:history="1">
        <w:r>
          <w:rPr>
            <w:rFonts w:ascii="仿宋" w:eastAsia="仿宋" w:hAnsi="仿宋" w:cs="仿宋" w:hint="eastAsia"/>
            <w:lang w:eastAsia="zh-CN"/>
          </w:rPr>
          <w:t>(三)、市场风险大</w:t>
        </w:r>
        <w:r>
          <w:tab/>
        </w:r>
        <w:r>
          <w:fldChar w:fldCharType="begin"/>
        </w:r>
        <w:r>
          <w:instrText xml:space="preserve"> PAGEREF _Toc25454 \h </w:instrText>
        </w:r>
        <w:r>
          <w:fldChar w:fldCharType="separate"/>
        </w:r>
        <w:r>
          <w:t>38</w:t>
        </w:r>
        <w:r>
          <w:fldChar w:fldCharType="end"/>
        </w:r>
      </w:hyperlink>
    </w:p>
    <w:p>
      <w:pPr>
        <w:pStyle w:val="TOC2"/>
        <w:tabs>
          <w:tab w:val="right" w:leader="dot" w:pos="8306"/>
        </w:tabs>
      </w:pPr>
      <w:hyperlink w:anchor="_Toc7786" w:history="1">
        <w:r>
          <w:rPr>
            <w:rFonts w:ascii="仿宋" w:eastAsia="仿宋" w:hAnsi="仿宋" w:cs="仿宋" w:hint="eastAsia"/>
            <w:lang w:eastAsia="zh-CN"/>
          </w:rPr>
          <w:t>(四)、利润率高</w:t>
        </w:r>
        <w:r>
          <w:tab/>
        </w:r>
        <w:r>
          <w:fldChar w:fldCharType="begin"/>
        </w:r>
        <w:r>
          <w:instrText xml:space="preserve"> PAGEREF _Toc7786 \h </w:instrText>
        </w:r>
        <w:r>
          <w:fldChar w:fldCharType="separate"/>
        </w:r>
        <w:r>
          <w:t>40</w:t>
        </w:r>
        <w:r>
          <w:fldChar w:fldCharType="end"/>
        </w:r>
      </w:hyperlink>
    </w:p>
    <w:p>
      <w:pPr>
        <w:pStyle w:val="TOC1"/>
        <w:tabs>
          <w:tab w:val="right" w:leader="dot" w:pos="8306"/>
        </w:tabs>
      </w:pPr>
      <w:hyperlink w:anchor="_Toc28072" w:history="1">
        <w:r>
          <w:rPr>
            <w:rFonts w:ascii="仿宋" w:eastAsia="仿宋" w:hAnsi="仿宋" w:cs="仿宋" w:hint="eastAsia"/>
            <w:lang w:eastAsia="zh-CN"/>
          </w:rPr>
          <w:t>十二、研磨材料项目风险管理</w:t>
        </w:r>
        <w:r>
          <w:tab/>
        </w:r>
        <w:r>
          <w:fldChar w:fldCharType="begin"/>
        </w:r>
        <w:r>
          <w:instrText xml:space="preserve"> PAGEREF _Toc28072 \h </w:instrText>
        </w:r>
        <w:r>
          <w:fldChar w:fldCharType="separate"/>
        </w:r>
        <w:r>
          <w:t>42</w:t>
        </w:r>
        <w:r>
          <w:fldChar w:fldCharType="end"/>
        </w:r>
      </w:hyperlink>
    </w:p>
    <w:p>
      <w:pPr>
        <w:pStyle w:val="TOC2"/>
        <w:tabs>
          <w:tab w:val="right" w:leader="dot" w:pos="8306"/>
        </w:tabs>
      </w:pPr>
      <w:hyperlink w:anchor="_Toc22926" w:history="1">
        <w:r>
          <w:rPr>
            <w:rFonts w:ascii="仿宋" w:eastAsia="仿宋" w:hAnsi="仿宋" w:cs="仿宋" w:hint="eastAsia"/>
            <w:lang w:eastAsia="zh-CN"/>
          </w:rPr>
          <w:t>(一)、风险识别与评估</w:t>
        </w:r>
        <w:r>
          <w:tab/>
        </w:r>
        <w:r>
          <w:fldChar w:fldCharType="begin"/>
        </w:r>
        <w:r>
          <w:instrText xml:space="preserve"> PAGEREF _Toc22926 \h </w:instrText>
        </w:r>
        <w:r>
          <w:fldChar w:fldCharType="separate"/>
        </w:r>
        <w:r>
          <w:t>42</w:t>
        </w:r>
        <w:r>
          <w:fldChar w:fldCharType="end"/>
        </w:r>
      </w:hyperlink>
    </w:p>
    <w:p>
      <w:pPr>
        <w:pStyle w:val="TOC2"/>
        <w:tabs>
          <w:tab w:val="right" w:leader="dot" w:pos="8306"/>
        </w:tabs>
      </w:pPr>
      <w:hyperlink w:anchor="_Toc14963" w:history="1">
        <w:r>
          <w:rPr>
            <w:rFonts w:ascii="仿宋" w:eastAsia="仿宋" w:hAnsi="仿宋" w:cs="仿宋" w:hint="eastAsia"/>
            <w:lang w:eastAsia="zh-CN"/>
          </w:rPr>
          <w:t>(二)、风险应对策略</w:t>
        </w:r>
        <w:r>
          <w:tab/>
        </w:r>
        <w:r>
          <w:fldChar w:fldCharType="begin"/>
        </w:r>
        <w:r>
          <w:instrText xml:space="preserve"> PAGEREF _Toc14963 \h </w:instrText>
        </w:r>
        <w:r>
          <w:fldChar w:fldCharType="separate"/>
        </w:r>
        <w:r>
          <w:t>44</w:t>
        </w:r>
        <w:r>
          <w:fldChar w:fldCharType="end"/>
        </w:r>
      </w:hyperlink>
    </w:p>
    <w:p>
      <w:pPr>
        <w:pStyle w:val="TOC2"/>
        <w:tabs>
          <w:tab w:val="right" w:leader="dot" w:pos="8306"/>
        </w:tabs>
      </w:pPr>
      <w:hyperlink w:anchor="_Toc21934" w:history="1">
        <w:r>
          <w:rPr>
            <w:rFonts w:ascii="仿宋" w:eastAsia="仿宋" w:hAnsi="仿宋" w:cs="仿宋" w:hint="eastAsia"/>
            <w:lang w:eastAsia="zh-CN"/>
          </w:rPr>
          <w:t>(三)、风险监控与控制</w:t>
        </w:r>
        <w:r>
          <w:tab/>
        </w:r>
        <w:r>
          <w:fldChar w:fldCharType="begin"/>
        </w:r>
        <w:r>
          <w:instrText xml:space="preserve"> PAGEREF _Toc21934 \h </w:instrText>
        </w:r>
        <w:r>
          <w:fldChar w:fldCharType="separate"/>
        </w:r>
        <w:r>
          <w:t>45</w:t>
        </w:r>
        <w:r>
          <w:fldChar w:fldCharType="end"/>
        </w:r>
      </w:hyperlink>
    </w:p>
    <w:p>
      <w:pPr>
        <w:pStyle w:val="TOC1"/>
        <w:tabs>
          <w:tab w:val="right" w:leader="dot" w:pos="8306"/>
        </w:tabs>
      </w:pPr>
      <w:hyperlink w:anchor="_Toc1837" w:history="1">
        <w:r>
          <w:rPr>
            <w:rFonts w:ascii="仿宋" w:eastAsia="仿宋" w:hAnsi="仿宋" w:cs="仿宋" w:hint="eastAsia"/>
            <w:lang w:eastAsia="zh-CN"/>
          </w:rPr>
          <w:t>十三、研磨材料项目工程方案分析</w:t>
        </w:r>
        <w:r>
          <w:tab/>
        </w:r>
        <w:r>
          <w:fldChar w:fldCharType="begin"/>
        </w:r>
        <w:r>
          <w:instrText xml:space="preserve"> PAGEREF _Toc1837 \h </w:instrText>
        </w:r>
        <w:r>
          <w:fldChar w:fldCharType="separate"/>
        </w:r>
        <w:r>
          <w:t>46</w:t>
        </w:r>
        <w:r>
          <w:fldChar w:fldCharType="end"/>
        </w:r>
      </w:hyperlink>
    </w:p>
    <w:p>
      <w:pPr>
        <w:pStyle w:val="TOC2"/>
        <w:tabs>
          <w:tab w:val="right" w:leader="dot" w:pos="8306"/>
        </w:tabs>
      </w:pPr>
      <w:hyperlink w:anchor="_Toc29262" w:history="1">
        <w:r>
          <w:rPr>
            <w:rFonts w:ascii="仿宋" w:eastAsia="仿宋" w:hAnsi="仿宋" w:cs="仿宋" w:hint="eastAsia"/>
            <w:lang w:eastAsia="zh-CN"/>
          </w:rPr>
          <w:t>(一)、建筑工程设计原则</w:t>
        </w:r>
        <w:r>
          <w:tab/>
        </w:r>
        <w:r>
          <w:fldChar w:fldCharType="begin"/>
        </w:r>
        <w:r>
          <w:instrText xml:space="preserve"> PAGEREF _Toc29262 \h </w:instrText>
        </w:r>
        <w:r>
          <w:fldChar w:fldCharType="separate"/>
        </w:r>
        <w:r>
          <w:t>46</w:t>
        </w:r>
        <w:r>
          <w:fldChar w:fldCharType="end"/>
        </w:r>
      </w:hyperlink>
    </w:p>
    <w:p>
      <w:pPr>
        <w:pStyle w:val="TOC2"/>
        <w:tabs>
          <w:tab w:val="right" w:leader="dot" w:pos="8306"/>
        </w:tabs>
      </w:pPr>
      <w:hyperlink w:anchor="_Toc22145" w:history="1">
        <w:r>
          <w:rPr>
            <w:rFonts w:ascii="仿宋" w:eastAsia="仿宋" w:hAnsi="仿宋" w:cs="仿宋" w:hint="eastAsia"/>
            <w:lang w:eastAsia="zh-CN"/>
          </w:rPr>
          <w:t>(二)、土建工程建设指标</w:t>
        </w:r>
        <w:r>
          <w:tab/>
        </w:r>
        <w:r>
          <w:fldChar w:fldCharType="begin"/>
        </w:r>
        <w:r>
          <w:instrText xml:space="preserve"> PAGEREF _Toc22145 \h </w:instrText>
        </w:r>
        <w:r>
          <w:fldChar w:fldCharType="separate"/>
        </w:r>
        <w:r>
          <w:t>50</w:t>
        </w:r>
        <w:r>
          <w:fldChar w:fldCharType="end"/>
        </w:r>
      </w:hyperlink>
    </w:p>
    <w:p>
      <w:pPr>
        <w:pStyle w:val="TOC1"/>
        <w:tabs>
          <w:tab w:val="right" w:leader="dot" w:pos="8306"/>
        </w:tabs>
      </w:pPr>
      <w:hyperlink w:anchor="_Toc3033" w:history="1">
        <w:r>
          <w:rPr>
            <w:rFonts w:ascii="仿宋" w:eastAsia="仿宋" w:hAnsi="仿宋" w:cs="仿宋" w:hint="eastAsia"/>
            <w:lang w:eastAsia="zh-CN"/>
          </w:rPr>
          <w:t>十四、风险识别与分类</w:t>
        </w:r>
        <w:r>
          <w:tab/>
        </w:r>
        <w:r>
          <w:fldChar w:fldCharType="begin"/>
        </w:r>
        <w:r>
          <w:instrText xml:space="preserve"> PAGEREF _Toc3033 \h </w:instrText>
        </w:r>
        <w:r>
          <w:fldChar w:fldCharType="separate"/>
        </w:r>
        <w:r>
          <w:t>51</w:t>
        </w:r>
        <w:r>
          <w:fldChar w:fldCharType="end"/>
        </w:r>
      </w:hyperlink>
    </w:p>
    <w:p>
      <w:pPr>
        <w:pStyle w:val="TOC2"/>
        <w:tabs>
          <w:tab w:val="right" w:leader="dot" w:pos="8306"/>
        </w:tabs>
      </w:pPr>
      <w:hyperlink w:anchor="_Toc3564" w:history="1">
        <w:r>
          <w:rPr>
            <w:rFonts w:ascii="仿宋" w:eastAsia="仿宋" w:hAnsi="仿宋" w:cs="仿宋" w:hint="eastAsia"/>
            <w:lang w:eastAsia="zh-CN"/>
          </w:rPr>
          <w:t>(一)、风险识别</w:t>
        </w:r>
        <w:r>
          <w:tab/>
        </w:r>
        <w:r>
          <w:fldChar w:fldCharType="begin"/>
        </w:r>
        <w:r>
          <w:instrText xml:space="preserve"> PAGEREF _Toc3564 \h </w:instrText>
        </w:r>
        <w:r>
          <w:fldChar w:fldCharType="separate"/>
        </w:r>
        <w:r>
          <w:t>51</w:t>
        </w:r>
        <w:r>
          <w:fldChar w:fldCharType="end"/>
        </w:r>
      </w:hyperlink>
    </w:p>
    <w:p>
      <w:pPr>
        <w:pStyle w:val="TOC2"/>
        <w:tabs>
          <w:tab w:val="right" w:leader="dot" w:pos="8306"/>
        </w:tabs>
      </w:pPr>
      <w:hyperlink w:anchor="_Toc2446" w:history="1">
        <w:r>
          <w:rPr>
            <w:rFonts w:ascii="仿宋" w:eastAsia="仿宋" w:hAnsi="仿宋" w:cs="仿宋" w:hint="eastAsia"/>
            <w:lang w:eastAsia="zh-CN"/>
          </w:rPr>
          <w:t>(二)、风险分类</w:t>
        </w:r>
        <w:r>
          <w:tab/>
        </w:r>
        <w:r>
          <w:fldChar w:fldCharType="begin"/>
        </w:r>
        <w:r>
          <w:instrText xml:space="preserve"> PAGEREF _Toc2446 \h </w:instrText>
        </w:r>
        <w:r>
          <w:fldChar w:fldCharType="separate"/>
        </w:r>
        <w:r>
          <w:t>52</w:t>
        </w:r>
        <w:r>
          <w:fldChar w:fldCharType="end"/>
        </w:r>
      </w:hyperlink>
    </w:p>
    <w:p>
      <w:pPr>
        <w:pStyle w:val="TOC1"/>
        <w:tabs>
          <w:tab w:val="right" w:leader="dot" w:pos="8306"/>
        </w:tabs>
      </w:pPr>
      <w:hyperlink w:anchor="_Toc6279" w:history="1">
        <w:r>
          <w:rPr>
            <w:rFonts w:ascii="仿宋" w:eastAsia="仿宋" w:hAnsi="仿宋" w:cs="仿宋" w:hint="eastAsia"/>
            <w:lang w:eastAsia="zh-CN"/>
          </w:rPr>
          <w:t>十五、研磨材料项目治理与监督</w:t>
        </w:r>
        <w:r>
          <w:tab/>
        </w:r>
        <w:r>
          <w:fldChar w:fldCharType="begin"/>
        </w:r>
        <w:r>
          <w:instrText xml:space="preserve"> PAGEREF _Toc6279 \h </w:instrText>
        </w:r>
        <w:r>
          <w:fldChar w:fldCharType="separate"/>
        </w:r>
        <w:r>
          <w:t>54</w:t>
        </w:r>
        <w:r>
          <w:fldChar w:fldCharType="end"/>
        </w:r>
      </w:hyperlink>
    </w:p>
    <w:p>
      <w:pPr>
        <w:pStyle w:val="TOC2"/>
        <w:tabs>
          <w:tab w:val="right" w:leader="dot" w:pos="8306"/>
        </w:tabs>
      </w:pPr>
      <w:hyperlink w:anchor="_Toc4015" w:history="1">
        <w:r>
          <w:rPr>
            <w:rFonts w:ascii="仿宋" w:eastAsia="仿宋" w:hAnsi="仿宋" w:cs="仿宋" w:hint="eastAsia"/>
            <w:lang w:eastAsia="zh-CN"/>
          </w:rPr>
          <w:t>(一)、研磨材料项目治理结构</w:t>
        </w:r>
        <w:r>
          <w:tab/>
        </w:r>
        <w:r>
          <w:fldChar w:fldCharType="begin"/>
        </w:r>
        <w:r>
          <w:instrText xml:space="preserve"> PAGEREF _Toc4015 \h </w:instrText>
        </w:r>
        <w:r>
          <w:fldChar w:fldCharType="separate"/>
        </w:r>
        <w:r>
          <w:t>54</w:t>
        </w:r>
        <w:r>
          <w:fldChar w:fldCharType="end"/>
        </w:r>
      </w:hyperlink>
    </w:p>
    <w:p>
      <w:pPr>
        <w:pStyle w:val="TOC2"/>
        <w:tabs>
          <w:tab w:val="right" w:leader="dot" w:pos="8306"/>
        </w:tabs>
      </w:pPr>
      <w:hyperlink w:anchor="_Toc237" w:history="1">
        <w:r>
          <w:rPr>
            <w:rFonts w:ascii="仿宋" w:eastAsia="仿宋" w:hAnsi="仿宋" w:cs="仿宋" w:hint="eastAsia"/>
            <w:lang w:eastAsia="zh-CN"/>
          </w:rPr>
          <w:t>(二)、监督与审计</w:t>
        </w:r>
        <w:r>
          <w:tab/>
        </w:r>
        <w:r>
          <w:fldChar w:fldCharType="begin"/>
        </w:r>
        <w:r>
          <w:instrText xml:space="preserve"> PAGEREF _Toc237 \h </w:instrText>
        </w:r>
        <w:r>
          <w:fldChar w:fldCharType="separate"/>
        </w:r>
        <w:r>
          <w:t>56</w:t>
        </w:r>
        <w:r>
          <w:fldChar w:fldCharType="end"/>
        </w:r>
      </w:hyperlink>
    </w:p>
    <w:p>
      <w:pPr>
        <w:pStyle w:val="TOC1"/>
        <w:tabs>
          <w:tab w:val="right" w:leader="dot" w:pos="8306"/>
        </w:tabs>
      </w:pPr>
      <w:hyperlink w:anchor="_Toc8261" w:history="1">
        <w:r>
          <w:rPr>
            <w:rFonts w:ascii="仿宋" w:eastAsia="仿宋" w:hAnsi="仿宋" w:cs="仿宋" w:hint="eastAsia"/>
            <w:lang w:eastAsia="zh-CN"/>
          </w:rPr>
          <w:t>十六、利益相关者分析与沟通计划</w:t>
        </w:r>
        <w:r>
          <w:tab/>
        </w:r>
        <w:r>
          <w:fldChar w:fldCharType="begin"/>
        </w:r>
        <w:r>
          <w:instrText xml:space="preserve"> PAGEREF _Toc8261 \h </w:instrText>
        </w:r>
        <w:r>
          <w:fldChar w:fldCharType="separate"/>
        </w:r>
        <w:r>
          <w:t>57</w:t>
        </w:r>
        <w:r>
          <w:fldChar w:fldCharType="end"/>
        </w:r>
      </w:hyperlink>
    </w:p>
    <w:p>
      <w:pPr>
        <w:pStyle w:val="TOC2"/>
        <w:tabs>
          <w:tab w:val="right" w:leader="dot" w:pos="8306"/>
        </w:tabs>
      </w:pPr>
      <w:hyperlink w:anchor="_Toc17266" w:history="1">
        <w:r>
          <w:rPr>
            <w:rFonts w:ascii="仿宋" w:eastAsia="仿宋" w:hAnsi="仿宋" w:cs="仿宋" w:hint="eastAsia"/>
            <w:lang w:eastAsia="zh-CN"/>
          </w:rPr>
          <w:t>(一)、利益相关者分析</w:t>
        </w:r>
        <w:r>
          <w:tab/>
        </w:r>
        <w:r>
          <w:fldChar w:fldCharType="begin"/>
        </w:r>
        <w:r>
          <w:instrText xml:space="preserve"> PAGEREF _Toc17266 \h </w:instrText>
        </w:r>
        <w:r>
          <w:fldChar w:fldCharType="separate"/>
        </w:r>
        <w:r>
          <w:t>57</w:t>
        </w:r>
        <w:r>
          <w:fldChar w:fldCharType="end"/>
        </w:r>
      </w:hyperlink>
    </w:p>
    <w:p>
      <w:pPr>
        <w:pStyle w:val="TOC2"/>
        <w:tabs>
          <w:tab w:val="right" w:leader="dot" w:pos="8306"/>
        </w:tabs>
      </w:pPr>
      <w:hyperlink w:anchor="_Toc1791" w:history="1">
        <w:r>
          <w:rPr>
            <w:rFonts w:ascii="仿宋" w:eastAsia="仿宋" w:hAnsi="仿宋" w:cs="仿宋" w:hint="eastAsia"/>
            <w:lang w:eastAsia="zh-CN"/>
          </w:rPr>
          <w:t>(二)、沟通计划</w:t>
        </w:r>
        <w:r>
          <w:tab/>
        </w:r>
        <w:r>
          <w:fldChar w:fldCharType="begin"/>
        </w:r>
        <w:r>
          <w:instrText xml:space="preserve"> PAGEREF _Toc1791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3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技术管理特点体现在其创新导向。通过引入最先进的技术趋势和解决方案，研磨材料项目致力于提升科技含量、提高质量和效率水平。这意味着我们将采用最新的工具和方法，确保研磨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研磨材料项目技术管理的显著特征。通过整合不同领域的技术资源，我们实现了跨学科的协同工作。这有助于优化技术架构，提高整体效能。此外，整合性策略还促进了不同技术团队之间的紧密沟通和高效合作，确保研磨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研磨材料项目所采用的技术。通过不断优化技术方案，研磨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研磨材料项目团队将在研磨材料项目初期识别可能的技术风险，并采取相应的预防和应对措施。通过建立健全的风险评估机制，研磨材料项目能够在实施过程中及时发现并解决潜在的技术问题，保障研磨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研磨材料项目中，技术将成为研磨材料项目成功的有力支持。这一深度剖析揭示了技术管理在研磨材料项目实施中的关键作用，为研磨材料项目的技术基础奠定了坚实的基础。</w:t>
      </w:r>
    </w:p>
    <w:p>
      <w:pPr>
        <w:pStyle w:val="Heading2"/>
        <w:ind w:firstLine="560" w:firstLineChars="200"/>
        <w:rPr>
          <w:rFonts w:ascii="仿宋" w:eastAsia="仿宋" w:hAnsi="仿宋" w:cs="仿宋" w:hint="eastAsia"/>
          <w:sz w:val="28"/>
          <w:lang w:eastAsia="zh-CN"/>
        </w:rPr>
      </w:pPr>
      <w:bookmarkStart w:id="4" w:name="_Toc31745"/>
      <w:r>
        <w:rPr>
          <w:rFonts w:ascii="仿宋" w:eastAsia="仿宋" w:hAnsi="仿宋" w:cs="仿宋" w:hint="eastAsia"/>
          <w:sz w:val="28"/>
          <w:lang w:eastAsia="zh-CN"/>
        </w:rPr>
        <w:t>(二)、研磨材料项目工艺技术设计方案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研磨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研磨材料项目将严格按照相关行业规范要求进行组织。通过有效控制产品质量，研磨材料项目将致力于为顾客提供优质的研磨材料项目产品和良好的服务。这体现了研磨材料项目对于生产活动合规性和质量标准的高度重视，为研磨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研磨材料项目注重生态效益和清洁生产原则。研磨材料项目建设将紧密结合地方特色经济发展，与社会经济发展规划和区域环境保护规划方案相协调一致。通过与当地区域自然生态系统的结合，研磨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研磨材料项目产品具有多样化的客户需求和个性化的特点。因此，研磨材料项目产品规格品种多样，且单批生产数量较小。为满足这一特点，研磨材料项目承办单位将建设先进的柔性制造生产线。通过广泛应用柔性制造技术，研磨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研磨材料项目采用的技术具有较高的技术含量和自动化水平，处于国内先进水平。这一技术选用不仅体现了对生产效率、质量和环境友好性的高标准要求，同时为研磨材料项目的可持续发展奠定了坚实的基础。</w:t>
      </w:r>
    </w:p>
    <w:p>
      <w:pPr>
        <w:pStyle w:val="Heading2"/>
        <w:ind w:firstLine="560" w:firstLineChars="200"/>
        <w:rPr>
          <w:rFonts w:ascii="仿宋" w:eastAsia="仿宋" w:hAnsi="仿宋" w:cs="仿宋" w:hint="eastAsia"/>
          <w:sz w:val="28"/>
          <w:lang w:eastAsia="zh-CN"/>
        </w:rPr>
      </w:pPr>
      <w:bookmarkStart w:id="5" w:name="_Toc229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为确保研磨材料项目的高效生产和技术实施，我们制定了一套精心设计的设备选型方案，以满足研磨材料项目生产、质量和环保的要求。该方案的主要特点如下：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研磨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针对研磨材料项目产品的多样性和小批量生产的特点，我们将建设柔性制造生产线。通过在设备选型中考虑柔性制造技术，可以灵活应对不同产品规格和生产需求，实现生产线的高度灵活性和适应性。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81"/>
      <w:r>
        <w:rPr>
          <w:rFonts w:ascii="仿宋" w:eastAsia="仿宋" w:hAnsi="仿宋" w:cs="仿宋" w:hint="eastAsia"/>
          <w:sz w:val="28"/>
          <w:lang w:eastAsia="zh-CN"/>
        </w:rPr>
        <w:t>二、研磨材料项目建设单位说明</w:t>
      </w:r>
      <w:bookmarkEnd w:id="6"/>
    </w:p>
    <w:p>
      <w:pPr>
        <w:pStyle w:val="Heading2"/>
        <w:rPr>
          <w:rFonts w:ascii="仿宋" w:eastAsia="仿宋" w:hAnsi="仿宋" w:cs="仿宋" w:hint="eastAsia"/>
          <w:lang w:eastAsia="zh-CN"/>
        </w:rPr>
      </w:pPr>
      <w:bookmarkStart w:id="7" w:name="_Toc15115"/>
      <w:r>
        <w:rPr>
          <w:rFonts w:ascii="仿宋" w:eastAsia="仿宋" w:hAnsi="仿宋" w:cs="仿宋" w:hint="eastAsia"/>
          <w:lang w:eastAsia="zh-CN"/>
        </w:rPr>
        <w:t>(一)、研磨材料项目承办单位基本情况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58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研磨材料项目承办单位的XXXX，我们着眼于实现可持续的经济效益。通过技术创新和解决方案的提供，公司预计在研磨材料项目执行期间将获得可观的收入增长。这一收入来源主要包括研磨材料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同时，我们注重成本控制和效率提升，以确保研磨材料项目的可持续盈利。透过精细的管理和资源优化，公司期望实现研磨材料项目利润最大化。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研磨材料项目实施进行全面的投资评估，包括研磨材料项目启动阶段的资金投入和后续运营成本。通过对研磨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研磨材料项目实施过程中具备足够的资金流动性，公司将进行详尽的现金流分析。这包括资金需求的合理预测、研磨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465"/>
      <w:r>
        <w:rPr>
          <w:rFonts w:ascii="仿宋" w:eastAsia="仿宋" w:hAnsi="仿宋" w:cs="仿宋" w:hint="eastAsia"/>
          <w:sz w:val="28"/>
          <w:lang w:eastAsia="zh-CN"/>
        </w:rPr>
        <w:t>三、研磨材料项目土建工程</w:t>
      </w:r>
      <w:bookmarkEnd w:id="9"/>
    </w:p>
    <w:p>
      <w:pPr>
        <w:pStyle w:val="Heading2"/>
        <w:rPr>
          <w:rFonts w:ascii="仿宋" w:eastAsia="仿宋" w:hAnsi="仿宋" w:cs="仿宋" w:hint="eastAsia"/>
          <w:lang w:eastAsia="zh-CN"/>
        </w:rPr>
      </w:pPr>
      <w:bookmarkStart w:id="10" w:name="_Toc2777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在研磨材料项目的建筑工程设计中，我们将秉承一系列重要的设计原则，以确保研磨材料项目建筑在功能、美观、可持续性等方面达到最佳效果。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首要原则是确保建筑的功能性得到最大化的发挥。我们将充分理解研磨材料项目的实际需求，合理布局各个功能区域，保证建筑在满足业务需求的同时，提供高效的工作环境。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在建筑设计中，我们将综合考虑建设和运营成本。通过精细的经济效益分析，确保设计方案在高效利用资源的同时，对研磨材料项目的长期盈利能力有积极的贡献。</w:t>
      </w:r>
    </w:p>
    <w:p>
      <w:pPr>
        <w:pStyle w:val="Heading2"/>
        <w:ind w:firstLine="560" w:firstLineChars="200"/>
        <w:rPr>
          <w:rFonts w:ascii="仿宋" w:eastAsia="仿宋" w:hAnsi="仿宋" w:cs="仿宋" w:hint="eastAsia"/>
          <w:sz w:val="28"/>
          <w:lang w:eastAsia="zh-CN"/>
        </w:rPr>
      </w:pPr>
      <w:bookmarkStart w:id="11" w:name="_Toc3004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项目的土建工程设计中，我们将精准设定设计年限，结合研磨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研磨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00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研磨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研磨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研磨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90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本期工程研磨材料项目预计总建筑面积XXX平方米，其中：计容建筑面积XXX平方米，计划建筑工程投资XX万元，占研磨材料项目总投资的XX%。</w:t>
      </w:r>
    </w:p>
    <w:p>
      <w:pPr>
        <w:pStyle w:val="Heading1"/>
        <w:ind w:firstLine="560" w:firstLineChars="200"/>
        <w:rPr>
          <w:rFonts w:ascii="仿宋" w:eastAsia="仿宋" w:hAnsi="仿宋" w:cs="仿宋" w:hint="eastAsia"/>
          <w:sz w:val="28"/>
          <w:lang w:eastAsia="zh-CN"/>
        </w:rPr>
      </w:pPr>
      <w:bookmarkStart w:id="14" w:name="_Toc48"/>
      <w:r>
        <w:rPr>
          <w:rFonts w:ascii="仿宋" w:eastAsia="仿宋" w:hAnsi="仿宋" w:cs="仿宋" w:hint="eastAsia"/>
          <w:sz w:val="28"/>
          <w:lang w:eastAsia="zh-CN"/>
        </w:rPr>
        <w:t>四、研磨材料项目文档管理</w:t>
      </w:r>
      <w:bookmarkEnd w:id="14"/>
    </w:p>
    <w:p>
      <w:pPr>
        <w:pStyle w:val="Heading2"/>
        <w:rPr>
          <w:rFonts w:ascii="仿宋" w:eastAsia="仿宋" w:hAnsi="仿宋" w:cs="仿宋" w:hint="eastAsia"/>
          <w:lang w:eastAsia="zh-CN"/>
        </w:rPr>
      </w:pPr>
      <w:bookmarkStart w:id="15" w:name="_Toc6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研磨材料项目高度重视文档的质量和准确性，以支持研磨材料项目的各项活动和决策。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文档的编制始于研磨材料项目计划的初期，我们制定了详细的文档编制计划，明确了每个文档的内容、格式和编写责任人。在研磨材料项目启动阶段，我们首先编制了研磨材料项目章程，明确定义了研磨材料项目的目标、范围、风险等关键要素。随后，研磨材料项目团队根据计划陆续编制了需求文档、设计文档、测试文档等各类文档，确保研磨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研磨材料项目管理中的重要环节，旨在确保研磨材料项目文档符合质量标准和研磨材料项目需求。在研磨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除了内部审查，我们还进行了外部审查，邀请研磨材料项目相关利益方和专业领域的专家对文档进行独立审查。这有助于获取更全面、客观的反馈，确保研磨材料项目文档不仅符合内部标准，也满足外部需求。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研磨材料项目在文档编制与审查方面建立了严格的管理机制，通过规范的流程和多维度的审查，确保研磨材料项目文档的质量、准确性和可靠性，为研磨材料项目的顺利推进提供了有力支持。</w:t>
      </w:r>
    </w:p>
    <w:p>
      <w:pPr>
        <w:pStyle w:val="Heading2"/>
        <w:ind w:firstLine="560" w:firstLineChars="200"/>
        <w:rPr>
          <w:rFonts w:ascii="仿宋" w:eastAsia="仿宋" w:hAnsi="仿宋" w:cs="仿宋" w:hint="eastAsia"/>
          <w:sz w:val="28"/>
          <w:lang w:eastAsia="zh-CN"/>
        </w:rPr>
      </w:pPr>
      <w:bookmarkStart w:id="16" w:name="_Toc2870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我们通过多渠道发布文档，包括电子邮件、研磨材料项目管理平台、内部网站等，以满足不同团队成员的偏好和需求。多渠道发布确保了信息的全面覆盖。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我们采用了精细的权限控制，确保只有授权人员可以访问敏感信息。这种安全措施保护了研磨材料项目文档的机密性，防止了未经授权的信息泄露。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70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文档存档与归档是研磨材料项目生命周期中一个至关重要的环节，直接关系到研磨材料项目信息的长期保存和历史记录的完整性。在研磨材料项目中，我们实施了一系列有效的文档存档与归档管理策略：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228"/>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944"/>
      <w:r>
        <w:rPr>
          <w:rFonts w:ascii="仿宋" w:eastAsia="仿宋" w:hAnsi="仿宋" w:cs="仿宋" w:hint="eastAsia"/>
          <w:lang w:eastAsia="zh-CN"/>
        </w:rPr>
        <w:t>(一)、研磨材料行业分析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行业一直以来都是市场的关注焦点。行业内的发展趋势、竞争态势以及潜在机会都对研磨材料项目的推进产生深远的影响。通过深入研究行业的整体概貌，我们将更好地理解行业的核心特征，为研磨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行业，技术一直是推动创新和发展的关键因素。我们将对当前技术趋势进行详尽分析，包括但不限于人工智能、大数据应用、先进制造技术等。这有助于研磨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研磨材料项目成功的基础。我们将对主要竞争对手进行深入研究，包括其市场份额、产品特点、市场定位等。通过全面了解竞争对手的优势和劣势，研磨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917"/>
      <w:r>
        <w:rPr>
          <w:rFonts w:ascii="仿宋" w:eastAsia="仿宋" w:hAnsi="仿宋" w:cs="仿宋" w:hint="eastAsia"/>
          <w:sz w:val="28"/>
          <w:lang w:eastAsia="zh-CN"/>
        </w:rPr>
        <w:t>(二)、研磨材料市场分析预测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通过对市场规模的深入调研，我们将预测研磨材料市场未来的增长趋势。这包括市场的整体规模、各细分领域的发展趋势等。研磨材料项目可以根据市场的扩张速度和潜在机会，制定更符合市场需求的发展策略。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研磨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研磨材料项目实施过程中需要充分考虑的因素。我们将对市场风险进行全面评估，包括但不限于政策法规风险、市场竞争风险、技术变革风险等。通过对潜在风险的深入分析，研磨材料项目可以制定相应的风险缓解策略，降低不确定性对研磨材料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https://d.book118.com/857163124006006032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C219F1"/>
    <w:rsid w:val="2EC219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6312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2024-01-16T21:59:00Z</dcterms:created>
  <dcterms:modified xsi:type="dcterms:W3CDTF">2024-01-16T21:59:13Z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805B6A314DD844FE82DE9028C5CC94AC_11</vt:lpwstr>
  </property>
  <property fmtid="{D5CDD505-2E9C-101B-9397-08002B2CF9AE}" pid="3" name="KSOProductBuildVer">
    <vt:lpwstr>2052-12.1.0.16120</vt:lpwstr>
  </property>
</Properties>
</file>