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C301-I型低压甲醇合成催化剂项目规划设计纲要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16" w:history="1">
        <w:r>
          <w:rPr>
            <w:rFonts w:ascii="仿宋" w:eastAsia="仿宋" w:hAnsi="仿宋" w:cs="仿宋" w:hint="eastAsia"/>
            <w:lang w:eastAsia="zh-CN"/>
          </w:rPr>
          <w:t>概论</w:t>
        </w:r>
        <w:r>
          <w:tab/>
        </w:r>
        <w:r>
          <w:fldChar w:fldCharType="begin"/>
        </w:r>
        <w:r>
          <w:instrText xml:space="preserve"> PAGEREF _Toc11116 \h </w:instrText>
        </w:r>
        <w:r>
          <w:fldChar w:fldCharType="separate"/>
        </w:r>
        <w:r>
          <w:t>3</w:t>
        </w:r>
        <w:r>
          <w:fldChar w:fldCharType="end"/>
        </w:r>
      </w:hyperlink>
    </w:p>
    <w:p>
      <w:pPr>
        <w:pStyle w:val="TOC1"/>
        <w:tabs>
          <w:tab w:val="right" w:leader="dot" w:pos="8306"/>
        </w:tabs>
      </w:pPr>
      <w:hyperlink w:anchor="_Toc23897" w:history="1">
        <w:r>
          <w:rPr>
            <w:rFonts w:ascii="仿宋" w:eastAsia="仿宋" w:hAnsi="仿宋" w:cs="仿宋" w:hint="eastAsia"/>
            <w:lang w:eastAsia="zh-CN"/>
          </w:rPr>
          <w:t>一、产品规划分析</w:t>
        </w:r>
        <w:r>
          <w:tab/>
        </w:r>
        <w:r>
          <w:fldChar w:fldCharType="begin"/>
        </w:r>
        <w:r>
          <w:instrText xml:space="preserve"> PAGEREF _Toc23897 \h </w:instrText>
        </w:r>
        <w:r>
          <w:fldChar w:fldCharType="separate"/>
        </w:r>
        <w:r>
          <w:t>3</w:t>
        </w:r>
        <w:r>
          <w:fldChar w:fldCharType="end"/>
        </w:r>
      </w:hyperlink>
    </w:p>
    <w:p>
      <w:pPr>
        <w:pStyle w:val="TOC2"/>
        <w:tabs>
          <w:tab w:val="right" w:leader="dot" w:pos="8306"/>
        </w:tabs>
      </w:pPr>
      <w:hyperlink w:anchor="_Toc19127" w:history="1">
        <w:r>
          <w:rPr>
            <w:rFonts w:ascii="仿宋" w:eastAsia="仿宋" w:hAnsi="仿宋" w:cs="仿宋" w:hint="eastAsia"/>
            <w:lang w:eastAsia="zh-CN"/>
          </w:rPr>
          <w:t>(一)、产品规划</w:t>
        </w:r>
        <w:r>
          <w:tab/>
        </w:r>
        <w:r>
          <w:fldChar w:fldCharType="begin"/>
        </w:r>
        <w:r>
          <w:instrText xml:space="preserve"> PAGEREF _Toc19127 \h </w:instrText>
        </w:r>
        <w:r>
          <w:fldChar w:fldCharType="separate"/>
        </w:r>
        <w:r>
          <w:t>3</w:t>
        </w:r>
        <w:r>
          <w:fldChar w:fldCharType="end"/>
        </w:r>
      </w:hyperlink>
    </w:p>
    <w:p>
      <w:pPr>
        <w:pStyle w:val="TOC2"/>
        <w:tabs>
          <w:tab w:val="right" w:leader="dot" w:pos="8306"/>
        </w:tabs>
      </w:pPr>
      <w:hyperlink w:anchor="_Toc6424" w:history="1">
        <w:r>
          <w:rPr>
            <w:rFonts w:ascii="仿宋" w:eastAsia="仿宋" w:hAnsi="仿宋" w:cs="仿宋" w:hint="eastAsia"/>
            <w:lang w:eastAsia="zh-CN"/>
          </w:rPr>
          <w:t>(二)、建设规模</w:t>
        </w:r>
        <w:r>
          <w:tab/>
        </w:r>
        <w:r>
          <w:fldChar w:fldCharType="begin"/>
        </w:r>
        <w:r>
          <w:instrText xml:space="preserve"> PAGEREF _Toc6424 \h </w:instrText>
        </w:r>
        <w:r>
          <w:fldChar w:fldCharType="separate"/>
        </w:r>
        <w:r>
          <w:t>4</w:t>
        </w:r>
        <w:r>
          <w:fldChar w:fldCharType="end"/>
        </w:r>
      </w:hyperlink>
    </w:p>
    <w:p>
      <w:pPr>
        <w:pStyle w:val="TOC1"/>
        <w:tabs>
          <w:tab w:val="right" w:leader="dot" w:pos="8306"/>
        </w:tabs>
      </w:pPr>
      <w:hyperlink w:anchor="_Toc32518" w:history="1">
        <w:r>
          <w:rPr>
            <w:rFonts w:ascii="仿宋" w:eastAsia="仿宋" w:hAnsi="仿宋" w:cs="仿宋" w:hint="eastAsia"/>
            <w:lang w:eastAsia="zh-CN"/>
          </w:rPr>
          <w:t>二、C301-I型低压甲醇合成催化剂项目概论</w:t>
        </w:r>
        <w:r>
          <w:tab/>
        </w:r>
        <w:r>
          <w:fldChar w:fldCharType="begin"/>
        </w:r>
        <w:r>
          <w:instrText xml:space="preserve"> PAGEREF _Toc32518 \h </w:instrText>
        </w:r>
        <w:r>
          <w:fldChar w:fldCharType="separate"/>
        </w:r>
        <w:r>
          <w:t>5</w:t>
        </w:r>
        <w:r>
          <w:fldChar w:fldCharType="end"/>
        </w:r>
      </w:hyperlink>
    </w:p>
    <w:p>
      <w:pPr>
        <w:pStyle w:val="TOC2"/>
        <w:tabs>
          <w:tab w:val="right" w:leader="dot" w:pos="8306"/>
        </w:tabs>
      </w:pPr>
      <w:hyperlink w:anchor="_Toc26691" w:history="1">
        <w:r>
          <w:rPr>
            <w:rFonts w:ascii="仿宋" w:eastAsia="仿宋" w:hAnsi="仿宋" w:cs="仿宋" w:hint="eastAsia"/>
            <w:lang w:eastAsia="zh-CN"/>
          </w:rPr>
          <w:t>(一)、C301-I型低压甲醇合成催化剂项目概况</w:t>
        </w:r>
        <w:r>
          <w:tab/>
        </w:r>
        <w:r>
          <w:fldChar w:fldCharType="begin"/>
        </w:r>
        <w:r>
          <w:instrText xml:space="preserve"> PAGEREF _Toc26691 \h </w:instrText>
        </w:r>
        <w:r>
          <w:fldChar w:fldCharType="separate"/>
        </w:r>
        <w:r>
          <w:t>5</w:t>
        </w:r>
        <w:r>
          <w:fldChar w:fldCharType="end"/>
        </w:r>
      </w:hyperlink>
    </w:p>
    <w:p>
      <w:pPr>
        <w:pStyle w:val="TOC2"/>
        <w:tabs>
          <w:tab w:val="right" w:leader="dot" w:pos="8306"/>
        </w:tabs>
      </w:pPr>
      <w:hyperlink w:anchor="_Toc13567" w:history="1">
        <w:r>
          <w:rPr>
            <w:rFonts w:ascii="仿宋" w:eastAsia="仿宋" w:hAnsi="仿宋" w:cs="仿宋" w:hint="eastAsia"/>
            <w:lang w:eastAsia="zh-CN"/>
          </w:rPr>
          <w:t>(二)、C301-I型低压甲醇合成催化剂项目目标</w:t>
        </w:r>
        <w:r>
          <w:tab/>
        </w:r>
        <w:r>
          <w:fldChar w:fldCharType="begin"/>
        </w:r>
        <w:r>
          <w:instrText xml:space="preserve"> PAGEREF _Toc13567 \h </w:instrText>
        </w:r>
        <w:r>
          <w:fldChar w:fldCharType="separate"/>
        </w:r>
        <w:r>
          <w:t>8</w:t>
        </w:r>
        <w:r>
          <w:fldChar w:fldCharType="end"/>
        </w:r>
      </w:hyperlink>
    </w:p>
    <w:p>
      <w:pPr>
        <w:pStyle w:val="TOC2"/>
        <w:tabs>
          <w:tab w:val="right" w:leader="dot" w:pos="8306"/>
        </w:tabs>
      </w:pPr>
      <w:hyperlink w:anchor="_Toc9379" w:history="1">
        <w:r>
          <w:rPr>
            <w:rFonts w:ascii="仿宋" w:eastAsia="仿宋" w:hAnsi="仿宋" w:cs="仿宋" w:hint="eastAsia"/>
            <w:lang w:eastAsia="zh-CN"/>
          </w:rPr>
          <w:t>(三)、C301-I型低压甲醇合成催化剂项目提出的理由</w:t>
        </w:r>
        <w:r>
          <w:tab/>
        </w:r>
        <w:r>
          <w:fldChar w:fldCharType="begin"/>
        </w:r>
        <w:r>
          <w:instrText xml:space="preserve"> PAGEREF _Toc9379 \h </w:instrText>
        </w:r>
        <w:r>
          <w:fldChar w:fldCharType="separate"/>
        </w:r>
        <w:r>
          <w:t>9</w:t>
        </w:r>
        <w:r>
          <w:fldChar w:fldCharType="end"/>
        </w:r>
      </w:hyperlink>
    </w:p>
    <w:p>
      <w:pPr>
        <w:pStyle w:val="TOC2"/>
        <w:tabs>
          <w:tab w:val="right" w:leader="dot" w:pos="8306"/>
        </w:tabs>
      </w:pPr>
      <w:hyperlink w:anchor="_Toc18073" w:history="1">
        <w:r>
          <w:rPr>
            <w:rFonts w:ascii="仿宋" w:eastAsia="仿宋" w:hAnsi="仿宋" w:cs="仿宋" w:hint="eastAsia"/>
            <w:lang w:eastAsia="zh-CN"/>
          </w:rPr>
          <w:t>(四)、C301-I型低压甲醇合成催化剂项目意义</w:t>
        </w:r>
        <w:r>
          <w:tab/>
        </w:r>
        <w:r>
          <w:fldChar w:fldCharType="begin"/>
        </w:r>
        <w:r>
          <w:instrText xml:space="preserve"> PAGEREF _Toc18073 \h </w:instrText>
        </w:r>
        <w:r>
          <w:fldChar w:fldCharType="separate"/>
        </w:r>
        <w:r>
          <w:t>11</w:t>
        </w:r>
        <w:r>
          <w:fldChar w:fldCharType="end"/>
        </w:r>
      </w:hyperlink>
    </w:p>
    <w:p>
      <w:pPr>
        <w:pStyle w:val="TOC2"/>
        <w:tabs>
          <w:tab w:val="right" w:leader="dot" w:pos="8306"/>
        </w:tabs>
      </w:pPr>
      <w:hyperlink w:anchor="_Toc30400" w:history="1">
        <w:r>
          <w:rPr>
            <w:rFonts w:ascii="仿宋" w:eastAsia="仿宋" w:hAnsi="仿宋" w:cs="仿宋" w:hint="eastAsia"/>
            <w:lang w:eastAsia="zh-CN"/>
          </w:rPr>
          <w:t>(五)、C301-I型低压甲醇合成催化剂项目背景</w:t>
        </w:r>
        <w:r>
          <w:tab/>
        </w:r>
        <w:r>
          <w:fldChar w:fldCharType="begin"/>
        </w:r>
        <w:r>
          <w:instrText xml:space="preserve"> PAGEREF _Toc30400 \h </w:instrText>
        </w:r>
        <w:r>
          <w:fldChar w:fldCharType="separate"/>
        </w:r>
        <w:r>
          <w:t>12</w:t>
        </w:r>
        <w:r>
          <w:fldChar w:fldCharType="end"/>
        </w:r>
      </w:hyperlink>
    </w:p>
    <w:p>
      <w:pPr>
        <w:pStyle w:val="TOC1"/>
        <w:tabs>
          <w:tab w:val="right" w:leader="dot" w:pos="8306"/>
        </w:tabs>
      </w:pPr>
      <w:hyperlink w:anchor="_Toc10786" w:history="1">
        <w:r>
          <w:rPr>
            <w:rFonts w:ascii="仿宋" w:eastAsia="仿宋" w:hAnsi="仿宋" w:cs="仿宋" w:hint="eastAsia"/>
            <w:lang w:eastAsia="zh-CN"/>
          </w:rPr>
          <w:t>三、C301-I型低压甲醇合成催化剂项目可持续发展</w:t>
        </w:r>
        <w:r>
          <w:tab/>
        </w:r>
        <w:r>
          <w:fldChar w:fldCharType="begin"/>
        </w:r>
        <w:r>
          <w:instrText xml:space="preserve"> PAGEREF _Toc10786 \h </w:instrText>
        </w:r>
        <w:r>
          <w:fldChar w:fldCharType="separate"/>
        </w:r>
        <w:r>
          <w:t>13</w:t>
        </w:r>
        <w:r>
          <w:fldChar w:fldCharType="end"/>
        </w:r>
      </w:hyperlink>
    </w:p>
    <w:p>
      <w:pPr>
        <w:pStyle w:val="TOC2"/>
        <w:tabs>
          <w:tab w:val="right" w:leader="dot" w:pos="8306"/>
        </w:tabs>
      </w:pPr>
      <w:hyperlink w:anchor="_Toc29354" w:history="1">
        <w:r>
          <w:rPr>
            <w:rFonts w:ascii="仿宋" w:eastAsia="仿宋" w:hAnsi="仿宋" w:cs="仿宋" w:hint="eastAsia"/>
            <w:lang w:eastAsia="zh-CN"/>
          </w:rPr>
          <w:t>(一)、可持续战略与实践</w:t>
        </w:r>
        <w:r>
          <w:tab/>
        </w:r>
        <w:r>
          <w:fldChar w:fldCharType="begin"/>
        </w:r>
        <w:r>
          <w:instrText xml:space="preserve"> PAGEREF _Toc29354 \h </w:instrText>
        </w:r>
        <w:r>
          <w:fldChar w:fldCharType="separate"/>
        </w:r>
        <w:r>
          <w:t>13</w:t>
        </w:r>
        <w:r>
          <w:fldChar w:fldCharType="end"/>
        </w:r>
      </w:hyperlink>
    </w:p>
    <w:p>
      <w:pPr>
        <w:pStyle w:val="TOC2"/>
        <w:tabs>
          <w:tab w:val="right" w:leader="dot" w:pos="8306"/>
        </w:tabs>
      </w:pPr>
      <w:hyperlink w:anchor="_Toc9847" w:history="1">
        <w:r>
          <w:rPr>
            <w:rFonts w:ascii="仿宋" w:eastAsia="仿宋" w:hAnsi="仿宋" w:cs="仿宋" w:hint="eastAsia"/>
            <w:lang w:eastAsia="zh-CN"/>
          </w:rPr>
          <w:t>(二)、环保与社会责任</w:t>
        </w:r>
        <w:r>
          <w:tab/>
        </w:r>
        <w:r>
          <w:fldChar w:fldCharType="begin"/>
        </w:r>
        <w:r>
          <w:instrText xml:space="preserve"> PAGEREF _Toc9847 \h </w:instrText>
        </w:r>
        <w:r>
          <w:fldChar w:fldCharType="separate"/>
        </w:r>
        <w:r>
          <w:t>14</w:t>
        </w:r>
        <w:r>
          <w:fldChar w:fldCharType="end"/>
        </w:r>
      </w:hyperlink>
    </w:p>
    <w:p>
      <w:pPr>
        <w:pStyle w:val="TOC1"/>
        <w:tabs>
          <w:tab w:val="right" w:leader="dot" w:pos="8306"/>
        </w:tabs>
      </w:pPr>
      <w:hyperlink w:anchor="_Toc660" w:history="1">
        <w:r>
          <w:rPr>
            <w:rFonts w:ascii="仿宋" w:eastAsia="仿宋" w:hAnsi="仿宋" w:cs="仿宋" w:hint="eastAsia"/>
            <w:lang w:eastAsia="zh-CN"/>
          </w:rPr>
          <w:t>四、C301-I型低压甲醇合成催化剂项目建设单位说明</w:t>
        </w:r>
        <w:r>
          <w:tab/>
        </w:r>
        <w:r>
          <w:fldChar w:fldCharType="begin"/>
        </w:r>
        <w:r>
          <w:instrText xml:space="preserve"> PAGEREF _Toc660 \h </w:instrText>
        </w:r>
        <w:r>
          <w:fldChar w:fldCharType="separate"/>
        </w:r>
        <w:r>
          <w:t>15</w:t>
        </w:r>
        <w:r>
          <w:fldChar w:fldCharType="end"/>
        </w:r>
      </w:hyperlink>
    </w:p>
    <w:p>
      <w:pPr>
        <w:pStyle w:val="TOC2"/>
        <w:tabs>
          <w:tab w:val="right" w:leader="dot" w:pos="8306"/>
        </w:tabs>
      </w:pPr>
      <w:hyperlink w:anchor="_Toc26786" w:history="1">
        <w:r>
          <w:rPr>
            <w:rFonts w:ascii="仿宋" w:eastAsia="仿宋" w:hAnsi="仿宋" w:cs="仿宋" w:hint="eastAsia"/>
            <w:lang w:eastAsia="zh-CN"/>
          </w:rPr>
          <w:t>(一)、C301-I型低压甲醇合成催化剂项目承办单位基本情况</w:t>
        </w:r>
        <w:r>
          <w:tab/>
        </w:r>
        <w:r>
          <w:fldChar w:fldCharType="begin"/>
        </w:r>
        <w:r>
          <w:instrText xml:space="preserve"> PAGEREF _Toc26786 \h </w:instrText>
        </w:r>
        <w:r>
          <w:fldChar w:fldCharType="separate"/>
        </w:r>
        <w:r>
          <w:t>15</w:t>
        </w:r>
        <w:r>
          <w:fldChar w:fldCharType="end"/>
        </w:r>
      </w:hyperlink>
    </w:p>
    <w:p>
      <w:pPr>
        <w:pStyle w:val="TOC2"/>
        <w:tabs>
          <w:tab w:val="right" w:leader="dot" w:pos="8306"/>
        </w:tabs>
      </w:pPr>
      <w:hyperlink w:anchor="_Toc25721" w:history="1">
        <w:r>
          <w:rPr>
            <w:rFonts w:ascii="仿宋" w:eastAsia="仿宋" w:hAnsi="仿宋" w:cs="仿宋" w:hint="eastAsia"/>
            <w:lang w:eastAsia="zh-CN"/>
          </w:rPr>
          <w:t>(二)、公司经济效益分析</w:t>
        </w:r>
        <w:r>
          <w:tab/>
        </w:r>
        <w:r>
          <w:fldChar w:fldCharType="begin"/>
        </w:r>
        <w:r>
          <w:instrText xml:space="preserve"> PAGEREF _Toc25721 \h </w:instrText>
        </w:r>
        <w:r>
          <w:fldChar w:fldCharType="separate"/>
        </w:r>
        <w:r>
          <w:t>15</w:t>
        </w:r>
        <w:r>
          <w:fldChar w:fldCharType="end"/>
        </w:r>
      </w:hyperlink>
    </w:p>
    <w:p>
      <w:pPr>
        <w:pStyle w:val="TOC1"/>
        <w:tabs>
          <w:tab w:val="right" w:leader="dot" w:pos="8306"/>
        </w:tabs>
      </w:pPr>
      <w:hyperlink w:anchor="_Toc20325" w:history="1">
        <w:r>
          <w:rPr>
            <w:rFonts w:ascii="仿宋" w:eastAsia="仿宋" w:hAnsi="仿宋" w:cs="仿宋" w:hint="eastAsia"/>
            <w:lang w:eastAsia="zh-CN"/>
          </w:rPr>
          <w:t>五、C301-I型低压甲醇合成催化剂项目危机管理</w:t>
        </w:r>
        <w:r>
          <w:tab/>
        </w:r>
        <w:r>
          <w:fldChar w:fldCharType="begin"/>
        </w:r>
        <w:r>
          <w:instrText xml:space="preserve"> PAGEREF _Toc20325 \h </w:instrText>
        </w:r>
        <w:r>
          <w:fldChar w:fldCharType="separate"/>
        </w:r>
        <w:r>
          <w:t>16</w:t>
        </w:r>
        <w:r>
          <w:fldChar w:fldCharType="end"/>
        </w:r>
      </w:hyperlink>
    </w:p>
    <w:p>
      <w:pPr>
        <w:pStyle w:val="TOC2"/>
        <w:tabs>
          <w:tab w:val="right" w:leader="dot" w:pos="8306"/>
        </w:tabs>
      </w:pPr>
      <w:hyperlink w:anchor="_Toc31227" w:history="1">
        <w:r>
          <w:rPr>
            <w:rFonts w:ascii="仿宋" w:eastAsia="仿宋" w:hAnsi="仿宋" w:cs="仿宋" w:hint="eastAsia"/>
            <w:lang w:eastAsia="zh-CN"/>
          </w:rPr>
          <w:t>(一)、危机预警与识别</w:t>
        </w:r>
        <w:r>
          <w:tab/>
        </w:r>
        <w:r>
          <w:fldChar w:fldCharType="begin"/>
        </w:r>
        <w:r>
          <w:instrText xml:space="preserve"> PAGEREF _Toc31227 \h </w:instrText>
        </w:r>
        <w:r>
          <w:fldChar w:fldCharType="separate"/>
        </w:r>
        <w:r>
          <w:t>16</w:t>
        </w:r>
        <w:r>
          <w:fldChar w:fldCharType="end"/>
        </w:r>
      </w:hyperlink>
    </w:p>
    <w:p>
      <w:pPr>
        <w:pStyle w:val="TOC2"/>
        <w:tabs>
          <w:tab w:val="right" w:leader="dot" w:pos="8306"/>
        </w:tabs>
      </w:pPr>
      <w:hyperlink w:anchor="_Toc25627" w:history="1">
        <w:r>
          <w:rPr>
            <w:rFonts w:ascii="仿宋" w:eastAsia="仿宋" w:hAnsi="仿宋" w:cs="仿宋" w:hint="eastAsia"/>
            <w:lang w:eastAsia="zh-CN"/>
          </w:rPr>
          <w:t>(二)、危机应对与恢复</w:t>
        </w:r>
        <w:r>
          <w:tab/>
        </w:r>
        <w:r>
          <w:fldChar w:fldCharType="begin"/>
        </w:r>
        <w:r>
          <w:instrText xml:space="preserve"> PAGEREF _Toc25627 \h </w:instrText>
        </w:r>
        <w:r>
          <w:fldChar w:fldCharType="separate"/>
        </w:r>
        <w:r>
          <w:t>17</w:t>
        </w:r>
        <w:r>
          <w:fldChar w:fldCharType="end"/>
        </w:r>
      </w:hyperlink>
    </w:p>
    <w:p>
      <w:pPr>
        <w:pStyle w:val="TOC1"/>
        <w:tabs>
          <w:tab w:val="right" w:leader="dot" w:pos="8306"/>
        </w:tabs>
      </w:pPr>
      <w:hyperlink w:anchor="_Toc9285" w:history="1">
        <w:r>
          <w:rPr>
            <w:rFonts w:ascii="仿宋" w:eastAsia="仿宋" w:hAnsi="仿宋" w:cs="仿宋" w:hint="eastAsia"/>
            <w:lang w:eastAsia="zh-CN"/>
          </w:rPr>
          <w:t>六、C301-I型低压甲醇合成催化剂项目绩效评估</w:t>
        </w:r>
        <w:r>
          <w:tab/>
        </w:r>
        <w:r>
          <w:fldChar w:fldCharType="begin"/>
        </w:r>
        <w:r>
          <w:instrText xml:space="preserve"> PAGEREF _Toc9285 \h </w:instrText>
        </w:r>
        <w:r>
          <w:fldChar w:fldCharType="separate"/>
        </w:r>
        <w:r>
          <w:t>19</w:t>
        </w:r>
        <w:r>
          <w:fldChar w:fldCharType="end"/>
        </w:r>
      </w:hyperlink>
    </w:p>
    <w:p>
      <w:pPr>
        <w:pStyle w:val="TOC2"/>
        <w:tabs>
          <w:tab w:val="right" w:leader="dot" w:pos="8306"/>
        </w:tabs>
      </w:pPr>
      <w:hyperlink w:anchor="_Toc29586" w:history="1">
        <w:r>
          <w:rPr>
            <w:rFonts w:ascii="仿宋" w:eastAsia="仿宋" w:hAnsi="仿宋" w:cs="仿宋" w:hint="eastAsia"/>
            <w:lang w:eastAsia="zh-CN"/>
          </w:rPr>
          <w:t>(一)、绩效评估指标</w:t>
        </w:r>
        <w:r>
          <w:tab/>
        </w:r>
        <w:r>
          <w:fldChar w:fldCharType="begin"/>
        </w:r>
        <w:r>
          <w:instrText xml:space="preserve"> PAGEREF _Toc29586 \h </w:instrText>
        </w:r>
        <w:r>
          <w:fldChar w:fldCharType="separate"/>
        </w:r>
        <w:r>
          <w:t>19</w:t>
        </w:r>
        <w:r>
          <w:fldChar w:fldCharType="end"/>
        </w:r>
      </w:hyperlink>
    </w:p>
    <w:p>
      <w:pPr>
        <w:pStyle w:val="TOC2"/>
        <w:tabs>
          <w:tab w:val="right" w:leader="dot" w:pos="8306"/>
        </w:tabs>
      </w:pPr>
      <w:hyperlink w:anchor="_Toc29689" w:history="1">
        <w:r>
          <w:rPr>
            <w:rFonts w:ascii="仿宋" w:eastAsia="仿宋" w:hAnsi="仿宋" w:cs="仿宋" w:hint="eastAsia"/>
            <w:lang w:eastAsia="zh-CN"/>
          </w:rPr>
          <w:t>(二)、绩效评估方法</w:t>
        </w:r>
        <w:r>
          <w:tab/>
        </w:r>
        <w:r>
          <w:fldChar w:fldCharType="begin"/>
        </w:r>
        <w:r>
          <w:instrText xml:space="preserve"> PAGEREF _Toc29689 \h </w:instrText>
        </w:r>
        <w:r>
          <w:fldChar w:fldCharType="separate"/>
        </w:r>
        <w:r>
          <w:t>20</w:t>
        </w:r>
        <w:r>
          <w:fldChar w:fldCharType="end"/>
        </w:r>
      </w:hyperlink>
    </w:p>
    <w:p>
      <w:pPr>
        <w:pStyle w:val="TOC2"/>
        <w:tabs>
          <w:tab w:val="right" w:leader="dot" w:pos="8306"/>
        </w:tabs>
      </w:pPr>
      <w:hyperlink w:anchor="_Toc3790" w:history="1">
        <w:r>
          <w:rPr>
            <w:rFonts w:ascii="仿宋" w:eastAsia="仿宋" w:hAnsi="仿宋" w:cs="仿宋" w:hint="eastAsia"/>
            <w:lang w:eastAsia="zh-CN"/>
          </w:rPr>
          <w:t>(三)、绩效评估周期</w:t>
        </w:r>
        <w:r>
          <w:tab/>
        </w:r>
        <w:r>
          <w:fldChar w:fldCharType="begin"/>
        </w:r>
        <w:r>
          <w:instrText xml:space="preserve"> PAGEREF _Toc3790 \h </w:instrText>
        </w:r>
        <w:r>
          <w:fldChar w:fldCharType="separate"/>
        </w:r>
        <w:r>
          <w:t>22</w:t>
        </w:r>
        <w:r>
          <w:fldChar w:fldCharType="end"/>
        </w:r>
      </w:hyperlink>
    </w:p>
    <w:p>
      <w:pPr>
        <w:pStyle w:val="TOC1"/>
        <w:tabs>
          <w:tab w:val="right" w:leader="dot" w:pos="8306"/>
        </w:tabs>
      </w:pPr>
      <w:hyperlink w:anchor="_Toc30050" w:history="1">
        <w:r>
          <w:rPr>
            <w:rFonts w:ascii="仿宋" w:eastAsia="仿宋" w:hAnsi="仿宋" w:cs="仿宋" w:hint="eastAsia"/>
            <w:lang w:eastAsia="zh-CN"/>
          </w:rPr>
          <w:t>七、C301-I型低压甲醇合成催化剂项目技术管理</w:t>
        </w:r>
        <w:r>
          <w:tab/>
        </w:r>
        <w:r>
          <w:fldChar w:fldCharType="begin"/>
        </w:r>
        <w:r>
          <w:instrText xml:space="preserve"> PAGEREF _Toc30050 \h </w:instrText>
        </w:r>
        <w:r>
          <w:fldChar w:fldCharType="separate"/>
        </w:r>
        <w:r>
          <w:t>23</w:t>
        </w:r>
        <w:r>
          <w:fldChar w:fldCharType="end"/>
        </w:r>
      </w:hyperlink>
    </w:p>
    <w:p>
      <w:pPr>
        <w:pStyle w:val="TOC2"/>
        <w:tabs>
          <w:tab w:val="right" w:leader="dot" w:pos="8306"/>
        </w:tabs>
      </w:pPr>
      <w:hyperlink w:anchor="_Toc15064" w:history="1">
        <w:r>
          <w:rPr>
            <w:rFonts w:ascii="仿宋" w:eastAsia="仿宋" w:hAnsi="仿宋" w:cs="仿宋" w:hint="eastAsia"/>
            <w:lang w:eastAsia="zh-CN"/>
          </w:rPr>
          <w:t>(一)、技术方案选用方向</w:t>
        </w:r>
        <w:r>
          <w:tab/>
        </w:r>
        <w:r>
          <w:fldChar w:fldCharType="begin"/>
        </w:r>
        <w:r>
          <w:instrText xml:space="preserve"> PAGEREF _Toc15064 \h </w:instrText>
        </w:r>
        <w:r>
          <w:fldChar w:fldCharType="separate"/>
        </w:r>
        <w:r>
          <w:t>23</w:t>
        </w:r>
        <w:r>
          <w:fldChar w:fldCharType="end"/>
        </w:r>
      </w:hyperlink>
    </w:p>
    <w:p>
      <w:pPr>
        <w:pStyle w:val="TOC2"/>
        <w:tabs>
          <w:tab w:val="right" w:leader="dot" w:pos="8306"/>
        </w:tabs>
      </w:pPr>
      <w:hyperlink w:anchor="_Toc25491" w:history="1">
        <w:r>
          <w:rPr>
            <w:rFonts w:ascii="仿宋" w:eastAsia="仿宋" w:hAnsi="仿宋" w:cs="仿宋" w:hint="eastAsia"/>
            <w:lang w:eastAsia="zh-CN"/>
          </w:rPr>
          <w:t>(二)、工艺技术方案选用原则</w:t>
        </w:r>
        <w:r>
          <w:tab/>
        </w:r>
        <w:r>
          <w:fldChar w:fldCharType="begin"/>
        </w:r>
        <w:r>
          <w:instrText xml:space="preserve"> PAGEREF _Toc25491 \h </w:instrText>
        </w:r>
        <w:r>
          <w:fldChar w:fldCharType="separate"/>
        </w:r>
        <w:r>
          <w:t>25</w:t>
        </w:r>
        <w:r>
          <w:fldChar w:fldCharType="end"/>
        </w:r>
      </w:hyperlink>
    </w:p>
    <w:p>
      <w:pPr>
        <w:pStyle w:val="TOC2"/>
        <w:tabs>
          <w:tab w:val="right" w:leader="dot" w:pos="8306"/>
        </w:tabs>
      </w:pPr>
      <w:hyperlink w:anchor="_Toc4096" w:history="1">
        <w:r>
          <w:rPr>
            <w:rFonts w:ascii="仿宋" w:eastAsia="仿宋" w:hAnsi="仿宋" w:cs="仿宋" w:hint="eastAsia"/>
            <w:lang w:eastAsia="zh-CN"/>
          </w:rPr>
          <w:t>(三)、工艺技术方案要求</w:t>
        </w:r>
        <w:r>
          <w:tab/>
        </w:r>
        <w:r>
          <w:fldChar w:fldCharType="begin"/>
        </w:r>
        <w:r>
          <w:instrText xml:space="preserve"> PAGEREF _Toc4096 \h </w:instrText>
        </w:r>
        <w:r>
          <w:fldChar w:fldCharType="separate"/>
        </w:r>
        <w:r>
          <w:t>27</w:t>
        </w:r>
        <w:r>
          <w:fldChar w:fldCharType="end"/>
        </w:r>
      </w:hyperlink>
    </w:p>
    <w:p>
      <w:pPr>
        <w:pStyle w:val="TOC1"/>
        <w:tabs>
          <w:tab w:val="right" w:leader="dot" w:pos="8306"/>
        </w:tabs>
      </w:pPr>
      <w:hyperlink w:anchor="_Toc8466" w:history="1">
        <w:r>
          <w:rPr>
            <w:rFonts w:ascii="仿宋" w:eastAsia="仿宋" w:hAnsi="仿宋" w:cs="仿宋" w:hint="eastAsia"/>
            <w:lang w:eastAsia="zh-CN"/>
          </w:rPr>
          <w:t>八、C301-I型低压甲醇合成催化剂项目社会影响</w:t>
        </w:r>
        <w:r>
          <w:tab/>
        </w:r>
        <w:r>
          <w:fldChar w:fldCharType="begin"/>
        </w:r>
        <w:r>
          <w:instrText xml:space="preserve"> PAGEREF _Toc8466 \h </w:instrText>
        </w:r>
        <w:r>
          <w:fldChar w:fldCharType="separate"/>
        </w:r>
        <w:r>
          <w:t>29</w:t>
        </w:r>
        <w:r>
          <w:fldChar w:fldCharType="end"/>
        </w:r>
      </w:hyperlink>
    </w:p>
    <w:p>
      <w:pPr>
        <w:pStyle w:val="TOC2"/>
        <w:tabs>
          <w:tab w:val="right" w:leader="dot" w:pos="8306"/>
        </w:tabs>
      </w:pPr>
      <w:hyperlink w:anchor="_Toc19519" w:history="1">
        <w:r>
          <w:rPr>
            <w:rFonts w:ascii="仿宋" w:eastAsia="仿宋" w:hAnsi="仿宋" w:cs="仿宋" w:hint="eastAsia"/>
            <w:lang w:eastAsia="zh-CN"/>
          </w:rPr>
          <w:t>(一)、社会责任与义务</w:t>
        </w:r>
        <w:r>
          <w:tab/>
        </w:r>
        <w:r>
          <w:fldChar w:fldCharType="begin"/>
        </w:r>
        <w:r>
          <w:instrText xml:space="preserve"> PAGEREF _Toc19519 \h </w:instrText>
        </w:r>
        <w:r>
          <w:fldChar w:fldCharType="separate"/>
        </w:r>
        <w:r>
          <w:t>29</w:t>
        </w:r>
        <w:r>
          <w:fldChar w:fldCharType="end"/>
        </w:r>
      </w:hyperlink>
    </w:p>
    <w:p>
      <w:pPr>
        <w:pStyle w:val="TOC2"/>
        <w:tabs>
          <w:tab w:val="right" w:leader="dot" w:pos="8306"/>
        </w:tabs>
      </w:pPr>
      <w:hyperlink w:anchor="_Toc2878" w:history="1">
        <w:r>
          <w:rPr>
            <w:rFonts w:ascii="仿宋" w:eastAsia="仿宋" w:hAnsi="仿宋" w:cs="仿宋" w:hint="eastAsia"/>
            <w:lang w:eastAsia="zh-CN"/>
          </w:rPr>
          <w:t>(二)、社会参与与沟通</w:t>
        </w:r>
        <w:r>
          <w:tab/>
        </w:r>
        <w:r>
          <w:fldChar w:fldCharType="begin"/>
        </w:r>
        <w:r>
          <w:instrText xml:space="preserve"> PAGEREF _Toc2878 \h </w:instrText>
        </w:r>
        <w:r>
          <w:fldChar w:fldCharType="separate"/>
        </w:r>
        <w:r>
          <w:t>30</w:t>
        </w:r>
        <w:r>
          <w:fldChar w:fldCharType="end"/>
        </w:r>
      </w:hyperlink>
    </w:p>
    <w:p>
      <w:pPr>
        <w:pStyle w:val="TOC1"/>
        <w:tabs>
          <w:tab w:val="right" w:leader="dot" w:pos="8306"/>
        </w:tabs>
      </w:pPr>
      <w:hyperlink w:anchor="_Toc14749" w:history="1">
        <w:r>
          <w:rPr>
            <w:rFonts w:ascii="仿宋" w:eastAsia="仿宋" w:hAnsi="仿宋" w:cs="仿宋" w:hint="eastAsia"/>
            <w:lang w:eastAsia="zh-CN"/>
          </w:rPr>
          <w:t>九、C301-I型低压甲醇合成催化剂项目经营效益</w:t>
        </w:r>
        <w:r>
          <w:tab/>
        </w:r>
        <w:r>
          <w:fldChar w:fldCharType="begin"/>
        </w:r>
        <w:r>
          <w:instrText xml:space="preserve"> PAGEREF _Toc14749 \h </w:instrText>
        </w:r>
        <w:r>
          <w:fldChar w:fldCharType="separate"/>
        </w:r>
        <w:r>
          <w:t>31</w:t>
        </w:r>
        <w:r>
          <w:fldChar w:fldCharType="end"/>
        </w:r>
      </w:hyperlink>
    </w:p>
    <w:p>
      <w:pPr>
        <w:pStyle w:val="TOC2"/>
        <w:tabs>
          <w:tab w:val="right" w:leader="dot" w:pos="8306"/>
        </w:tabs>
      </w:pPr>
      <w:hyperlink w:anchor="_Toc9627" w:history="1">
        <w:r>
          <w:rPr>
            <w:rFonts w:ascii="仿宋" w:eastAsia="仿宋" w:hAnsi="仿宋" w:cs="仿宋" w:hint="eastAsia"/>
            <w:lang w:eastAsia="zh-CN"/>
          </w:rPr>
          <w:t>(一)、经济评价财务测算</w:t>
        </w:r>
        <w:r>
          <w:tab/>
        </w:r>
        <w:r>
          <w:fldChar w:fldCharType="begin"/>
        </w:r>
        <w:r>
          <w:instrText xml:space="preserve"> PAGEREF _Toc9627 \h </w:instrText>
        </w:r>
        <w:r>
          <w:fldChar w:fldCharType="separate"/>
        </w:r>
        <w:r>
          <w:t>31</w:t>
        </w:r>
        <w:r>
          <w:fldChar w:fldCharType="end"/>
        </w:r>
      </w:hyperlink>
    </w:p>
    <w:p>
      <w:pPr>
        <w:pStyle w:val="TOC2"/>
        <w:tabs>
          <w:tab w:val="right" w:leader="dot" w:pos="8306"/>
        </w:tabs>
      </w:pPr>
      <w:hyperlink w:anchor="_Toc4291" w:history="1">
        <w:r>
          <w:rPr>
            <w:rFonts w:ascii="仿宋" w:eastAsia="仿宋" w:hAnsi="仿宋" w:cs="仿宋" w:hint="eastAsia"/>
            <w:lang w:eastAsia="zh-CN"/>
          </w:rPr>
          <w:t>(二)、C301-I型低压甲醇合成催化剂项目盈利能力分析</w:t>
        </w:r>
        <w:r>
          <w:tab/>
        </w:r>
        <w:r>
          <w:fldChar w:fldCharType="begin"/>
        </w:r>
        <w:r>
          <w:instrText xml:space="preserve"> PAGEREF _Toc4291 \h </w:instrText>
        </w:r>
        <w:r>
          <w:fldChar w:fldCharType="separate"/>
        </w:r>
        <w:r>
          <w:t>32</w:t>
        </w:r>
        <w:r>
          <w:fldChar w:fldCharType="end"/>
        </w:r>
      </w:hyperlink>
    </w:p>
    <w:p>
      <w:pPr>
        <w:pStyle w:val="TOC1"/>
        <w:tabs>
          <w:tab w:val="right" w:leader="dot" w:pos="8306"/>
        </w:tabs>
      </w:pPr>
      <w:hyperlink w:anchor="_Toc17560" w:history="1">
        <w:r>
          <w:rPr>
            <w:rFonts w:ascii="仿宋" w:eastAsia="仿宋" w:hAnsi="仿宋" w:cs="仿宋" w:hint="eastAsia"/>
            <w:lang w:eastAsia="zh-CN"/>
          </w:rPr>
          <w:t>十、C301-I型低压甲醇合成催化剂项目人力资源管理</w:t>
        </w:r>
        <w:r>
          <w:tab/>
        </w:r>
        <w:r>
          <w:fldChar w:fldCharType="begin"/>
        </w:r>
        <w:r>
          <w:instrText xml:space="preserve"> PAGEREF _Toc17560 \h </w:instrText>
        </w:r>
        <w:r>
          <w:fldChar w:fldCharType="separate"/>
        </w:r>
        <w:r>
          <w:t>33</w:t>
        </w:r>
        <w:r>
          <w:fldChar w:fldCharType="end"/>
        </w:r>
      </w:hyperlink>
    </w:p>
    <w:p>
      <w:pPr>
        <w:pStyle w:val="TOC2"/>
        <w:tabs>
          <w:tab w:val="right" w:leader="dot" w:pos="8306"/>
        </w:tabs>
      </w:pPr>
      <w:hyperlink w:anchor="_Toc289" w:history="1">
        <w:r>
          <w:rPr>
            <w:rFonts w:ascii="仿宋" w:eastAsia="仿宋" w:hAnsi="仿宋" w:cs="仿宋" w:hint="eastAsia"/>
            <w:lang w:eastAsia="zh-CN"/>
          </w:rPr>
          <w:t>(一)、建立健全的预算管理制度</w:t>
        </w:r>
        <w:r>
          <w:tab/>
        </w:r>
        <w:r>
          <w:fldChar w:fldCharType="begin"/>
        </w:r>
        <w:r>
          <w:instrText xml:space="preserve"> PAGEREF _Toc289 \h </w:instrText>
        </w:r>
        <w:r>
          <w:fldChar w:fldCharType="separate"/>
        </w:r>
        <w:r>
          <w:t>33</w:t>
        </w:r>
        <w:r>
          <w:fldChar w:fldCharType="end"/>
        </w:r>
      </w:hyperlink>
    </w:p>
    <w:p>
      <w:pPr>
        <w:pStyle w:val="TOC2"/>
        <w:tabs>
          <w:tab w:val="right" w:leader="dot" w:pos="8306"/>
        </w:tabs>
      </w:pPr>
      <w:hyperlink w:anchor="_Toc23452" w:history="1">
        <w:r>
          <w:rPr>
            <w:rFonts w:ascii="仿宋" w:eastAsia="仿宋" w:hAnsi="仿宋" w:cs="仿宋" w:hint="eastAsia"/>
            <w:lang w:eastAsia="zh-CN"/>
          </w:rPr>
          <w:t>(二)、加强资金流动监控</w:t>
        </w:r>
        <w:r>
          <w:tab/>
        </w:r>
        <w:r>
          <w:fldChar w:fldCharType="begin"/>
        </w:r>
        <w:r>
          <w:instrText xml:space="preserve"> PAGEREF _Toc23452 \h </w:instrText>
        </w:r>
        <w:r>
          <w:fldChar w:fldCharType="separate"/>
        </w:r>
        <w:r>
          <w:t>35</w:t>
        </w:r>
        <w:r>
          <w:fldChar w:fldCharType="end"/>
        </w:r>
      </w:hyperlink>
    </w:p>
    <w:p>
      <w:pPr>
        <w:pStyle w:val="TOC2"/>
        <w:tabs>
          <w:tab w:val="right" w:leader="dot" w:pos="8306"/>
        </w:tabs>
      </w:pPr>
      <w:hyperlink w:anchor="_Toc4951" w:history="1">
        <w:r>
          <w:rPr>
            <w:rFonts w:ascii="仿宋" w:eastAsia="仿宋" w:hAnsi="仿宋" w:cs="仿宋" w:hint="eastAsia"/>
            <w:lang w:eastAsia="zh-CN"/>
          </w:rPr>
          <w:t>(三)、制定完善的风险控制机制</w:t>
        </w:r>
        <w:r>
          <w:tab/>
        </w:r>
        <w:r>
          <w:fldChar w:fldCharType="begin"/>
        </w:r>
        <w:r>
          <w:instrText xml:space="preserve"> PAGEREF _Toc4951 \h </w:instrText>
        </w:r>
        <w:r>
          <w:fldChar w:fldCharType="separate"/>
        </w:r>
        <w:r>
          <w:t>37</w:t>
        </w:r>
        <w:r>
          <w:fldChar w:fldCharType="end"/>
        </w:r>
      </w:hyperlink>
    </w:p>
    <w:p>
      <w:pPr>
        <w:pStyle w:val="TOC2"/>
        <w:tabs>
          <w:tab w:val="right" w:leader="dot" w:pos="8306"/>
        </w:tabs>
      </w:pPr>
      <w:hyperlink w:anchor="_Toc28758" w:history="1">
        <w:r>
          <w:rPr>
            <w:rFonts w:ascii="仿宋" w:eastAsia="仿宋" w:hAnsi="仿宋" w:cs="仿宋" w:hint="eastAsia"/>
            <w:lang w:eastAsia="zh-CN"/>
          </w:rPr>
          <w:t>(四)、优化成本管理</w:t>
        </w:r>
        <w:r>
          <w:tab/>
        </w:r>
        <w:r>
          <w:fldChar w:fldCharType="begin"/>
        </w:r>
        <w:r>
          <w:instrText xml:space="preserve"> PAGEREF _Toc28758 \h </w:instrText>
        </w:r>
        <w:r>
          <w:fldChar w:fldCharType="separate"/>
        </w:r>
        <w:r>
          <w:t>38</w:t>
        </w:r>
        <w:r>
          <w:fldChar w:fldCharType="end"/>
        </w:r>
      </w:hyperlink>
    </w:p>
    <w:p>
      <w:pPr>
        <w:pStyle w:val="TOC1"/>
        <w:tabs>
          <w:tab w:val="right" w:leader="dot" w:pos="8306"/>
        </w:tabs>
      </w:pPr>
      <w:hyperlink w:anchor="_Toc32696" w:history="1">
        <w:r>
          <w:rPr>
            <w:rFonts w:ascii="仿宋" w:eastAsia="仿宋" w:hAnsi="仿宋" w:cs="仿宋" w:hint="eastAsia"/>
            <w:lang w:eastAsia="zh-CN"/>
          </w:rPr>
          <w:t>十一、C301-I型低压甲醇合成催化剂项目财务管理</w:t>
        </w:r>
        <w:r>
          <w:tab/>
        </w:r>
        <w:r>
          <w:fldChar w:fldCharType="begin"/>
        </w:r>
        <w:r>
          <w:instrText xml:space="preserve"> PAGEREF _Toc32696 \h </w:instrText>
        </w:r>
        <w:r>
          <w:fldChar w:fldCharType="separate"/>
        </w:r>
        <w:r>
          <w:t>40</w:t>
        </w:r>
        <w:r>
          <w:fldChar w:fldCharType="end"/>
        </w:r>
      </w:hyperlink>
    </w:p>
    <w:p>
      <w:pPr>
        <w:pStyle w:val="TOC2"/>
        <w:tabs>
          <w:tab w:val="right" w:leader="dot" w:pos="8306"/>
        </w:tabs>
      </w:pPr>
      <w:hyperlink w:anchor="_Toc1440" w:history="1">
        <w:r>
          <w:rPr>
            <w:rFonts w:ascii="仿宋" w:eastAsia="仿宋" w:hAnsi="仿宋" w:cs="仿宋" w:hint="eastAsia"/>
            <w:lang w:eastAsia="zh-CN"/>
          </w:rPr>
          <w:t>(一)、资金需求大</w:t>
        </w:r>
        <w:r>
          <w:tab/>
        </w:r>
        <w:r>
          <w:fldChar w:fldCharType="begin"/>
        </w:r>
        <w:r>
          <w:instrText xml:space="preserve"> PAGEREF _Toc1440 \h </w:instrText>
        </w:r>
        <w:r>
          <w:fldChar w:fldCharType="separate"/>
        </w:r>
        <w:r>
          <w:t>40</w:t>
        </w:r>
        <w:r>
          <w:fldChar w:fldCharType="end"/>
        </w:r>
      </w:hyperlink>
    </w:p>
    <w:p>
      <w:pPr>
        <w:pStyle w:val="TOC2"/>
        <w:tabs>
          <w:tab w:val="right" w:leader="dot" w:pos="8306"/>
        </w:tabs>
      </w:pPr>
      <w:hyperlink w:anchor="_Toc8745" w:history="1">
        <w:r>
          <w:rPr>
            <w:rFonts w:ascii="仿宋" w:eastAsia="仿宋" w:hAnsi="仿宋" w:cs="仿宋" w:hint="eastAsia"/>
            <w:lang w:eastAsia="zh-CN"/>
          </w:rPr>
          <w:t>(二)、研发周期长</w:t>
        </w:r>
        <w:r>
          <w:tab/>
        </w:r>
        <w:r>
          <w:fldChar w:fldCharType="begin"/>
        </w:r>
        <w:r>
          <w:instrText xml:space="preserve"> PAGEREF _Toc8745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29" w:history="1">
        <w:r>
          <w:rPr>
            <w:rFonts w:ascii="仿宋" w:eastAsia="仿宋" w:hAnsi="仿宋" w:cs="仿宋" w:hint="eastAsia"/>
            <w:lang w:eastAsia="zh-CN"/>
          </w:rPr>
          <w:t>(三)、市场风险大</w:t>
        </w:r>
        <w:r>
          <w:tab/>
        </w:r>
        <w:r>
          <w:fldChar w:fldCharType="begin"/>
        </w:r>
        <w:r>
          <w:instrText xml:space="preserve"> PAGEREF _Toc8829 \h </w:instrText>
        </w:r>
        <w:r>
          <w:fldChar w:fldCharType="separate"/>
        </w:r>
        <w:r>
          <w:t>42</w:t>
        </w:r>
        <w:r>
          <w:fldChar w:fldCharType="end"/>
        </w:r>
      </w:hyperlink>
    </w:p>
    <w:p>
      <w:pPr>
        <w:pStyle w:val="TOC2"/>
        <w:tabs>
          <w:tab w:val="right" w:leader="dot" w:pos="8306"/>
        </w:tabs>
      </w:pPr>
      <w:hyperlink w:anchor="_Toc15780" w:history="1">
        <w:r>
          <w:rPr>
            <w:rFonts w:ascii="仿宋" w:eastAsia="仿宋" w:hAnsi="仿宋" w:cs="仿宋" w:hint="eastAsia"/>
            <w:lang w:eastAsia="zh-CN"/>
          </w:rPr>
          <w:t>(四)、利润率高</w:t>
        </w:r>
        <w:r>
          <w:tab/>
        </w:r>
        <w:r>
          <w:fldChar w:fldCharType="begin"/>
        </w:r>
        <w:r>
          <w:instrText xml:space="preserve"> PAGEREF _Toc15780 \h </w:instrText>
        </w:r>
        <w:r>
          <w:fldChar w:fldCharType="separate"/>
        </w:r>
        <w:r>
          <w:t>45</w:t>
        </w:r>
        <w:r>
          <w:fldChar w:fldCharType="end"/>
        </w:r>
      </w:hyperlink>
    </w:p>
    <w:p>
      <w:pPr>
        <w:pStyle w:val="TOC1"/>
        <w:tabs>
          <w:tab w:val="right" w:leader="dot" w:pos="8306"/>
        </w:tabs>
      </w:pPr>
      <w:hyperlink w:anchor="_Toc32244" w:history="1">
        <w:r>
          <w:rPr>
            <w:rFonts w:ascii="仿宋" w:eastAsia="仿宋" w:hAnsi="仿宋" w:cs="仿宋" w:hint="eastAsia"/>
            <w:lang w:eastAsia="zh-CN"/>
          </w:rPr>
          <w:t>十二、生产安全保护</w:t>
        </w:r>
        <w:r>
          <w:tab/>
        </w:r>
        <w:r>
          <w:fldChar w:fldCharType="begin"/>
        </w:r>
        <w:r>
          <w:instrText xml:space="preserve"> PAGEREF _Toc32244 \h </w:instrText>
        </w:r>
        <w:r>
          <w:fldChar w:fldCharType="separate"/>
        </w:r>
        <w:r>
          <w:t>48</w:t>
        </w:r>
        <w:r>
          <w:fldChar w:fldCharType="end"/>
        </w:r>
      </w:hyperlink>
    </w:p>
    <w:p>
      <w:pPr>
        <w:pStyle w:val="TOC2"/>
        <w:tabs>
          <w:tab w:val="right" w:leader="dot" w:pos="8306"/>
        </w:tabs>
      </w:pPr>
      <w:hyperlink w:anchor="_Toc5416" w:history="1">
        <w:r>
          <w:rPr>
            <w:rFonts w:ascii="仿宋" w:eastAsia="仿宋" w:hAnsi="仿宋" w:cs="仿宋" w:hint="eastAsia"/>
            <w:lang w:eastAsia="zh-CN"/>
          </w:rPr>
          <w:t>(一)、消防安全</w:t>
        </w:r>
        <w:r>
          <w:tab/>
        </w:r>
        <w:r>
          <w:fldChar w:fldCharType="begin"/>
        </w:r>
        <w:r>
          <w:instrText xml:space="preserve"> PAGEREF _Toc5416 \h </w:instrText>
        </w:r>
        <w:r>
          <w:fldChar w:fldCharType="separate"/>
        </w:r>
        <w:r>
          <w:t>48</w:t>
        </w:r>
        <w:r>
          <w:fldChar w:fldCharType="end"/>
        </w:r>
      </w:hyperlink>
    </w:p>
    <w:p>
      <w:pPr>
        <w:pStyle w:val="TOC2"/>
        <w:tabs>
          <w:tab w:val="right" w:leader="dot" w:pos="8306"/>
        </w:tabs>
      </w:pPr>
      <w:hyperlink w:anchor="_Toc24278" w:history="1">
        <w:r>
          <w:rPr>
            <w:rFonts w:ascii="仿宋" w:eastAsia="仿宋" w:hAnsi="仿宋" w:cs="仿宋" w:hint="eastAsia"/>
            <w:lang w:eastAsia="zh-CN"/>
          </w:rPr>
          <w:t>(二)、防火防爆总图布置措施</w:t>
        </w:r>
        <w:r>
          <w:tab/>
        </w:r>
        <w:r>
          <w:fldChar w:fldCharType="begin"/>
        </w:r>
        <w:r>
          <w:instrText xml:space="preserve"> PAGEREF _Toc24278 \h </w:instrText>
        </w:r>
        <w:r>
          <w:fldChar w:fldCharType="separate"/>
        </w:r>
        <w:r>
          <w:t>50</w:t>
        </w:r>
        <w:r>
          <w:fldChar w:fldCharType="end"/>
        </w:r>
      </w:hyperlink>
    </w:p>
    <w:p>
      <w:pPr>
        <w:pStyle w:val="TOC2"/>
        <w:tabs>
          <w:tab w:val="right" w:leader="dot" w:pos="8306"/>
        </w:tabs>
      </w:pPr>
      <w:hyperlink w:anchor="_Toc19680" w:history="1">
        <w:r>
          <w:rPr>
            <w:rFonts w:ascii="仿宋" w:eastAsia="仿宋" w:hAnsi="仿宋" w:cs="仿宋" w:hint="eastAsia"/>
            <w:lang w:eastAsia="zh-CN"/>
          </w:rPr>
          <w:t>(三)、自然灾害防范措施</w:t>
        </w:r>
        <w:r>
          <w:tab/>
        </w:r>
        <w:r>
          <w:fldChar w:fldCharType="begin"/>
        </w:r>
        <w:r>
          <w:instrText xml:space="preserve"> PAGEREF _Toc19680 \h </w:instrText>
        </w:r>
        <w:r>
          <w:fldChar w:fldCharType="separate"/>
        </w:r>
        <w:r>
          <w:t>50</w:t>
        </w:r>
        <w:r>
          <w:fldChar w:fldCharType="end"/>
        </w:r>
      </w:hyperlink>
    </w:p>
    <w:p>
      <w:pPr>
        <w:pStyle w:val="TOC2"/>
        <w:tabs>
          <w:tab w:val="right" w:leader="dot" w:pos="8306"/>
        </w:tabs>
      </w:pPr>
      <w:hyperlink w:anchor="_Toc30390" w:history="1">
        <w:r>
          <w:rPr>
            <w:rFonts w:ascii="仿宋" w:eastAsia="仿宋" w:hAnsi="仿宋" w:cs="仿宋" w:hint="eastAsia"/>
            <w:lang w:eastAsia="zh-CN"/>
          </w:rPr>
          <w:t>(四)、安全色及安全标志使用要求</w:t>
        </w:r>
        <w:r>
          <w:tab/>
        </w:r>
        <w:r>
          <w:fldChar w:fldCharType="begin"/>
        </w:r>
        <w:r>
          <w:instrText xml:space="preserve"> PAGEREF _Toc30390 \h </w:instrText>
        </w:r>
        <w:r>
          <w:fldChar w:fldCharType="separate"/>
        </w:r>
        <w:r>
          <w:t>52</w:t>
        </w:r>
        <w:r>
          <w:fldChar w:fldCharType="end"/>
        </w:r>
      </w:hyperlink>
    </w:p>
    <w:p>
      <w:pPr>
        <w:pStyle w:val="TOC2"/>
        <w:tabs>
          <w:tab w:val="right" w:leader="dot" w:pos="8306"/>
        </w:tabs>
      </w:pPr>
      <w:hyperlink w:anchor="_Toc24004" w:history="1">
        <w:r>
          <w:rPr>
            <w:rFonts w:ascii="仿宋" w:eastAsia="仿宋" w:hAnsi="仿宋" w:cs="仿宋" w:hint="eastAsia"/>
            <w:lang w:eastAsia="zh-CN"/>
          </w:rPr>
          <w:t>(五)、防尘防毒措施</w:t>
        </w:r>
        <w:r>
          <w:tab/>
        </w:r>
        <w:r>
          <w:fldChar w:fldCharType="begin"/>
        </w:r>
        <w:r>
          <w:instrText xml:space="preserve"> PAGEREF _Toc24004 \h </w:instrText>
        </w:r>
        <w:r>
          <w:fldChar w:fldCharType="separate"/>
        </w:r>
        <w:r>
          <w:t>53</w:t>
        </w:r>
        <w:r>
          <w:fldChar w:fldCharType="end"/>
        </w:r>
      </w:hyperlink>
    </w:p>
    <w:p>
      <w:pPr>
        <w:pStyle w:val="TOC2"/>
        <w:tabs>
          <w:tab w:val="right" w:leader="dot" w:pos="8306"/>
        </w:tabs>
      </w:pPr>
      <w:hyperlink w:anchor="_Toc31131" w:history="1">
        <w:r>
          <w:rPr>
            <w:rFonts w:ascii="仿宋" w:eastAsia="仿宋" w:hAnsi="仿宋" w:cs="仿宋" w:hint="eastAsia"/>
            <w:lang w:eastAsia="zh-CN"/>
          </w:rPr>
          <w:t>(六)、防静电、触电防护及防雷措施</w:t>
        </w:r>
        <w:r>
          <w:tab/>
        </w:r>
        <w:r>
          <w:fldChar w:fldCharType="begin"/>
        </w:r>
        <w:r>
          <w:instrText xml:space="preserve"> PAGEREF _Toc31131 \h </w:instrText>
        </w:r>
        <w:r>
          <w:fldChar w:fldCharType="separate"/>
        </w:r>
        <w:r>
          <w:t>54</w:t>
        </w:r>
        <w:r>
          <w:fldChar w:fldCharType="end"/>
        </w:r>
      </w:hyperlink>
    </w:p>
    <w:p>
      <w:pPr>
        <w:pStyle w:val="TOC2"/>
        <w:tabs>
          <w:tab w:val="right" w:leader="dot" w:pos="8306"/>
        </w:tabs>
      </w:pPr>
      <w:hyperlink w:anchor="_Toc30467" w:history="1">
        <w:r>
          <w:rPr>
            <w:rFonts w:ascii="仿宋" w:eastAsia="仿宋" w:hAnsi="仿宋" w:cs="仿宋" w:hint="eastAsia"/>
            <w:lang w:eastAsia="zh-CN"/>
          </w:rPr>
          <w:t>(七)、机械设备安全保障措施</w:t>
        </w:r>
        <w:r>
          <w:tab/>
        </w:r>
        <w:r>
          <w:fldChar w:fldCharType="begin"/>
        </w:r>
        <w:r>
          <w:instrText xml:space="preserve"> PAGEREF _Toc30467 \h </w:instrText>
        </w:r>
        <w:r>
          <w:fldChar w:fldCharType="separate"/>
        </w:r>
        <w:r>
          <w:t>55</w:t>
        </w:r>
        <w:r>
          <w:fldChar w:fldCharType="end"/>
        </w:r>
      </w:hyperlink>
    </w:p>
    <w:p>
      <w:pPr>
        <w:pStyle w:val="TOC1"/>
        <w:tabs>
          <w:tab w:val="right" w:leader="dot" w:pos="8306"/>
        </w:tabs>
      </w:pPr>
      <w:hyperlink w:anchor="_Toc47" w:history="1">
        <w:r>
          <w:rPr>
            <w:rFonts w:ascii="仿宋" w:eastAsia="仿宋" w:hAnsi="仿宋" w:cs="仿宋" w:hint="eastAsia"/>
            <w:lang w:eastAsia="zh-CN"/>
          </w:rPr>
          <w:t>十三、C301-I型低压甲醇合成催化剂项目工程方案分析</w:t>
        </w:r>
        <w:r>
          <w:tab/>
        </w:r>
        <w:r>
          <w:fldChar w:fldCharType="begin"/>
        </w:r>
        <w:r>
          <w:instrText xml:space="preserve"> PAGEREF _Toc47 \h </w:instrText>
        </w:r>
        <w:r>
          <w:fldChar w:fldCharType="separate"/>
        </w:r>
        <w:r>
          <w:t>57</w:t>
        </w:r>
        <w:r>
          <w:fldChar w:fldCharType="end"/>
        </w:r>
      </w:hyperlink>
    </w:p>
    <w:p>
      <w:pPr>
        <w:pStyle w:val="TOC2"/>
        <w:tabs>
          <w:tab w:val="right" w:leader="dot" w:pos="8306"/>
        </w:tabs>
      </w:pPr>
      <w:hyperlink w:anchor="_Toc17396" w:history="1">
        <w:r>
          <w:rPr>
            <w:rFonts w:ascii="仿宋" w:eastAsia="仿宋" w:hAnsi="仿宋" w:cs="仿宋" w:hint="eastAsia"/>
            <w:lang w:eastAsia="zh-CN"/>
          </w:rPr>
          <w:t>(一)、建筑工程设计原则</w:t>
        </w:r>
        <w:r>
          <w:tab/>
        </w:r>
        <w:r>
          <w:fldChar w:fldCharType="begin"/>
        </w:r>
        <w:r>
          <w:instrText xml:space="preserve"> PAGEREF _Toc17396 \h </w:instrText>
        </w:r>
        <w:r>
          <w:fldChar w:fldCharType="separate"/>
        </w:r>
        <w:r>
          <w:t>57</w:t>
        </w:r>
        <w:r>
          <w:fldChar w:fldCharType="end"/>
        </w:r>
      </w:hyperlink>
    </w:p>
    <w:p>
      <w:pPr>
        <w:pStyle w:val="TOC2"/>
        <w:tabs>
          <w:tab w:val="right" w:leader="dot" w:pos="8306"/>
        </w:tabs>
      </w:pPr>
      <w:hyperlink w:anchor="_Toc28791" w:history="1">
        <w:r>
          <w:rPr>
            <w:rFonts w:ascii="仿宋" w:eastAsia="仿宋" w:hAnsi="仿宋" w:cs="仿宋" w:hint="eastAsia"/>
            <w:lang w:eastAsia="zh-CN"/>
          </w:rPr>
          <w:t>(二)、土建工程建设指标</w:t>
        </w:r>
        <w:r>
          <w:tab/>
        </w:r>
        <w:r>
          <w:fldChar w:fldCharType="begin"/>
        </w:r>
        <w:r>
          <w:instrText xml:space="preserve"> PAGEREF _Toc28791 \h </w:instrText>
        </w:r>
        <w:r>
          <w:fldChar w:fldCharType="separate"/>
        </w:r>
        <w:r>
          <w:t>60</w:t>
        </w:r>
        <w:r>
          <w:fldChar w:fldCharType="end"/>
        </w:r>
      </w:hyperlink>
    </w:p>
    <w:p>
      <w:pPr>
        <w:pStyle w:val="TOC1"/>
        <w:tabs>
          <w:tab w:val="right" w:leader="dot" w:pos="8306"/>
        </w:tabs>
      </w:pPr>
      <w:hyperlink w:anchor="_Toc614" w:history="1">
        <w:r>
          <w:rPr>
            <w:rFonts w:ascii="仿宋" w:eastAsia="仿宋" w:hAnsi="仿宋" w:cs="仿宋" w:hint="eastAsia"/>
            <w:lang w:eastAsia="zh-CN"/>
          </w:rPr>
          <w:t>十四、营销与推广策略</w:t>
        </w:r>
        <w:r>
          <w:tab/>
        </w:r>
        <w:r>
          <w:fldChar w:fldCharType="begin"/>
        </w:r>
        <w:r>
          <w:instrText xml:space="preserve"> PAGEREF _Toc614 \h </w:instrText>
        </w:r>
        <w:r>
          <w:fldChar w:fldCharType="separate"/>
        </w:r>
        <w:r>
          <w:t>62</w:t>
        </w:r>
        <w:r>
          <w:fldChar w:fldCharType="end"/>
        </w:r>
      </w:hyperlink>
    </w:p>
    <w:p>
      <w:pPr>
        <w:pStyle w:val="TOC2"/>
        <w:tabs>
          <w:tab w:val="right" w:leader="dot" w:pos="8306"/>
        </w:tabs>
      </w:pPr>
      <w:hyperlink w:anchor="_Toc18787" w:history="1">
        <w:r>
          <w:rPr>
            <w:rFonts w:ascii="仿宋" w:eastAsia="仿宋" w:hAnsi="仿宋" w:cs="仿宋" w:hint="eastAsia"/>
            <w:lang w:eastAsia="zh-CN"/>
          </w:rPr>
          <w:t>(一)、产品/服务定位与特点</w:t>
        </w:r>
        <w:r>
          <w:tab/>
        </w:r>
        <w:r>
          <w:fldChar w:fldCharType="begin"/>
        </w:r>
        <w:r>
          <w:instrText xml:space="preserve"> PAGEREF _Toc18787 \h </w:instrText>
        </w:r>
        <w:r>
          <w:fldChar w:fldCharType="separate"/>
        </w:r>
        <w:r>
          <w:t>62</w:t>
        </w:r>
        <w:r>
          <w:fldChar w:fldCharType="end"/>
        </w:r>
      </w:hyperlink>
    </w:p>
    <w:p>
      <w:pPr>
        <w:pStyle w:val="TOC2"/>
        <w:tabs>
          <w:tab w:val="right" w:leader="dot" w:pos="8306"/>
        </w:tabs>
      </w:pPr>
      <w:hyperlink w:anchor="_Toc29822" w:history="1">
        <w:r>
          <w:rPr>
            <w:rFonts w:ascii="仿宋" w:eastAsia="仿宋" w:hAnsi="仿宋" w:cs="仿宋" w:hint="eastAsia"/>
            <w:lang w:eastAsia="zh-CN"/>
          </w:rPr>
          <w:t>(二)、市场定位与竞争分析</w:t>
        </w:r>
        <w:r>
          <w:tab/>
        </w:r>
        <w:r>
          <w:fldChar w:fldCharType="begin"/>
        </w:r>
        <w:r>
          <w:instrText xml:space="preserve"> PAGEREF _Toc29822 \h </w:instrText>
        </w:r>
        <w:r>
          <w:fldChar w:fldCharType="separate"/>
        </w:r>
        <w:r>
          <w:t>63</w:t>
        </w:r>
        <w:r>
          <w:fldChar w:fldCharType="end"/>
        </w:r>
      </w:hyperlink>
    </w:p>
    <w:p>
      <w:pPr>
        <w:pStyle w:val="TOC2"/>
        <w:tabs>
          <w:tab w:val="right" w:leader="dot" w:pos="8306"/>
        </w:tabs>
      </w:pPr>
      <w:hyperlink w:anchor="_Toc20398" w:history="1">
        <w:r>
          <w:rPr>
            <w:rFonts w:ascii="仿宋" w:eastAsia="仿宋" w:hAnsi="仿宋" w:cs="仿宋" w:hint="eastAsia"/>
            <w:lang w:eastAsia="zh-CN"/>
          </w:rPr>
          <w:t>(三)、营销渠道与策略</w:t>
        </w:r>
        <w:r>
          <w:tab/>
        </w:r>
        <w:r>
          <w:fldChar w:fldCharType="begin"/>
        </w:r>
        <w:r>
          <w:instrText xml:space="preserve"> PAGEREF _Toc20398 \h </w:instrText>
        </w:r>
        <w:r>
          <w:fldChar w:fldCharType="separate"/>
        </w:r>
        <w:r>
          <w:t>65</w:t>
        </w:r>
        <w:r>
          <w:fldChar w:fldCharType="end"/>
        </w:r>
      </w:hyperlink>
    </w:p>
    <w:p>
      <w:pPr>
        <w:pStyle w:val="TOC2"/>
        <w:tabs>
          <w:tab w:val="right" w:leader="dot" w:pos="8306"/>
        </w:tabs>
      </w:pPr>
      <w:hyperlink w:anchor="_Toc21129" w:history="1">
        <w:r>
          <w:rPr>
            <w:rFonts w:ascii="仿宋" w:eastAsia="仿宋" w:hAnsi="仿宋" w:cs="仿宋" w:hint="eastAsia"/>
            <w:lang w:eastAsia="zh-CN"/>
          </w:rPr>
          <w:t>(四)、推广与宣传活动</w:t>
        </w:r>
        <w:r>
          <w:tab/>
        </w:r>
        <w:r>
          <w:fldChar w:fldCharType="begin"/>
        </w:r>
        <w:r>
          <w:instrText xml:space="preserve"> PAGEREF _Toc21129 \h </w:instrText>
        </w:r>
        <w:r>
          <w:fldChar w:fldCharType="separate"/>
        </w:r>
        <w:r>
          <w:t>66</w:t>
        </w:r>
        <w:r>
          <w:fldChar w:fldCharType="end"/>
        </w:r>
      </w:hyperlink>
    </w:p>
    <w:p>
      <w:pPr>
        <w:pStyle w:val="TOC1"/>
        <w:tabs>
          <w:tab w:val="right" w:leader="dot" w:pos="8306"/>
        </w:tabs>
      </w:pPr>
      <w:hyperlink w:anchor="_Toc20197" w:history="1">
        <w:r>
          <w:rPr>
            <w:rFonts w:ascii="仿宋" w:eastAsia="仿宋" w:hAnsi="仿宋" w:cs="仿宋" w:hint="eastAsia"/>
            <w:lang w:eastAsia="zh-CN"/>
          </w:rPr>
          <w:t>十五、C301-I型低压甲醇合成催化剂项目实施保障措施</w:t>
        </w:r>
        <w:r>
          <w:tab/>
        </w:r>
        <w:r>
          <w:fldChar w:fldCharType="begin"/>
        </w:r>
        <w:r>
          <w:instrText xml:space="preserve"> PAGEREF _Toc20197 \h </w:instrText>
        </w:r>
        <w:r>
          <w:fldChar w:fldCharType="separate"/>
        </w:r>
        <w:r>
          <w:t>71</w:t>
        </w:r>
        <w:r>
          <w:fldChar w:fldCharType="end"/>
        </w:r>
      </w:hyperlink>
    </w:p>
    <w:p>
      <w:pPr>
        <w:pStyle w:val="TOC2"/>
        <w:tabs>
          <w:tab w:val="right" w:leader="dot" w:pos="8306"/>
        </w:tabs>
      </w:pPr>
      <w:hyperlink w:anchor="_Toc17523" w:history="1">
        <w:r>
          <w:rPr>
            <w:rFonts w:ascii="仿宋" w:eastAsia="仿宋" w:hAnsi="仿宋" w:cs="仿宋" w:hint="eastAsia"/>
            <w:lang w:eastAsia="zh-CN"/>
          </w:rPr>
          <w:t>(一)、C301-I型低压甲醇合成催化剂项目实施保障机制</w:t>
        </w:r>
        <w:r>
          <w:tab/>
        </w:r>
        <w:r>
          <w:fldChar w:fldCharType="begin"/>
        </w:r>
        <w:r>
          <w:instrText xml:space="preserve"> PAGEREF _Toc17523 \h </w:instrText>
        </w:r>
        <w:r>
          <w:fldChar w:fldCharType="separate"/>
        </w:r>
        <w:r>
          <w:t>71</w:t>
        </w:r>
        <w:r>
          <w:fldChar w:fldCharType="end"/>
        </w:r>
      </w:hyperlink>
    </w:p>
    <w:p>
      <w:pPr>
        <w:pStyle w:val="TOC2"/>
        <w:tabs>
          <w:tab w:val="right" w:leader="dot" w:pos="8306"/>
        </w:tabs>
      </w:pPr>
      <w:hyperlink w:anchor="_Toc30615" w:history="1">
        <w:r>
          <w:rPr>
            <w:rFonts w:ascii="仿宋" w:eastAsia="仿宋" w:hAnsi="仿宋" w:cs="仿宋" w:hint="eastAsia"/>
            <w:lang w:eastAsia="zh-CN"/>
          </w:rPr>
          <w:t>(二)、C301-I型低压甲醇合成催化剂项目法律合规要求</w:t>
        </w:r>
        <w:r>
          <w:tab/>
        </w:r>
        <w:r>
          <w:fldChar w:fldCharType="begin"/>
        </w:r>
        <w:r>
          <w:instrText xml:space="preserve"> PAGEREF _Toc30615 \h </w:instrText>
        </w:r>
        <w:r>
          <w:fldChar w:fldCharType="separate"/>
        </w:r>
        <w:r>
          <w:t>75</w:t>
        </w:r>
        <w:r>
          <w:fldChar w:fldCharType="end"/>
        </w:r>
      </w:hyperlink>
    </w:p>
    <w:p>
      <w:pPr>
        <w:pStyle w:val="TOC2"/>
        <w:tabs>
          <w:tab w:val="right" w:leader="dot" w:pos="8306"/>
        </w:tabs>
      </w:pPr>
      <w:hyperlink w:anchor="_Toc26547" w:history="1">
        <w:r>
          <w:rPr>
            <w:rFonts w:ascii="仿宋" w:eastAsia="仿宋" w:hAnsi="仿宋" w:cs="仿宋" w:hint="eastAsia"/>
            <w:lang w:eastAsia="zh-CN"/>
          </w:rPr>
          <w:t>(三)、C301-I型低压甲醇合成催化剂项目合同管理与法律事务</w:t>
        </w:r>
        <w:r>
          <w:tab/>
        </w:r>
        <w:r>
          <w:fldChar w:fldCharType="begin"/>
        </w:r>
        <w:r>
          <w:instrText xml:space="preserve"> PAGEREF _Toc26547 \h </w:instrText>
        </w:r>
        <w:r>
          <w:fldChar w:fldCharType="separate"/>
        </w:r>
        <w:r>
          <w:t>80</w:t>
        </w:r>
        <w:r>
          <w:fldChar w:fldCharType="end"/>
        </w:r>
      </w:hyperlink>
    </w:p>
    <w:p>
      <w:pPr>
        <w:pStyle w:val="TOC2"/>
        <w:tabs>
          <w:tab w:val="right" w:leader="dot" w:pos="8306"/>
        </w:tabs>
      </w:pPr>
      <w:hyperlink w:anchor="_Toc27632" w:history="1">
        <w:r>
          <w:rPr>
            <w:rFonts w:ascii="仿宋" w:eastAsia="仿宋" w:hAnsi="仿宋" w:cs="仿宋" w:hint="eastAsia"/>
            <w:lang w:eastAsia="zh-CN"/>
          </w:rPr>
          <w:t>(四)、C301-I型低压甲醇合成催化剂项目知识产权保护策略</w:t>
        </w:r>
        <w:r>
          <w:tab/>
        </w:r>
        <w:r>
          <w:fldChar w:fldCharType="begin"/>
        </w:r>
        <w:r>
          <w:instrText xml:space="preserve"> PAGEREF _Toc27632 \h </w:instrText>
        </w:r>
        <w:r>
          <w:fldChar w:fldCharType="separate"/>
        </w:r>
        <w:r>
          <w:t>87</w:t>
        </w:r>
        <w:r>
          <w:fldChar w:fldCharType="end"/>
        </w:r>
      </w:hyperlink>
    </w:p>
    <w:p>
      <w:pPr>
        <w:pStyle w:val="TOC1"/>
        <w:tabs>
          <w:tab w:val="right" w:leader="dot" w:pos="8306"/>
        </w:tabs>
      </w:pPr>
      <w:hyperlink w:anchor="_Toc19960" w:history="1">
        <w:r>
          <w:rPr>
            <w:rFonts w:ascii="仿宋" w:eastAsia="仿宋" w:hAnsi="仿宋" w:cs="仿宋" w:hint="eastAsia"/>
            <w:lang w:eastAsia="zh-CN"/>
          </w:rPr>
          <w:t>十六、质量管理体系</w:t>
        </w:r>
        <w:r>
          <w:tab/>
        </w:r>
        <w:r>
          <w:fldChar w:fldCharType="begin"/>
        </w:r>
        <w:r>
          <w:instrText xml:space="preserve"> PAGEREF _Toc19960 \h </w:instrText>
        </w:r>
        <w:r>
          <w:fldChar w:fldCharType="separate"/>
        </w:r>
        <w:r>
          <w:t>90</w:t>
        </w:r>
        <w:r>
          <w:fldChar w:fldCharType="end"/>
        </w:r>
      </w:hyperlink>
    </w:p>
    <w:p>
      <w:pPr>
        <w:pStyle w:val="TOC2"/>
        <w:tabs>
          <w:tab w:val="right" w:leader="dot" w:pos="8306"/>
        </w:tabs>
      </w:pPr>
      <w:hyperlink w:anchor="_Toc22099" w:history="1">
        <w:r>
          <w:rPr>
            <w:rFonts w:ascii="仿宋" w:eastAsia="仿宋" w:hAnsi="仿宋" w:cs="仿宋" w:hint="eastAsia"/>
            <w:lang w:eastAsia="zh-CN"/>
          </w:rPr>
          <w:t>(一)、质量目标与方针</w:t>
        </w:r>
        <w:r>
          <w:tab/>
        </w:r>
        <w:r>
          <w:fldChar w:fldCharType="begin"/>
        </w:r>
        <w:r>
          <w:instrText xml:space="preserve"> PAGEREF _Toc22099 \h </w:instrText>
        </w:r>
        <w:r>
          <w:fldChar w:fldCharType="separate"/>
        </w:r>
        <w:r>
          <w:t>90</w:t>
        </w:r>
        <w:r>
          <w:fldChar w:fldCharType="end"/>
        </w:r>
      </w:hyperlink>
    </w:p>
    <w:p>
      <w:pPr>
        <w:pStyle w:val="TOC2"/>
        <w:tabs>
          <w:tab w:val="right" w:leader="dot" w:pos="8306"/>
        </w:tabs>
      </w:pPr>
      <w:hyperlink w:anchor="_Toc473" w:history="1">
        <w:r>
          <w:rPr>
            <w:rFonts w:ascii="仿宋" w:eastAsia="仿宋" w:hAnsi="仿宋" w:cs="仿宋" w:hint="eastAsia"/>
            <w:lang w:eastAsia="zh-CN"/>
          </w:rPr>
          <w:t>(二)、质量管理责任</w:t>
        </w:r>
        <w:r>
          <w:tab/>
        </w:r>
        <w:r>
          <w:fldChar w:fldCharType="begin"/>
        </w:r>
        <w:r>
          <w:instrText xml:space="preserve"> PAGEREF _Toc473 \h </w:instrText>
        </w:r>
        <w:r>
          <w:fldChar w:fldCharType="separate"/>
        </w:r>
        <w:r>
          <w:t>91</w:t>
        </w:r>
        <w:r>
          <w:fldChar w:fldCharType="end"/>
        </w:r>
      </w:hyperlink>
    </w:p>
    <w:p>
      <w:pPr>
        <w:pStyle w:val="TOC2"/>
        <w:tabs>
          <w:tab w:val="right" w:leader="dot" w:pos="8306"/>
        </w:tabs>
      </w:pPr>
      <w:hyperlink w:anchor="_Toc436" w:history="1">
        <w:r>
          <w:rPr>
            <w:rFonts w:ascii="仿宋" w:eastAsia="仿宋" w:hAnsi="仿宋" w:cs="仿宋" w:hint="eastAsia"/>
            <w:lang w:eastAsia="zh-CN"/>
          </w:rPr>
          <w:t>(三)、质量管理体系文件</w:t>
        </w:r>
        <w:r>
          <w:tab/>
        </w:r>
        <w:r>
          <w:fldChar w:fldCharType="begin"/>
        </w:r>
        <w:r>
          <w:instrText xml:space="preserve"> PAGEREF _Toc436 \h </w:instrText>
        </w:r>
        <w:r>
          <w:fldChar w:fldCharType="separate"/>
        </w:r>
        <w:r>
          <w:t>92</w:t>
        </w:r>
        <w:r>
          <w:fldChar w:fldCharType="end"/>
        </w:r>
      </w:hyperlink>
    </w:p>
    <w:p>
      <w:pPr>
        <w:pStyle w:val="TOC2"/>
        <w:tabs>
          <w:tab w:val="right" w:leader="dot" w:pos="8306"/>
        </w:tabs>
      </w:pPr>
      <w:hyperlink w:anchor="_Toc19020" w:history="1">
        <w:r>
          <w:rPr>
            <w:rFonts w:ascii="仿宋" w:eastAsia="仿宋" w:hAnsi="仿宋" w:cs="仿宋" w:hint="eastAsia"/>
            <w:lang w:eastAsia="zh-CN"/>
          </w:rPr>
          <w:t>(四)、质量培训与教育</w:t>
        </w:r>
        <w:r>
          <w:tab/>
        </w:r>
        <w:r>
          <w:fldChar w:fldCharType="begin"/>
        </w:r>
        <w:r>
          <w:instrText xml:space="preserve"> PAGEREF _Toc19020 \h </w:instrText>
        </w:r>
        <w:r>
          <w:fldChar w:fldCharType="separate"/>
        </w:r>
        <w:r>
          <w:t>95</w:t>
        </w:r>
        <w:r>
          <w:fldChar w:fldCharType="end"/>
        </w:r>
      </w:hyperlink>
    </w:p>
    <w:p>
      <w:pPr>
        <w:pStyle w:val="TOC2"/>
        <w:tabs>
          <w:tab w:val="right" w:leader="dot" w:pos="8306"/>
        </w:tabs>
      </w:pPr>
      <w:hyperlink w:anchor="_Toc27065" w:history="1">
        <w:r>
          <w:rPr>
            <w:rFonts w:ascii="仿宋" w:eastAsia="仿宋" w:hAnsi="仿宋" w:cs="仿宋" w:hint="eastAsia"/>
            <w:lang w:eastAsia="zh-CN"/>
          </w:rPr>
          <w:t>(五)、质量审核与评价</w:t>
        </w:r>
        <w:r>
          <w:tab/>
        </w:r>
        <w:r>
          <w:fldChar w:fldCharType="begin"/>
        </w:r>
        <w:r>
          <w:instrText xml:space="preserve"> PAGEREF _Toc27065 \h </w:instrText>
        </w:r>
        <w:r>
          <w:fldChar w:fldCharType="separate"/>
        </w:r>
        <w:r>
          <w:t>96</w:t>
        </w:r>
        <w:r>
          <w:fldChar w:fldCharType="end"/>
        </w:r>
      </w:hyperlink>
    </w:p>
    <w:p>
      <w:pPr>
        <w:pStyle w:val="TOC2"/>
        <w:tabs>
          <w:tab w:val="right" w:leader="dot" w:pos="8306"/>
        </w:tabs>
      </w:pPr>
      <w:hyperlink w:anchor="_Toc27329" w:history="1">
        <w:r>
          <w:rPr>
            <w:rFonts w:ascii="仿宋" w:eastAsia="仿宋" w:hAnsi="仿宋" w:cs="仿宋" w:hint="eastAsia"/>
            <w:lang w:eastAsia="zh-CN"/>
          </w:rPr>
          <w:t>(六)、不符合与纠正措施</w:t>
        </w:r>
        <w:r>
          <w:tab/>
        </w:r>
        <w:r>
          <w:fldChar w:fldCharType="begin"/>
        </w:r>
        <w:r>
          <w:instrText xml:space="preserve"> PAGEREF _Toc27329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89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12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C301-I型低压甲醇合成催化剂项目的主要产品是XXXX，预计年产值为XXX万元。这一产品在市场中占据着重要的地位，其广泛的应用范围使得该C301-I型低压甲醇合成催化剂项目的市场前景非常广阔。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301-I型低压甲醇合成催化剂项目的xxx产品作为重要的原材料之一，将在多个领域发挥关键作用。其在建筑、交通、能源等方面的广泛应用将为整个产业链提供强大的支持，形成产业协同效应。C301-I型低压甲醇合成催化剂项目的年产值XXX万XXX万XXX万万元不仅反映了其在市场上的巨大潜力，更预示着它对国民经济的积极贡献。这种关联度高、涉及面广的产业关系，使得该C301-I型低压甲醇合成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642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总征地面积为XXXX平方米，相当于约XX.XX亩，其中净用地面积为XXXX平方米，红线范围内相当于约XX.XX亩。这一用地规模充分考虑了C301-I型低压甲醇合成催化剂项目的建设需求，保障了C301-I型低压甲醇合成催化剂项目在合适的空间内得以充分发展。C301-I型低压甲醇合成催化剂项目规划的总建筑面积为XXXX平方米，其中主体工程建设占XXXX平方米，计容建筑面积达XXXX平方米。预计建筑工程的投资将达到XXXX万元，为C301-I型低压甲醇合成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计划购置的设备共计XXXX台（套），设备购置费用为XXXX万元。这一设备购置计划充分考虑到C301-I型低压甲醇合成催化剂项目的生产需求和技术要求，确保了C301-I型低压甲醇合成催化剂项目在生产运营中具备先进的技术装备和高效的生产能力。设备的合理配置将为C301-I型低压甲醇合成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计划总投资为XXXX万元，预计年实现营业收入为XXXX万元。这一产能规模的设定旨在确保C301-I型低压甲醇合成催化剂项目能够在投资与回报之间取得平衡，实现长期可持续的发展。C301-I型低压甲醇合成催化剂项目的总投资充分考虑到各个方面的需求，包括用地建设、设备购置等多个环节，以确保C301-I型低压甲醇合成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2518"/>
      <w:r>
        <w:rPr>
          <w:rFonts w:ascii="仿宋" w:eastAsia="仿宋" w:hAnsi="仿宋" w:cs="仿宋" w:hint="eastAsia"/>
          <w:sz w:val="28"/>
          <w:lang w:eastAsia="zh-CN"/>
        </w:rPr>
        <w:t>二、C301-I型低压甲醇合成催化剂项目概论</w:t>
      </w:r>
      <w:bookmarkEnd w:id="5"/>
    </w:p>
    <w:p>
      <w:pPr>
        <w:pStyle w:val="Heading2"/>
        <w:rPr>
          <w:rFonts w:ascii="仿宋" w:eastAsia="仿宋" w:hAnsi="仿宋" w:cs="仿宋" w:hint="eastAsia"/>
          <w:lang w:eastAsia="zh-CN"/>
        </w:rPr>
      </w:pPr>
      <w:bookmarkStart w:id="6" w:name="_Toc26691"/>
      <w:r>
        <w:rPr>
          <w:rFonts w:ascii="仿宋" w:eastAsia="仿宋" w:hAnsi="仿宋" w:cs="仿宋" w:hint="eastAsia"/>
          <w:lang w:eastAsia="zh-CN"/>
        </w:rPr>
        <w:t>(一)、C301-I型低压甲醇合成催化剂项目概况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起源追溯至对市场的深入洞察。市场的不断演变与变革为C301-I型低压甲醇合成催化剂项目提供了难得的机遇。当前市场存在的需求缺口和变革的大环境共同构成了C301-I型低压甲醇合成催化剂项目的背景。这个C301-I型低压甲醇合成催化剂项目旨在充分利用市场机遇，填补行业中尚未满足的需求，为客户提供全新的解决方案。市场的变革和需求的增长使得这个C301-I型低压甲醇合成催化剂项目具备了巨大的发展潜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1.2 C301-I型低压甲醇合成催化剂项目名称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正式命名为C301-I型低压甲醇合成催化剂。这个名称不仅仅是一个标识，更代表了C301-I型低压甲醇合成催化剂项目的核心理念和愿景。它蕴含着C301-I型低压甲醇合成催化剂项目所要解决问题的关键字，具有强烈的表达和辨识度，为C301-I型低压甲醇合成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C301-I型低压甲醇合成催化剂项目目标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核心目标是提供一种全新、高效的解决方案，满足客户日益增长的需求。C301-I型低压甲醇合成催化剂项目追求的不仅仅是满足市场需求，更是在市场中获得卓越的竞争优势。通过不断提升产品或服务的质量和创新水平，C301-I型低压甲醇合成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C301-I型低压甲醇合成催化剂项目范围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全面涵盖了产品研发、制造、市场推广和售后服务，确保从产品设计到最终用户体验的全方位关注。这一全面的C301-I型低压甲醇合成催化剂项目范围是为了确保C301-I型低压甲醇合成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C301-I型低压甲醇合成催化剂项目时间表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C301-I型低压甲醇合成催化剂项目计划在未来18个月内完成，包括研发、测试、市场试点和正式推出等不同阶段。这个时间表的合理设计是为了确保C301-I型低压甲醇合成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C301-I型低压甲醇合成催化剂项目预算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总预算估算为XX百万美元，主要分配在研发、市场推广、人员培训和运营等方面。这一充足的预算为C301-I型低压甲醇合成催化剂项目提供了充足的资源，确保C301-I型低压甲醇合成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C301-I型低压甲醇合成催化剂项目风险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可能面临的风险包括市场接受度低、技术难题、竞争激烈等。C301-I型低压甲醇合成催化剂项目团队已经制定了相应的风险应对计划，通过前瞻性的风险管理，确保C301-I型低压甲醇合成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C301-I型低压甲醇合成催化剂项目团队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汇聚了一支经验丰富、多领域专业素养的核心团队，确保C301-I型低压甲醇合成催化剂项目在各个方面都能拥有高水平的执行力。团队的协同作战是C301-I型低压甲醇合成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C301-I型低压甲醇合成催化剂项目背景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C301-I型低压甲醇合成催化剂项目的背景根植于市场对更高效、创新产品的渴望，同时也受到科技发展对行业格局的深刻改变的影响。这为C301-I型低压甲醇合成催化剂项目提供了广阔的发展空间和市场需求。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1.10 C301-I型低压甲醇合成催化剂项目现状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截至目前，C301-I型低压甲醇合成催化剂项目已完成市场调研和技术验证，取得了初步的成功。这为C301-I型低压甲醇合成催化剂项目在未来的发展奠定了坚实的基础，为更远大的目标打下了坚实的基石。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3567"/>
      <w:r>
        <w:rPr>
          <w:rFonts w:ascii="仿宋" w:eastAsia="仿宋" w:hAnsi="仿宋" w:cs="仿宋" w:hint="eastAsia"/>
          <w:sz w:val="28"/>
          <w:lang w:eastAsia="zh-CN"/>
        </w:rPr>
        <w:t>(二)、C301-I型低压甲醇合成催化剂项目目标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C301-I型低压甲醇合成催化剂项目首要业务目标是在市场中占据有利地位，实现产品/服务的成功推广和销售。通过不断提升产品质量、创新性，C301-I型低压甲醇合成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C301-I型低压甲醇合成催化剂项目着眼于技术创新。通过持续的研发和技术升级，C301-I型低压甲醇合成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C301-I型低压甲醇合成催化剂项目设定了客户满意度目标。通过提供卓越的产品质量和优质的客户服务，C301-I型低压甲醇合成催化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C301-I型低压甲醇合成催化剂项目注重社会责任和可持续发展。通过实施环保、社会责任C301-I型低压甲醇合成催化剂项目，C301-I型低压甲醇合成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C301-I型低压甲醇合成催化剂项目的团队是实现目标的核心驱动力。因此，C301-I型低压甲醇合成催化剂项目设定了团队发展目标，包括提升团队成员的专业技能、培养领导力，以及搭建协同高效的团队工作氛围。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379"/>
      <w:r>
        <w:rPr>
          <w:rFonts w:ascii="仿宋" w:eastAsia="仿宋" w:hAnsi="仿宋" w:cs="仿宋" w:hint="eastAsia"/>
          <w:sz w:val="28"/>
          <w:lang w:eastAsia="zh-CN"/>
        </w:rPr>
        <w:t>(三)、C301-I型低压甲醇合成催化剂项目提出的理由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C301-I型低压甲醇合成催化剂项目提出的理由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提出源于对市场机遇的深刻洞察。当前市场中存在的需求缺口和行业发展趋势表明，有巨大的商业机会等待被开发。通过准确捕捉市场机遇，C301-I型低压甲醇合成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理念基于对技术创新的信仰。通过持续的研发和技术投入，C301-I型低压甲醇合成催化剂项目有望推出更具创新性的产品或服务。在科技飞速发展的当下，C301-I型低压甲醇合成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提出是为了增强企业的行业竞争力。通过提升产品或服务的质量和独特性，C301-I型低压甲醇合成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响应了消费者需求的变化。随着社会和科技的不断发展，消费者对产品和服务的需求也在发生变化。通过深入了解并及时回应消费者的新需求，C301-I型低压甲醇合成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提出是企业战略发展规划的一部分。在面对日益激烈的市场竞争和不断变化的商业环境中，C301-I型低压甲醇合成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提出不仅仅是基于商业考量，还注重社会责任。通过推出环保、社会责任等方面的C301-I型低压甲醇合成催化剂项目，C301-I型低压甲醇合成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提出反映了对利益相关者期望的关注。包括客户、员工、投资者等利益相关者在企业发展中都有着各自的期望，C301-I型低压甲醇合成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8073"/>
      <w:r>
        <w:rPr>
          <w:rFonts w:ascii="仿宋" w:eastAsia="仿宋" w:hAnsi="仿宋" w:cs="仿宋" w:hint="eastAsia"/>
          <w:sz w:val="28"/>
          <w:lang w:eastAsia="zh-CN"/>
        </w:rPr>
        <w:t>(四)、C301-I型低压甲醇合成催化剂项目意义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在实施C301-I型低压甲醇合成催化剂项目的过程中，我们不仅仅是在追逐商业成功，更是为企业和社会的多个层面创造了深远的意义。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首要意义在于提升企业的市场竞争力。通过持续的创新和对产品质量的高标准要求，C301-I型低压甲醇合成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C301-I型低压甲醇合成催化剂项目的推进将促使行业技术水平的提升。通过引入先进技术和创新性解决方案，C301-I型低压甲醇合成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C301-I型低压甲醇合成催化剂项目不仅创造了大量就业机会，提高了就业水平，还注重社会责任和环保。通过参与社会公益事业和推动环保C301-I型低压甲醇合成催化剂项目，C301-I型低压甲醇合成催化剂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综合而言，C301-I型低压甲醇合成催化剂项目意义重大，不仅推动了企业的发展，也为行业和社会的进步贡献了积极力量。这是一个全面而深刻的影响，将在未来产生可持续的正面效应。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0400"/>
      <w:r>
        <w:rPr>
          <w:rFonts w:ascii="仿宋" w:eastAsia="仿宋" w:hAnsi="仿宋" w:cs="仿宋" w:hint="eastAsia"/>
          <w:sz w:val="28"/>
          <w:lang w:eastAsia="zh-CN"/>
        </w:rPr>
        <w:t>(五)、C301-I型低压甲醇合成催化剂项目背景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在当今迅猛发展的商业环境中，C301-I型低压甲醇合成催化剂项目的动因根植于对多方面因素的审慎考量。这个C301-I型低压甲醇合成催化剂项目的提出并非孤立的决策，而是对企业所处背景深入思考的产物。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C301-I型低压甲醇合成催化剂项目背后的首要原因。科技的迅速发展和全球市场的快速变化使得企业必须灵活应对。C301-I型低压甲醇合成催化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C301-I型低压甲醇合成催化剂项目背景中不可忽视的一环。企业需要在激烈竞争中脱颖而出，为此，C301-I型低压甲醇合成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技术的迅速发展为企业带来了机遇与挑战。作为C301-I型低压甲醇合成催化剂项目启动的背景之一，对新兴技术的应用将有助于提升企业的技术水平，使其在不断演进的商业环境中保持竞争优势。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C301-I型低压甲醇合成催化剂项目充分融入了社会责任的理念，通过可持续经营和社会公益C301-I型低压甲醇合成催化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0786"/>
      <w:r>
        <w:rPr>
          <w:rFonts w:ascii="仿宋" w:eastAsia="仿宋" w:hAnsi="仿宋" w:cs="仿宋" w:hint="eastAsia"/>
          <w:sz w:val="28"/>
          <w:lang w:eastAsia="zh-CN"/>
        </w:rPr>
        <w:t>三、C301-I型低压甲醇合成催化剂项目可持续发展</w:t>
      </w:r>
      <w:bookmarkEnd w:id="11"/>
    </w:p>
    <w:p>
      <w:pPr>
        <w:pStyle w:val="Heading2"/>
        <w:rPr>
          <w:rFonts w:ascii="仿宋" w:eastAsia="仿宋" w:hAnsi="仿宋" w:cs="仿宋" w:hint="eastAsia"/>
          <w:lang w:eastAsia="zh-CN"/>
        </w:rPr>
      </w:pPr>
      <w:bookmarkStart w:id="12" w:name="_Toc2935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C301-I型低压甲醇合成催化剂项目中，C301-I型低压甲醇合成催化剂项目团队着眼于未来，明确了可持续发展的战略方向。制定的具体可持续发展目标包括降低资源使用、采用环保技术、最大化社会效益等。这一步骤不仅有助于C301-I型低压甲醇合成催化剂项目在环保和社会责任方面达到最高标准，也为未来提供了明确的指引，确保C301-I型低压甲醇合成催化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可持续实践的融入C301-I型低压甲醇合成催化剂项目管理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C301-I型低压甲醇合成催化剂项目管理周期。从C301-I型低压甲醇合成催化剂项目规划开始，C301-I型低压甲醇合成催化剂项目团队就考虑了环境和社会的因素。在执行阶段，C301-I型低压甲醇合成催化剂项目团队积极推动绿色技术的应用，优化资源利用。此外，关注员工的社会责任，通过培训和沟通活动提高员工对可持续发展的认知，使他们能够在日常工作中践行可持续实践。这些举措不仅为C301-I型低压甲醇合成催化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984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C301-I型低压甲醇合成催化剂项目的可持续发展理念，我们深信环保与社会责任是C301-I型低压甲醇合成催化剂项目成功的关键支柱。在C301-I型低压甲醇合成催化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团队通过引入先进的环保技术、建立高效的废物处理系统以及推动能源节约措施，积极履行环保责任。定期的环保监测和评估确保C301-I型低压甲醇合成催化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不仅致力于自身可持续发展，还注重对社会的回馈。通过支持社区C301-I型低压甲醇合成催化剂项目、参与慈善事业、提供培训机会等方式，C301-I型低压甲醇合成催化剂项目积极履行社会责任。与当地社区建立积极互动，关注员工的工作与生活平衡，以及员工的身心健康，是C301-I型低压甲醇合成催化剂项目在社会责任层面的关键举措。这样的实践不仅增强了C301-I型低压甲醇合成催化剂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660"/>
      <w:r>
        <w:rPr>
          <w:rFonts w:ascii="仿宋" w:eastAsia="仿宋" w:hAnsi="仿宋" w:cs="仿宋" w:hint="eastAsia"/>
          <w:sz w:val="28"/>
          <w:lang w:eastAsia="zh-CN"/>
        </w:rPr>
        <w:t>四、C301-I型低压甲醇合成催化剂项目建设单位说明</w:t>
      </w:r>
      <w:bookmarkEnd w:id="14"/>
    </w:p>
    <w:p>
      <w:pPr>
        <w:pStyle w:val="Heading2"/>
        <w:rPr>
          <w:rFonts w:ascii="仿宋" w:eastAsia="仿宋" w:hAnsi="仿宋" w:cs="仿宋" w:hint="eastAsia"/>
          <w:lang w:eastAsia="zh-CN"/>
        </w:rPr>
      </w:pPr>
      <w:bookmarkStart w:id="15" w:name="_Toc26786"/>
      <w:r>
        <w:rPr>
          <w:rFonts w:ascii="仿宋" w:eastAsia="仿宋" w:hAnsi="仿宋" w:cs="仿宋" w:hint="eastAsia"/>
          <w:lang w:eastAsia="zh-CN"/>
        </w:rPr>
        <w:t>(一)、C301-I型低压甲醇合成催化剂项目承办单位基本情况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5721"/>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C301-I型低压甲醇合成催化剂项目承办单位的XXXX，我们着眼于实现可持续的经济效益。通过技术创新和解决方案的提供，公司预计在C301-I型低压甲醇合成催化剂项目执行期间将获得可观的收入增长。这一收入来源主要包括C301-I型低压甲醇合成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同时，我们注重成本控制和效率提升，以确保C301-I型低压甲醇合成催化剂项目的可持续盈利。透过精细的管理和资源优化，公司期望实现C301-I型低压甲醇合成催化剂项目利润最大化。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301-I型低压甲醇合成催化剂项目实施进行全面的投资评估，包括C301-I型低压甲醇合成催化剂项目启动阶段的资金投入和后续运营成本。通过对C301-I型低压甲醇合成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301-I型低压甲醇合成催化剂项目实施过程中具备足够的资金流动性，公司将进行详尽的现金流分析。这包括资金需求的合理预测、C301-I型低压甲醇合成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0325"/>
      <w:r>
        <w:rPr>
          <w:rFonts w:ascii="仿宋" w:eastAsia="仿宋" w:hAnsi="仿宋" w:cs="仿宋" w:hint="eastAsia"/>
          <w:sz w:val="28"/>
          <w:lang w:eastAsia="zh-CN"/>
        </w:rPr>
        <w:t>五、C301-I型低压甲醇合成催化剂项目危机管理</w:t>
      </w:r>
      <w:bookmarkEnd w:id="17"/>
    </w:p>
    <w:p>
      <w:pPr>
        <w:pStyle w:val="Heading2"/>
        <w:rPr>
          <w:rFonts w:ascii="仿宋" w:eastAsia="仿宋" w:hAnsi="仿宋" w:cs="仿宋" w:hint="eastAsia"/>
          <w:lang w:eastAsia="zh-CN"/>
        </w:rPr>
      </w:pPr>
      <w:bookmarkStart w:id="18" w:name="_Toc31227"/>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https://d.book118.com/857201055132006053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E86873"/>
    <w:rsid w:val="0FE868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720105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2024-03-03T23:07:00Z</dcterms:created>
  <dcterms:modified xsi:type="dcterms:W3CDTF">2024-03-03T23:08:12Z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6CA5F750442340EB8773512A8B430950_11</vt:lpwstr>
  </property>
  <property fmtid="{D5CDD505-2E9C-101B-9397-08002B2CF9AE}" pid="3" name="KSOProductBuildVer">
    <vt:lpwstr>2052-12.1.0.16388</vt:lpwstr>
  </property>
</Properties>
</file>