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新戊二醇项目计划设计方案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56" w:history="1">
        <w:r>
          <w:rPr>
            <w:rFonts w:ascii="仿宋" w:eastAsia="仿宋" w:hAnsi="仿宋" w:cs="仿宋" w:hint="eastAsia"/>
            <w:lang w:eastAsia="zh-CN"/>
          </w:rPr>
          <w:t>概论</w:t>
        </w:r>
        <w:r>
          <w:tab/>
        </w:r>
        <w:r>
          <w:fldChar w:fldCharType="begin"/>
        </w:r>
        <w:r>
          <w:instrText xml:space="preserve"> PAGEREF _Toc32756 \h </w:instrText>
        </w:r>
        <w:r>
          <w:fldChar w:fldCharType="separate"/>
        </w:r>
        <w:r>
          <w:t>3</w:t>
        </w:r>
        <w:r>
          <w:fldChar w:fldCharType="end"/>
        </w:r>
      </w:hyperlink>
    </w:p>
    <w:p>
      <w:pPr>
        <w:pStyle w:val="TOC1"/>
        <w:tabs>
          <w:tab w:val="right" w:leader="dot" w:pos="8306"/>
        </w:tabs>
      </w:pPr>
      <w:hyperlink w:anchor="_Toc20493" w:history="1">
        <w:r>
          <w:rPr>
            <w:rFonts w:ascii="仿宋" w:eastAsia="仿宋" w:hAnsi="仿宋" w:cs="仿宋" w:hint="eastAsia"/>
            <w:lang w:eastAsia="zh-CN"/>
          </w:rPr>
          <w:t>一、新戊二醇项目危机管理</w:t>
        </w:r>
        <w:r>
          <w:tab/>
        </w:r>
        <w:r>
          <w:fldChar w:fldCharType="begin"/>
        </w:r>
        <w:r>
          <w:instrText xml:space="preserve"> PAGEREF _Toc20493 \h </w:instrText>
        </w:r>
        <w:r>
          <w:fldChar w:fldCharType="separate"/>
        </w:r>
        <w:r>
          <w:t>3</w:t>
        </w:r>
        <w:r>
          <w:fldChar w:fldCharType="end"/>
        </w:r>
      </w:hyperlink>
    </w:p>
    <w:p>
      <w:pPr>
        <w:pStyle w:val="TOC2"/>
        <w:tabs>
          <w:tab w:val="right" w:leader="dot" w:pos="8306"/>
        </w:tabs>
      </w:pPr>
      <w:hyperlink w:anchor="_Toc6215" w:history="1">
        <w:r>
          <w:rPr>
            <w:rFonts w:ascii="仿宋" w:eastAsia="仿宋" w:hAnsi="仿宋" w:cs="仿宋" w:hint="eastAsia"/>
            <w:lang w:eastAsia="zh-CN"/>
          </w:rPr>
          <w:t>(一)、危机预警与识别</w:t>
        </w:r>
        <w:r>
          <w:tab/>
        </w:r>
        <w:r>
          <w:fldChar w:fldCharType="begin"/>
        </w:r>
        <w:r>
          <w:instrText xml:space="preserve"> PAGEREF _Toc6215 \h </w:instrText>
        </w:r>
        <w:r>
          <w:fldChar w:fldCharType="separate"/>
        </w:r>
        <w:r>
          <w:t>3</w:t>
        </w:r>
        <w:r>
          <w:fldChar w:fldCharType="end"/>
        </w:r>
      </w:hyperlink>
    </w:p>
    <w:p>
      <w:pPr>
        <w:pStyle w:val="TOC2"/>
        <w:tabs>
          <w:tab w:val="right" w:leader="dot" w:pos="8306"/>
        </w:tabs>
      </w:pPr>
      <w:hyperlink w:anchor="_Toc7096" w:history="1">
        <w:r>
          <w:rPr>
            <w:rFonts w:ascii="仿宋" w:eastAsia="仿宋" w:hAnsi="仿宋" w:cs="仿宋" w:hint="eastAsia"/>
            <w:lang w:eastAsia="zh-CN"/>
          </w:rPr>
          <w:t>(二)、危机应对与恢复</w:t>
        </w:r>
        <w:r>
          <w:tab/>
        </w:r>
        <w:r>
          <w:fldChar w:fldCharType="begin"/>
        </w:r>
        <w:r>
          <w:instrText xml:space="preserve"> PAGEREF _Toc7096 \h </w:instrText>
        </w:r>
        <w:r>
          <w:fldChar w:fldCharType="separate"/>
        </w:r>
        <w:r>
          <w:t>4</w:t>
        </w:r>
        <w:r>
          <w:fldChar w:fldCharType="end"/>
        </w:r>
      </w:hyperlink>
    </w:p>
    <w:p>
      <w:pPr>
        <w:pStyle w:val="TOC1"/>
        <w:tabs>
          <w:tab w:val="right" w:leader="dot" w:pos="8306"/>
        </w:tabs>
      </w:pPr>
      <w:hyperlink w:anchor="_Toc11257" w:history="1">
        <w:r>
          <w:rPr>
            <w:rFonts w:ascii="仿宋" w:eastAsia="仿宋" w:hAnsi="仿宋" w:cs="仿宋" w:hint="eastAsia"/>
            <w:lang w:eastAsia="zh-CN"/>
          </w:rPr>
          <w:t>二、产品规划分析</w:t>
        </w:r>
        <w:r>
          <w:tab/>
        </w:r>
        <w:r>
          <w:fldChar w:fldCharType="begin"/>
        </w:r>
        <w:r>
          <w:instrText xml:space="preserve"> PAGEREF _Toc11257 \h </w:instrText>
        </w:r>
        <w:r>
          <w:fldChar w:fldCharType="separate"/>
        </w:r>
        <w:r>
          <w:t>5</w:t>
        </w:r>
        <w:r>
          <w:fldChar w:fldCharType="end"/>
        </w:r>
      </w:hyperlink>
    </w:p>
    <w:p>
      <w:pPr>
        <w:pStyle w:val="TOC2"/>
        <w:tabs>
          <w:tab w:val="right" w:leader="dot" w:pos="8306"/>
        </w:tabs>
      </w:pPr>
      <w:hyperlink w:anchor="_Toc24236" w:history="1">
        <w:r>
          <w:rPr>
            <w:rFonts w:ascii="仿宋" w:eastAsia="仿宋" w:hAnsi="仿宋" w:cs="仿宋" w:hint="eastAsia"/>
            <w:lang w:eastAsia="zh-CN"/>
          </w:rPr>
          <w:t>(一)、产品规划</w:t>
        </w:r>
        <w:r>
          <w:tab/>
        </w:r>
        <w:r>
          <w:fldChar w:fldCharType="begin"/>
        </w:r>
        <w:r>
          <w:instrText xml:space="preserve"> PAGEREF _Toc24236 \h </w:instrText>
        </w:r>
        <w:r>
          <w:fldChar w:fldCharType="separate"/>
        </w:r>
        <w:r>
          <w:t>5</w:t>
        </w:r>
        <w:r>
          <w:fldChar w:fldCharType="end"/>
        </w:r>
      </w:hyperlink>
    </w:p>
    <w:p>
      <w:pPr>
        <w:pStyle w:val="TOC2"/>
        <w:tabs>
          <w:tab w:val="right" w:leader="dot" w:pos="8306"/>
        </w:tabs>
      </w:pPr>
      <w:hyperlink w:anchor="_Toc17055" w:history="1">
        <w:r>
          <w:rPr>
            <w:rFonts w:ascii="仿宋" w:eastAsia="仿宋" w:hAnsi="仿宋" w:cs="仿宋" w:hint="eastAsia"/>
            <w:lang w:eastAsia="zh-CN"/>
          </w:rPr>
          <w:t>(二)、建设规模</w:t>
        </w:r>
        <w:r>
          <w:tab/>
        </w:r>
        <w:r>
          <w:fldChar w:fldCharType="begin"/>
        </w:r>
        <w:r>
          <w:instrText xml:space="preserve"> PAGEREF _Toc17055 \h </w:instrText>
        </w:r>
        <w:r>
          <w:fldChar w:fldCharType="separate"/>
        </w:r>
        <w:r>
          <w:t>6</w:t>
        </w:r>
        <w:r>
          <w:fldChar w:fldCharType="end"/>
        </w:r>
      </w:hyperlink>
    </w:p>
    <w:p>
      <w:pPr>
        <w:pStyle w:val="TOC1"/>
        <w:tabs>
          <w:tab w:val="right" w:leader="dot" w:pos="8306"/>
        </w:tabs>
      </w:pPr>
      <w:hyperlink w:anchor="_Toc28500" w:history="1">
        <w:r>
          <w:rPr>
            <w:rFonts w:ascii="仿宋" w:eastAsia="仿宋" w:hAnsi="仿宋" w:cs="仿宋" w:hint="eastAsia"/>
            <w:lang w:eastAsia="zh-CN"/>
          </w:rPr>
          <w:t>三、新戊二醇项目土建工程</w:t>
        </w:r>
        <w:r>
          <w:tab/>
        </w:r>
        <w:r>
          <w:fldChar w:fldCharType="begin"/>
        </w:r>
        <w:r>
          <w:instrText xml:space="preserve"> PAGEREF _Toc28500 \h </w:instrText>
        </w:r>
        <w:r>
          <w:fldChar w:fldCharType="separate"/>
        </w:r>
        <w:r>
          <w:t>7</w:t>
        </w:r>
        <w:r>
          <w:fldChar w:fldCharType="end"/>
        </w:r>
      </w:hyperlink>
    </w:p>
    <w:p>
      <w:pPr>
        <w:pStyle w:val="TOC2"/>
        <w:tabs>
          <w:tab w:val="right" w:leader="dot" w:pos="8306"/>
        </w:tabs>
      </w:pPr>
      <w:hyperlink w:anchor="_Toc14716" w:history="1">
        <w:r>
          <w:rPr>
            <w:rFonts w:ascii="仿宋" w:eastAsia="仿宋" w:hAnsi="仿宋" w:cs="仿宋" w:hint="eastAsia"/>
            <w:lang w:eastAsia="zh-CN"/>
          </w:rPr>
          <w:t>(一)、建筑工程设计原则</w:t>
        </w:r>
        <w:r>
          <w:tab/>
        </w:r>
        <w:r>
          <w:fldChar w:fldCharType="begin"/>
        </w:r>
        <w:r>
          <w:instrText xml:space="preserve"> PAGEREF _Toc14716 \h </w:instrText>
        </w:r>
        <w:r>
          <w:fldChar w:fldCharType="separate"/>
        </w:r>
        <w:r>
          <w:t>7</w:t>
        </w:r>
        <w:r>
          <w:fldChar w:fldCharType="end"/>
        </w:r>
      </w:hyperlink>
    </w:p>
    <w:p>
      <w:pPr>
        <w:pStyle w:val="TOC2"/>
        <w:tabs>
          <w:tab w:val="right" w:leader="dot" w:pos="8306"/>
        </w:tabs>
      </w:pPr>
      <w:hyperlink w:anchor="_Toc7263" w:history="1">
        <w:r>
          <w:rPr>
            <w:rFonts w:ascii="仿宋" w:eastAsia="仿宋" w:hAnsi="仿宋" w:cs="仿宋" w:hint="eastAsia"/>
            <w:lang w:eastAsia="zh-CN"/>
          </w:rPr>
          <w:t>(二)、土建工程设计年限及安全等级</w:t>
        </w:r>
        <w:r>
          <w:tab/>
        </w:r>
        <w:r>
          <w:fldChar w:fldCharType="begin"/>
        </w:r>
        <w:r>
          <w:instrText xml:space="preserve"> PAGEREF _Toc7263 \h </w:instrText>
        </w:r>
        <w:r>
          <w:fldChar w:fldCharType="separate"/>
        </w:r>
        <w:r>
          <w:t>8</w:t>
        </w:r>
        <w:r>
          <w:fldChar w:fldCharType="end"/>
        </w:r>
      </w:hyperlink>
    </w:p>
    <w:p>
      <w:pPr>
        <w:pStyle w:val="TOC2"/>
        <w:tabs>
          <w:tab w:val="right" w:leader="dot" w:pos="8306"/>
        </w:tabs>
      </w:pPr>
      <w:hyperlink w:anchor="_Toc22802" w:history="1">
        <w:r>
          <w:rPr>
            <w:rFonts w:ascii="仿宋" w:eastAsia="仿宋" w:hAnsi="仿宋" w:cs="仿宋" w:hint="eastAsia"/>
            <w:lang w:eastAsia="zh-CN"/>
          </w:rPr>
          <w:t>(三)、建筑工程设计总体要求</w:t>
        </w:r>
        <w:r>
          <w:tab/>
        </w:r>
        <w:r>
          <w:fldChar w:fldCharType="begin"/>
        </w:r>
        <w:r>
          <w:instrText xml:space="preserve"> PAGEREF _Toc22802 \h </w:instrText>
        </w:r>
        <w:r>
          <w:fldChar w:fldCharType="separate"/>
        </w:r>
        <w:r>
          <w:t>10</w:t>
        </w:r>
        <w:r>
          <w:fldChar w:fldCharType="end"/>
        </w:r>
      </w:hyperlink>
    </w:p>
    <w:p>
      <w:pPr>
        <w:pStyle w:val="TOC2"/>
        <w:tabs>
          <w:tab w:val="right" w:leader="dot" w:pos="8306"/>
        </w:tabs>
      </w:pPr>
      <w:hyperlink w:anchor="_Toc13970" w:history="1">
        <w:r>
          <w:rPr>
            <w:rFonts w:ascii="仿宋" w:eastAsia="仿宋" w:hAnsi="仿宋" w:cs="仿宋" w:hint="eastAsia"/>
            <w:lang w:eastAsia="zh-CN"/>
          </w:rPr>
          <w:t>(四)、土建工程建设指标</w:t>
        </w:r>
        <w:r>
          <w:tab/>
        </w:r>
        <w:r>
          <w:fldChar w:fldCharType="begin"/>
        </w:r>
        <w:r>
          <w:instrText xml:space="preserve"> PAGEREF _Toc13970 \h </w:instrText>
        </w:r>
        <w:r>
          <w:fldChar w:fldCharType="separate"/>
        </w:r>
        <w:r>
          <w:t>10</w:t>
        </w:r>
        <w:r>
          <w:fldChar w:fldCharType="end"/>
        </w:r>
      </w:hyperlink>
    </w:p>
    <w:p>
      <w:pPr>
        <w:pStyle w:val="TOC1"/>
        <w:tabs>
          <w:tab w:val="right" w:leader="dot" w:pos="8306"/>
        </w:tabs>
      </w:pPr>
      <w:hyperlink w:anchor="_Toc22584" w:history="1">
        <w:r>
          <w:rPr>
            <w:rFonts w:ascii="仿宋" w:eastAsia="仿宋" w:hAnsi="仿宋" w:cs="仿宋" w:hint="eastAsia"/>
            <w:lang w:eastAsia="zh-CN"/>
          </w:rPr>
          <w:t>四、新戊二醇项目选址可行性分析</w:t>
        </w:r>
        <w:r>
          <w:tab/>
        </w:r>
        <w:r>
          <w:fldChar w:fldCharType="begin"/>
        </w:r>
        <w:r>
          <w:instrText xml:space="preserve"> PAGEREF _Toc22584 \h </w:instrText>
        </w:r>
        <w:r>
          <w:fldChar w:fldCharType="separate"/>
        </w:r>
        <w:r>
          <w:t>11</w:t>
        </w:r>
        <w:r>
          <w:fldChar w:fldCharType="end"/>
        </w:r>
      </w:hyperlink>
    </w:p>
    <w:p>
      <w:pPr>
        <w:pStyle w:val="TOC2"/>
        <w:tabs>
          <w:tab w:val="right" w:leader="dot" w:pos="8306"/>
        </w:tabs>
      </w:pPr>
      <w:hyperlink w:anchor="_Toc9732" w:history="1">
        <w:r>
          <w:rPr>
            <w:rFonts w:ascii="仿宋" w:eastAsia="仿宋" w:hAnsi="仿宋" w:cs="仿宋" w:hint="eastAsia"/>
            <w:lang w:eastAsia="zh-CN"/>
          </w:rPr>
          <w:t>(一)、新戊二醇项目选址</w:t>
        </w:r>
        <w:r>
          <w:tab/>
        </w:r>
        <w:r>
          <w:fldChar w:fldCharType="begin"/>
        </w:r>
        <w:r>
          <w:instrText xml:space="preserve"> PAGEREF _Toc9732 \h </w:instrText>
        </w:r>
        <w:r>
          <w:fldChar w:fldCharType="separate"/>
        </w:r>
        <w:r>
          <w:t>11</w:t>
        </w:r>
        <w:r>
          <w:fldChar w:fldCharType="end"/>
        </w:r>
      </w:hyperlink>
    </w:p>
    <w:p>
      <w:pPr>
        <w:pStyle w:val="TOC2"/>
        <w:tabs>
          <w:tab w:val="right" w:leader="dot" w:pos="8306"/>
        </w:tabs>
      </w:pPr>
      <w:hyperlink w:anchor="_Toc16602" w:history="1">
        <w:r>
          <w:rPr>
            <w:rFonts w:ascii="仿宋" w:eastAsia="仿宋" w:hAnsi="仿宋" w:cs="仿宋" w:hint="eastAsia"/>
            <w:lang w:eastAsia="zh-CN"/>
          </w:rPr>
          <w:t>(二)、用地控制指标</w:t>
        </w:r>
        <w:r>
          <w:tab/>
        </w:r>
        <w:r>
          <w:fldChar w:fldCharType="begin"/>
        </w:r>
        <w:r>
          <w:instrText xml:space="preserve"> PAGEREF _Toc16602 \h </w:instrText>
        </w:r>
        <w:r>
          <w:fldChar w:fldCharType="separate"/>
        </w:r>
        <w:r>
          <w:t>11</w:t>
        </w:r>
        <w:r>
          <w:fldChar w:fldCharType="end"/>
        </w:r>
      </w:hyperlink>
    </w:p>
    <w:p>
      <w:pPr>
        <w:pStyle w:val="TOC2"/>
        <w:tabs>
          <w:tab w:val="right" w:leader="dot" w:pos="8306"/>
        </w:tabs>
      </w:pPr>
      <w:hyperlink w:anchor="_Toc20054" w:history="1">
        <w:r>
          <w:rPr>
            <w:rFonts w:ascii="仿宋" w:eastAsia="仿宋" w:hAnsi="仿宋" w:cs="仿宋" w:hint="eastAsia"/>
            <w:lang w:eastAsia="zh-CN"/>
          </w:rPr>
          <w:t>(三)、节约用地措施</w:t>
        </w:r>
        <w:r>
          <w:tab/>
        </w:r>
        <w:r>
          <w:fldChar w:fldCharType="begin"/>
        </w:r>
        <w:r>
          <w:instrText xml:space="preserve"> PAGEREF _Toc20054 \h </w:instrText>
        </w:r>
        <w:r>
          <w:fldChar w:fldCharType="separate"/>
        </w:r>
        <w:r>
          <w:t>13</w:t>
        </w:r>
        <w:r>
          <w:fldChar w:fldCharType="end"/>
        </w:r>
      </w:hyperlink>
    </w:p>
    <w:p>
      <w:pPr>
        <w:pStyle w:val="TOC2"/>
        <w:tabs>
          <w:tab w:val="right" w:leader="dot" w:pos="8306"/>
        </w:tabs>
      </w:pPr>
      <w:hyperlink w:anchor="_Toc3030" w:history="1">
        <w:r>
          <w:rPr>
            <w:rFonts w:ascii="仿宋" w:eastAsia="仿宋" w:hAnsi="仿宋" w:cs="仿宋" w:hint="eastAsia"/>
            <w:lang w:eastAsia="zh-CN"/>
          </w:rPr>
          <w:t>(四)、总图布置方案</w:t>
        </w:r>
        <w:r>
          <w:tab/>
        </w:r>
        <w:r>
          <w:fldChar w:fldCharType="begin"/>
        </w:r>
        <w:r>
          <w:instrText xml:space="preserve"> PAGEREF _Toc3030 \h </w:instrText>
        </w:r>
        <w:r>
          <w:fldChar w:fldCharType="separate"/>
        </w:r>
        <w:r>
          <w:t>14</w:t>
        </w:r>
        <w:r>
          <w:fldChar w:fldCharType="end"/>
        </w:r>
      </w:hyperlink>
    </w:p>
    <w:p>
      <w:pPr>
        <w:pStyle w:val="TOC2"/>
        <w:tabs>
          <w:tab w:val="right" w:leader="dot" w:pos="8306"/>
        </w:tabs>
      </w:pPr>
      <w:hyperlink w:anchor="_Toc25007" w:history="1">
        <w:r>
          <w:rPr>
            <w:rFonts w:ascii="仿宋" w:eastAsia="仿宋" w:hAnsi="仿宋" w:cs="仿宋" w:hint="eastAsia"/>
            <w:lang w:eastAsia="zh-CN"/>
          </w:rPr>
          <w:t>(五)、选址综合评价</w:t>
        </w:r>
        <w:r>
          <w:tab/>
        </w:r>
        <w:r>
          <w:fldChar w:fldCharType="begin"/>
        </w:r>
        <w:r>
          <w:instrText xml:space="preserve"> PAGEREF _Toc25007 \h </w:instrText>
        </w:r>
        <w:r>
          <w:fldChar w:fldCharType="separate"/>
        </w:r>
        <w:r>
          <w:t>15</w:t>
        </w:r>
        <w:r>
          <w:fldChar w:fldCharType="end"/>
        </w:r>
      </w:hyperlink>
    </w:p>
    <w:p>
      <w:pPr>
        <w:pStyle w:val="TOC1"/>
        <w:tabs>
          <w:tab w:val="right" w:leader="dot" w:pos="8306"/>
        </w:tabs>
      </w:pPr>
      <w:hyperlink w:anchor="_Toc13449" w:history="1">
        <w:r>
          <w:rPr>
            <w:rFonts w:ascii="仿宋" w:eastAsia="仿宋" w:hAnsi="仿宋" w:cs="仿宋" w:hint="eastAsia"/>
            <w:lang w:eastAsia="zh-CN"/>
          </w:rPr>
          <w:t>五、新戊二醇项目概论</w:t>
        </w:r>
        <w:r>
          <w:tab/>
        </w:r>
        <w:r>
          <w:fldChar w:fldCharType="begin"/>
        </w:r>
        <w:r>
          <w:instrText xml:space="preserve"> PAGEREF _Toc13449 \h </w:instrText>
        </w:r>
        <w:r>
          <w:fldChar w:fldCharType="separate"/>
        </w:r>
        <w:r>
          <w:t>16</w:t>
        </w:r>
        <w:r>
          <w:fldChar w:fldCharType="end"/>
        </w:r>
      </w:hyperlink>
    </w:p>
    <w:p>
      <w:pPr>
        <w:pStyle w:val="TOC2"/>
        <w:tabs>
          <w:tab w:val="right" w:leader="dot" w:pos="8306"/>
        </w:tabs>
      </w:pPr>
      <w:hyperlink w:anchor="_Toc123" w:history="1">
        <w:r>
          <w:rPr>
            <w:rFonts w:ascii="仿宋" w:eastAsia="仿宋" w:hAnsi="仿宋" w:cs="仿宋" w:hint="eastAsia"/>
            <w:lang w:eastAsia="zh-CN"/>
          </w:rPr>
          <w:t>(一)、新戊二醇项目概况</w:t>
        </w:r>
        <w:r>
          <w:tab/>
        </w:r>
        <w:r>
          <w:fldChar w:fldCharType="begin"/>
        </w:r>
        <w:r>
          <w:instrText xml:space="preserve"> PAGEREF _Toc123 \h </w:instrText>
        </w:r>
        <w:r>
          <w:fldChar w:fldCharType="separate"/>
        </w:r>
        <w:r>
          <w:t>16</w:t>
        </w:r>
        <w:r>
          <w:fldChar w:fldCharType="end"/>
        </w:r>
      </w:hyperlink>
    </w:p>
    <w:p>
      <w:pPr>
        <w:pStyle w:val="TOC2"/>
        <w:tabs>
          <w:tab w:val="right" w:leader="dot" w:pos="8306"/>
        </w:tabs>
      </w:pPr>
      <w:hyperlink w:anchor="_Toc18961" w:history="1">
        <w:r>
          <w:rPr>
            <w:rFonts w:ascii="仿宋" w:eastAsia="仿宋" w:hAnsi="仿宋" w:cs="仿宋" w:hint="eastAsia"/>
            <w:lang w:eastAsia="zh-CN"/>
          </w:rPr>
          <w:t>(二)、新戊二醇项目目标</w:t>
        </w:r>
        <w:r>
          <w:tab/>
        </w:r>
        <w:r>
          <w:fldChar w:fldCharType="begin"/>
        </w:r>
        <w:r>
          <w:instrText xml:space="preserve"> PAGEREF _Toc18961 \h </w:instrText>
        </w:r>
        <w:r>
          <w:fldChar w:fldCharType="separate"/>
        </w:r>
        <w:r>
          <w:t>18</w:t>
        </w:r>
        <w:r>
          <w:fldChar w:fldCharType="end"/>
        </w:r>
      </w:hyperlink>
    </w:p>
    <w:p>
      <w:pPr>
        <w:pStyle w:val="TOC2"/>
        <w:tabs>
          <w:tab w:val="right" w:leader="dot" w:pos="8306"/>
        </w:tabs>
      </w:pPr>
      <w:hyperlink w:anchor="_Toc13377" w:history="1">
        <w:r>
          <w:rPr>
            <w:rFonts w:ascii="仿宋" w:eastAsia="仿宋" w:hAnsi="仿宋" w:cs="仿宋" w:hint="eastAsia"/>
            <w:lang w:eastAsia="zh-CN"/>
          </w:rPr>
          <w:t>(三)、新戊二醇项目提出的理由</w:t>
        </w:r>
        <w:r>
          <w:tab/>
        </w:r>
        <w:r>
          <w:fldChar w:fldCharType="begin"/>
        </w:r>
        <w:r>
          <w:instrText xml:space="preserve"> PAGEREF _Toc13377 \h </w:instrText>
        </w:r>
        <w:r>
          <w:fldChar w:fldCharType="separate"/>
        </w:r>
        <w:r>
          <w:t>19</w:t>
        </w:r>
        <w:r>
          <w:fldChar w:fldCharType="end"/>
        </w:r>
      </w:hyperlink>
    </w:p>
    <w:p>
      <w:pPr>
        <w:pStyle w:val="TOC2"/>
        <w:tabs>
          <w:tab w:val="right" w:leader="dot" w:pos="8306"/>
        </w:tabs>
      </w:pPr>
      <w:hyperlink w:anchor="_Toc29515" w:history="1">
        <w:r>
          <w:rPr>
            <w:rFonts w:ascii="仿宋" w:eastAsia="仿宋" w:hAnsi="仿宋" w:cs="仿宋" w:hint="eastAsia"/>
            <w:lang w:eastAsia="zh-CN"/>
          </w:rPr>
          <w:t>(四)、新戊二醇项目意义</w:t>
        </w:r>
        <w:r>
          <w:tab/>
        </w:r>
        <w:r>
          <w:fldChar w:fldCharType="begin"/>
        </w:r>
        <w:r>
          <w:instrText xml:space="preserve"> PAGEREF _Toc29515 \h </w:instrText>
        </w:r>
        <w:r>
          <w:fldChar w:fldCharType="separate"/>
        </w:r>
        <w:r>
          <w:t>21</w:t>
        </w:r>
        <w:r>
          <w:fldChar w:fldCharType="end"/>
        </w:r>
      </w:hyperlink>
    </w:p>
    <w:p>
      <w:pPr>
        <w:pStyle w:val="TOC2"/>
        <w:tabs>
          <w:tab w:val="right" w:leader="dot" w:pos="8306"/>
        </w:tabs>
      </w:pPr>
      <w:hyperlink w:anchor="_Toc1548" w:history="1">
        <w:r>
          <w:rPr>
            <w:rFonts w:ascii="仿宋" w:eastAsia="仿宋" w:hAnsi="仿宋" w:cs="仿宋" w:hint="eastAsia"/>
            <w:lang w:eastAsia="zh-CN"/>
          </w:rPr>
          <w:t>(五)、新戊二醇项目背景</w:t>
        </w:r>
        <w:r>
          <w:tab/>
        </w:r>
        <w:r>
          <w:fldChar w:fldCharType="begin"/>
        </w:r>
        <w:r>
          <w:instrText xml:space="preserve"> PAGEREF _Toc1548 \h </w:instrText>
        </w:r>
        <w:r>
          <w:fldChar w:fldCharType="separate"/>
        </w:r>
        <w:r>
          <w:t>21</w:t>
        </w:r>
        <w:r>
          <w:fldChar w:fldCharType="end"/>
        </w:r>
      </w:hyperlink>
    </w:p>
    <w:p>
      <w:pPr>
        <w:pStyle w:val="TOC1"/>
        <w:tabs>
          <w:tab w:val="right" w:leader="dot" w:pos="8306"/>
        </w:tabs>
      </w:pPr>
      <w:hyperlink w:anchor="_Toc17432" w:history="1">
        <w:r>
          <w:rPr>
            <w:rFonts w:ascii="仿宋" w:eastAsia="仿宋" w:hAnsi="仿宋" w:cs="仿宋" w:hint="eastAsia"/>
            <w:lang w:eastAsia="zh-CN"/>
          </w:rPr>
          <w:t>六、工艺说明</w:t>
        </w:r>
        <w:r>
          <w:tab/>
        </w:r>
        <w:r>
          <w:fldChar w:fldCharType="begin"/>
        </w:r>
        <w:r>
          <w:instrText xml:space="preserve"> PAGEREF _Toc17432 \h </w:instrText>
        </w:r>
        <w:r>
          <w:fldChar w:fldCharType="separate"/>
        </w:r>
        <w:r>
          <w:t>22</w:t>
        </w:r>
        <w:r>
          <w:fldChar w:fldCharType="end"/>
        </w:r>
      </w:hyperlink>
    </w:p>
    <w:p>
      <w:pPr>
        <w:pStyle w:val="TOC2"/>
        <w:tabs>
          <w:tab w:val="right" w:leader="dot" w:pos="8306"/>
        </w:tabs>
      </w:pPr>
      <w:hyperlink w:anchor="_Toc13628" w:history="1">
        <w:r>
          <w:rPr>
            <w:rFonts w:ascii="仿宋" w:eastAsia="仿宋" w:hAnsi="仿宋" w:cs="仿宋" w:hint="eastAsia"/>
            <w:lang w:eastAsia="zh-CN"/>
          </w:rPr>
          <w:t>(一)、技术管理特点</w:t>
        </w:r>
        <w:r>
          <w:tab/>
        </w:r>
        <w:r>
          <w:fldChar w:fldCharType="begin"/>
        </w:r>
        <w:r>
          <w:instrText xml:space="preserve"> PAGEREF _Toc13628 \h </w:instrText>
        </w:r>
        <w:r>
          <w:fldChar w:fldCharType="separate"/>
        </w:r>
        <w:r>
          <w:t>22</w:t>
        </w:r>
        <w:r>
          <w:fldChar w:fldCharType="end"/>
        </w:r>
      </w:hyperlink>
    </w:p>
    <w:p>
      <w:pPr>
        <w:pStyle w:val="TOC2"/>
        <w:tabs>
          <w:tab w:val="right" w:leader="dot" w:pos="8306"/>
        </w:tabs>
      </w:pPr>
      <w:hyperlink w:anchor="_Toc30060" w:history="1">
        <w:r>
          <w:rPr>
            <w:rFonts w:ascii="仿宋" w:eastAsia="仿宋" w:hAnsi="仿宋" w:cs="仿宋" w:hint="eastAsia"/>
            <w:lang w:eastAsia="zh-CN"/>
          </w:rPr>
          <w:t>(二)、新戊二醇项目工艺技术设计方案</w:t>
        </w:r>
        <w:r>
          <w:tab/>
        </w:r>
        <w:r>
          <w:fldChar w:fldCharType="begin"/>
        </w:r>
        <w:r>
          <w:instrText xml:space="preserve"> PAGEREF _Toc30060 \h </w:instrText>
        </w:r>
        <w:r>
          <w:fldChar w:fldCharType="separate"/>
        </w:r>
        <w:r>
          <w:t>23</w:t>
        </w:r>
        <w:r>
          <w:fldChar w:fldCharType="end"/>
        </w:r>
      </w:hyperlink>
    </w:p>
    <w:p>
      <w:pPr>
        <w:pStyle w:val="TOC2"/>
        <w:tabs>
          <w:tab w:val="right" w:leader="dot" w:pos="8306"/>
        </w:tabs>
      </w:pPr>
      <w:hyperlink w:anchor="_Toc31159" w:history="1">
        <w:r>
          <w:rPr>
            <w:rFonts w:ascii="仿宋" w:eastAsia="仿宋" w:hAnsi="仿宋" w:cs="仿宋" w:hint="eastAsia"/>
            <w:lang w:eastAsia="zh-CN"/>
          </w:rPr>
          <w:t>(三)、设备选型方案</w:t>
        </w:r>
        <w:r>
          <w:tab/>
        </w:r>
        <w:r>
          <w:fldChar w:fldCharType="begin"/>
        </w:r>
        <w:r>
          <w:instrText xml:space="preserve"> PAGEREF _Toc31159 \h </w:instrText>
        </w:r>
        <w:r>
          <w:fldChar w:fldCharType="separate"/>
        </w:r>
        <w:r>
          <w:t>25</w:t>
        </w:r>
        <w:r>
          <w:fldChar w:fldCharType="end"/>
        </w:r>
      </w:hyperlink>
    </w:p>
    <w:p>
      <w:pPr>
        <w:pStyle w:val="TOC1"/>
        <w:tabs>
          <w:tab w:val="right" w:leader="dot" w:pos="8306"/>
        </w:tabs>
      </w:pPr>
      <w:hyperlink w:anchor="_Toc24371" w:history="1">
        <w:r>
          <w:rPr>
            <w:rFonts w:ascii="仿宋" w:eastAsia="仿宋" w:hAnsi="仿宋" w:cs="仿宋" w:hint="eastAsia"/>
            <w:lang w:eastAsia="zh-CN"/>
          </w:rPr>
          <w:t>七、新戊二醇项目人力资源管理</w:t>
        </w:r>
        <w:r>
          <w:tab/>
        </w:r>
        <w:r>
          <w:fldChar w:fldCharType="begin"/>
        </w:r>
        <w:r>
          <w:instrText xml:space="preserve"> PAGEREF _Toc24371 \h </w:instrText>
        </w:r>
        <w:r>
          <w:fldChar w:fldCharType="separate"/>
        </w:r>
        <w:r>
          <w:t>26</w:t>
        </w:r>
        <w:r>
          <w:fldChar w:fldCharType="end"/>
        </w:r>
      </w:hyperlink>
    </w:p>
    <w:p>
      <w:pPr>
        <w:pStyle w:val="TOC2"/>
        <w:tabs>
          <w:tab w:val="right" w:leader="dot" w:pos="8306"/>
        </w:tabs>
      </w:pPr>
      <w:hyperlink w:anchor="_Toc21717" w:history="1">
        <w:r>
          <w:rPr>
            <w:rFonts w:ascii="仿宋" w:eastAsia="仿宋" w:hAnsi="仿宋" w:cs="仿宋" w:hint="eastAsia"/>
            <w:lang w:eastAsia="zh-CN"/>
          </w:rPr>
          <w:t>(一)、建立健全的预算管理制度</w:t>
        </w:r>
        <w:r>
          <w:tab/>
        </w:r>
        <w:r>
          <w:fldChar w:fldCharType="begin"/>
        </w:r>
        <w:r>
          <w:instrText xml:space="preserve"> PAGEREF _Toc21717 \h </w:instrText>
        </w:r>
        <w:r>
          <w:fldChar w:fldCharType="separate"/>
        </w:r>
        <w:r>
          <w:t>26</w:t>
        </w:r>
        <w:r>
          <w:fldChar w:fldCharType="end"/>
        </w:r>
      </w:hyperlink>
    </w:p>
    <w:p>
      <w:pPr>
        <w:pStyle w:val="TOC2"/>
        <w:tabs>
          <w:tab w:val="right" w:leader="dot" w:pos="8306"/>
        </w:tabs>
      </w:pPr>
      <w:hyperlink w:anchor="_Toc18970" w:history="1">
        <w:r>
          <w:rPr>
            <w:rFonts w:ascii="仿宋" w:eastAsia="仿宋" w:hAnsi="仿宋" w:cs="仿宋" w:hint="eastAsia"/>
            <w:lang w:eastAsia="zh-CN"/>
          </w:rPr>
          <w:t>(二)、加强资金流动监控</w:t>
        </w:r>
        <w:r>
          <w:tab/>
        </w:r>
        <w:r>
          <w:fldChar w:fldCharType="begin"/>
        </w:r>
        <w:r>
          <w:instrText xml:space="preserve"> PAGEREF _Toc18970 \h </w:instrText>
        </w:r>
        <w:r>
          <w:fldChar w:fldCharType="separate"/>
        </w:r>
        <w:r>
          <w:t>28</w:t>
        </w:r>
        <w:r>
          <w:fldChar w:fldCharType="end"/>
        </w:r>
      </w:hyperlink>
    </w:p>
    <w:p>
      <w:pPr>
        <w:pStyle w:val="TOC2"/>
        <w:tabs>
          <w:tab w:val="right" w:leader="dot" w:pos="8306"/>
        </w:tabs>
      </w:pPr>
      <w:hyperlink w:anchor="_Toc20094" w:history="1">
        <w:r>
          <w:rPr>
            <w:rFonts w:ascii="仿宋" w:eastAsia="仿宋" w:hAnsi="仿宋" w:cs="仿宋" w:hint="eastAsia"/>
            <w:lang w:eastAsia="zh-CN"/>
          </w:rPr>
          <w:t>(三)、制定完善的风险控制机制</w:t>
        </w:r>
        <w:r>
          <w:tab/>
        </w:r>
        <w:r>
          <w:fldChar w:fldCharType="begin"/>
        </w:r>
        <w:r>
          <w:instrText xml:space="preserve"> PAGEREF _Toc20094 \h </w:instrText>
        </w:r>
        <w:r>
          <w:fldChar w:fldCharType="separate"/>
        </w:r>
        <w:r>
          <w:t>29</w:t>
        </w:r>
        <w:r>
          <w:fldChar w:fldCharType="end"/>
        </w:r>
      </w:hyperlink>
    </w:p>
    <w:p>
      <w:pPr>
        <w:pStyle w:val="TOC2"/>
        <w:tabs>
          <w:tab w:val="right" w:leader="dot" w:pos="8306"/>
        </w:tabs>
      </w:pPr>
      <w:hyperlink w:anchor="_Toc8362" w:history="1">
        <w:r>
          <w:rPr>
            <w:rFonts w:ascii="仿宋" w:eastAsia="仿宋" w:hAnsi="仿宋" w:cs="仿宋" w:hint="eastAsia"/>
            <w:lang w:eastAsia="zh-CN"/>
          </w:rPr>
          <w:t>(四)、优化成本管理</w:t>
        </w:r>
        <w:r>
          <w:tab/>
        </w:r>
        <w:r>
          <w:fldChar w:fldCharType="begin"/>
        </w:r>
        <w:r>
          <w:instrText xml:space="preserve"> PAGEREF _Toc8362 \h </w:instrText>
        </w:r>
        <w:r>
          <w:fldChar w:fldCharType="separate"/>
        </w:r>
        <w:r>
          <w:t>30</w:t>
        </w:r>
        <w:r>
          <w:fldChar w:fldCharType="end"/>
        </w:r>
      </w:hyperlink>
    </w:p>
    <w:p>
      <w:pPr>
        <w:pStyle w:val="TOC1"/>
        <w:tabs>
          <w:tab w:val="right" w:leader="dot" w:pos="8306"/>
        </w:tabs>
      </w:pPr>
      <w:hyperlink w:anchor="_Toc10315" w:history="1">
        <w:r>
          <w:rPr>
            <w:rFonts w:ascii="仿宋" w:eastAsia="仿宋" w:hAnsi="仿宋" w:cs="仿宋" w:hint="eastAsia"/>
            <w:lang w:eastAsia="zh-CN"/>
          </w:rPr>
          <w:t>八、新戊二醇项目投资规划</w:t>
        </w:r>
        <w:r>
          <w:tab/>
        </w:r>
        <w:r>
          <w:fldChar w:fldCharType="begin"/>
        </w:r>
        <w:r>
          <w:instrText xml:space="preserve"> PAGEREF _Toc10315 \h </w:instrText>
        </w:r>
        <w:r>
          <w:fldChar w:fldCharType="separate"/>
        </w:r>
        <w:r>
          <w:t>31</w:t>
        </w:r>
        <w:r>
          <w:fldChar w:fldCharType="end"/>
        </w:r>
      </w:hyperlink>
    </w:p>
    <w:p>
      <w:pPr>
        <w:pStyle w:val="TOC2"/>
        <w:tabs>
          <w:tab w:val="right" w:leader="dot" w:pos="8306"/>
        </w:tabs>
      </w:pPr>
      <w:hyperlink w:anchor="_Toc619" w:history="1">
        <w:r>
          <w:rPr>
            <w:rFonts w:ascii="仿宋" w:eastAsia="仿宋" w:hAnsi="仿宋" w:cs="仿宋" w:hint="eastAsia"/>
            <w:lang w:eastAsia="zh-CN"/>
          </w:rPr>
          <w:t>(一)、新戊二醇项目总投资估算</w:t>
        </w:r>
        <w:r>
          <w:tab/>
        </w:r>
        <w:r>
          <w:fldChar w:fldCharType="begin"/>
        </w:r>
        <w:r>
          <w:instrText xml:space="preserve"> PAGEREF _Toc619 \h </w:instrText>
        </w:r>
        <w:r>
          <w:fldChar w:fldCharType="separate"/>
        </w:r>
        <w:r>
          <w:t>31</w:t>
        </w:r>
        <w:r>
          <w:fldChar w:fldCharType="end"/>
        </w:r>
      </w:hyperlink>
    </w:p>
    <w:p>
      <w:pPr>
        <w:pStyle w:val="TOC2"/>
        <w:tabs>
          <w:tab w:val="right" w:leader="dot" w:pos="8306"/>
        </w:tabs>
      </w:pPr>
      <w:hyperlink w:anchor="_Toc7856" w:history="1">
        <w:r>
          <w:rPr>
            <w:rFonts w:ascii="仿宋" w:eastAsia="仿宋" w:hAnsi="仿宋" w:cs="仿宋" w:hint="eastAsia"/>
            <w:lang w:eastAsia="zh-CN"/>
          </w:rPr>
          <w:t>(二)、资金筹措</w:t>
        </w:r>
        <w:r>
          <w:tab/>
        </w:r>
        <w:r>
          <w:fldChar w:fldCharType="begin"/>
        </w:r>
        <w:r>
          <w:instrText xml:space="preserve"> PAGEREF _Toc7856 \h </w:instrText>
        </w:r>
        <w:r>
          <w:fldChar w:fldCharType="separate"/>
        </w:r>
        <w:r>
          <w:t>33</w:t>
        </w:r>
        <w:r>
          <w:fldChar w:fldCharType="end"/>
        </w:r>
      </w:hyperlink>
    </w:p>
    <w:p>
      <w:pPr>
        <w:pStyle w:val="TOC1"/>
        <w:tabs>
          <w:tab w:val="right" w:leader="dot" w:pos="8306"/>
        </w:tabs>
      </w:pPr>
      <w:hyperlink w:anchor="_Toc4323" w:history="1">
        <w:r>
          <w:rPr>
            <w:rFonts w:ascii="仿宋" w:eastAsia="仿宋" w:hAnsi="仿宋" w:cs="仿宋" w:hint="eastAsia"/>
            <w:lang w:eastAsia="zh-CN"/>
          </w:rPr>
          <w:t>九、新戊二醇项目人力资源培养与发展</w:t>
        </w:r>
        <w:r>
          <w:tab/>
        </w:r>
        <w:r>
          <w:fldChar w:fldCharType="begin"/>
        </w:r>
        <w:r>
          <w:instrText xml:space="preserve"> PAGEREF _Toc4323 \h </w:instrText>
        </w:r>
        <w:r>
          <w:fldChar w:fldCharType="separate"/>
        </w:r>
        <w:r>
          <w:t>33</w:t>
        </w:r>
        <w:r>
          <w:fldChar w:fldCharType="end"/>
        </w:r>
      </w:hyperlink>
    </w:p>
    <w:p>
      <w:pPr>
        <w:pStyle w:val="TOC2"/>
        <w:tabs>
          <w:tab w:val="right" w:leader="dot" w:pos="8306"/>
        </w:tabs>
      </w:pPr>
      <w:hyperlink w:anchor="_Toc20600" w:history="1">
        <w:r>
          <w:rPr>
            <w:rFonts w:ascii="仿宋" w:eastAsia="仿宋" w:hAnsi="仿宋" w:cs="仿宋" w:hint="eastAsia"/>
            <w:lang w:eastAsia="zh-CN"/>
          </w:rPr>
          <w:t>(一)、人才需求与规划</w:t>
        </w:r>
        <w:r>
          <w:tab/>
        </w:r>
        <w:r>
          <w:fldChar w:fldCharType="begin"/>
        </w:r>
        <w:r>
          <w:instrText xml:space="preserve"> PAGEREF _Toc20600 \h </w:instrText>
        </w:r>
        <w:r>
          <w:fldChar w:fldCharType="separate"/>
        </w:r>
        <w:r>
          <w:t>33</w:t>
        </w:r>
        <w:r>
          <w:fldChar w:fldCharType="end"/>
        </w:r>
      </w:hyperlink>
    </w:p>
    <w:p>
      <w:pPr>
        <w:pStyle w:val="TOC2"/>
        <w:tabs>
          <w:tab w:val="right" w:leader="dot" w:pos="8306"/>
        </w:tabs>
      </w:pPr>
      <w:hyperlink w:anchor="_Toc19874" w:history="1">
        <w:r>
          <w:rPr>
            <w:rFonts w:ascii="仿宋" w:eastAsia="仿宋" w:hAnsi="仿宋" w:cs="仿宋" w:hint="eastAsia"/>
            <w:lang w:eastAsia="zh-CN"/>
          </w:rPr>
          <w:t>(二)、培训与发展计划</w:t>
        </w:r>
        <w:r>
          <w:tab/>
        </w:r>
        <w:r>
          <w:fldChar w:fldCharType="begin"/>
        </w:r>
        <w:r>
          <w:instrText xml:space="preserve"> PAGEREF _Toc19874 \h </w:instrText>
        </w:r>
        <w:r>
          <w:fldChar w:fldCharType="separate"/>
        </w:r>
        <w:r>
          <w:t>34</w:t>
        </w:r>
        <w:r>
          <w:fldChar w:fldCharType="end"/>
        </w:r>
      </w:hyperlink>
    </w:p>
    <w:p>
      <w:pPr>
        <w:pStyle w:val="TOC1"/>
        <w:tabs>
          <w:tab w:val="right" w:leader="dot" w:pos="8306"/>
        </w:tabs>
      </w:pPr>
      <w:hyperlink w:anchor="_Toc26392" w:history="1">
        <w:r>
          <w:rPr>
            <w:rFonts w:ascii="仿宋" w:eastAsia="仿宋" w:hAnsi="仿宋" w:cs="仿宋" w:hint="eastAsia"/>
            <w:lang w:eastAsia="zh-CN"/>
          </w:rPr>
          <w:t>十、新戊二醇项目社会影响</w:t>
        </w:r>
        <w:r>
          <w:tab/>
        </w:r>
        <w:r>
          <w:fldChar w:fldCharType="begin"/>
        </w:r>
        <w:r>
          <w:instrText xml:space="preserve"> PAGEREF _Toc26392 \h </w:instrText>
        </w:r>
        <w:r>
          <w:fldChar w:fldCharType="separate"/>
        </w:r>
        <w:r>
          <w:t>34</w:t>
        </w:r>
        <w:r>
          <w:fldChar w:fldCharType="end"/>
        </w:r>
      </w:hyperlink>
    </w:p>
    <w:p>
      <w:pPr>
        <w:pStyle w:val="TOC2"/>
        <w:tabs>
          <w:tab w:val="right" w:leader="dot" w:pos="8306"/>
        </w:tabs>
      </w:pPr>
      <w:hyperlink w:anchor="_Toc22986" w:history="1">
        <w:r>
          <w:rPr>
            <w:rFonts w:ascii="仿宋" w:eastAsia="仿宋" w:hAnsi="仿宋" w:cs="仿宋" w:hint="eastAsia"/>
            <w:lang w:eastAsia="zh-CN"/>
          </w:rPr>
          <w:t>(一)、社会责任与义务</w:t>
        </w:r>
        <w:r>
          <w:tab/>
        </w:r>
        <w:r>
          <w:fldChar w:fldCharType="begin"/>
        </w:r>
        <w:r>
          <w:instrText xml:space="preserve"> PAGEREF _Toc22986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42" w:history="1">
        <w:r>
          <w:rPr>
            <w:rFonts w:ascii="仿宋" w:eastAsia="仿宋" w:hAnsi="仿宋" w:cs="仿宋" w:hint="eastAsia"/>
            <w:lang w:eastAsia="zh-CN"/>
          </w:rPr>
          <w:t>(二)、社会参与与沟通</w:t>
        </w:r>
        <w:r>
          <w:tab/>
        </w:r>
        <w:r>
          <w:fldChar w:fldCharType="begin"/>
        </w:r>
        <w:r>
          <w:instrText xml:space="preserve"> PAGEREF _Toc11942 \h </w:instrText>
        </w:r>
        <w:r>
          <w:fldChar w:fldCharType="separate"/>
        </w:r>
        <w:r>
          <w:t>35</w:t>
        </w:r>
        <w:r>
          <w:fldChar w:fldCharType="end"/>
        </w:r>
      </w:hyperlink>
    </w:p>
    <w:p>
      <w:pPr>
        <w:pStyle w:val="TOC1"/>
        <w:tabs>
          <w:tab w:val="right" w:leader="dot" w:pos="8306"/>
        </w:tabs>
      </w:pPr>
      <w:hyperlink w:anchor="_Toc10926" w:history="1">
        <w:r>
          <w:rPr>
            <w:rFonts w:ascii="仿宋" w:eastAsia="仿宋" w:hAnsi="仿宋" w:cs="仿宋" w:hint="eastAsia"/>
            <w:lang w:eastAsia="zh-CN"/>
          </w:rPr>
          <w:t>十一、新戊二醇项目技术管理</w:t>
        </w:r>
        <w:r>
          <w:tab/>
        </w:r>
        <w:r>
          <w:fldChar w:fldCharType="begin"/>
        </w:r>
        <w:r>
          <w:instrText xml:space="preserve"> PAGEREF _Toc10926 \h </w:instrText>
        </w:r>
        <w:r>
          <w:fldChar w:fldCharType="separate"/>
        </w:r>
        <w:r>
          <w:t>36</w:t>
        </w:r>
        <w:r>
          <w:fldChar w:fldCharType="end"/>
        </w:r>
      </w:hyperlink>
    </w:p>
    <w:p>
      <w:pPr>
        <w:pStyle w:val="TOC2"/>
        <w:tabs>
          <w:tab w:val="right" w:leader="dot" w:pos="8306"/>
        </w:tabs>
      </w:pPr>
      <w:hyperlink w:anchor="_Toc628" w:history="1">
        <w:r>
          <w:rPr>
            <w:rFonts w:ascii="仿宋" w:eastAsia="仿宋" w:hAnsi="仿宋" w:cs="仿宋" w:hint="eastAsia"/>
            <w:lang w:eastAsia="zh-CN"/>
          </w:rPr>
          <w:t>(一)、技术方案选用方向</w:t>
        </w:r>
        <w:r>
          <w:tab/>
        </w:r>
        <w:r>
          <w:fldChar w:fldCharType="begin"/>
        </w:r>
        <w:r>
          <w:instrText xml:space="preserve"> PAGEREF _Toc628 \h </w:instrText>
        </w:r>
        <w:r>
          <w:fldChar w:fldCharType="separate"/>
        </w:r>
        <w:r>
          <w:t>36</w:t>
        </w:r>
        <w:r>
          <w:fldChar w:fldCharType="end"/>
        </w:r>
      </w:hyperlink>
    </w:p>
    <w:p>
      <w:pPr>
        <w:pStyle w:val="TOC2"/>
        <w:tabs>
          <w:tab w:val="right" w:leader="dot" w:pos="8306"/>
        </w:tabs>
      </w:pPr>
      <w:hyperlink w:anchor="_Toc9333" w:history="1">
        <w:r>
          <w:rPr>
            <w:rFonts w:ascii="仿宋" w:eastAsia="仿宋" w:hAnsi="仿宋" w:cs="仿宋" w:hint="eastAsia"/>
            <w:lang w:eastAsia="zh-CN"/>
          </w:rPr>
          <w:t>(二)、工艺技术方案选用原则</w:t>
        </w:r>
        <w:r>
          <w:tab/>
        </w:r>
        <w:r>
          <w:fldChar w:fldCharType="begin"/>
        </w:r>
        <w:r>
          <w:instrText xml:space="preserve"> PAGEREF _Toc9333 \h </w:instrText>
        </w:r>
        <w:r>
          <w:fldChar w:fldCharType="separate"/>
        </w:r>
        <w:r>
          <w:t>38</w:t>
        </w:r>
        <w:r>
          <w:fldChar w:fldCharType="end"/>
        </w:r>
      </w:hyperlink>
    </w:p>
    <w:p>
      <w:pPr>
        <w:pStyle w:val="TOC2"/>
        <w:tabs>
          <w:tab w:val="right" w:leader="dot" w:pos="8306"/>
        </w:tabs>
      </w:pPr>
      <w:hyperlink w:anchor="_Toc23459" w:history="1">
        <w:r>
          <w:rPr>
            <w:rFonts w:ascii="仿宋" w:eastAsia="仿宋" w:hAnsi="仿宋" w:cs="仿宋" w:hint="eastAsia"/>
            <w:lang w:eastAsia="zh-CN"/>
          </w:rPr>
          <w:t>(三)、工艺技术方案要求</w:t>
        </w:r>
        <w:r>
          <w:tab/>
        </w:r>
        <w:r>
          <w:fldChar w:fldCharType="begin"/>
        </w:r>
        <w:r>
          <w:instrText xml:space="preserve"> PAGEREF _Toc23459 \h </w:instrText>
        </w:r>
        <w:r>
          <w:fldChar w:fldCharType="separate"/>
        </w:r>
        <w:r>
          <w:t>40</w:t>
        </w:r>
        <w:r>
          <w:fldChar w:fldCharType="end"/>
        </w:r>
      </w:hyperlink>
    </w:p>
    <w:p>
      <w:pPr>
        <w:pStyle w:val="TOC1"/>
        <w:tabs>
          <w:tab w:val="right" w:leader="dot" w:pos="8306"/>
        </w:tabs>
      </w:pPr>
      <w:hyperlink w:anchor="_Toc21235" w:history="1">
        <w:r>
          <w:rPr>
            <w:rFonts w:ascii="仿宋" w:eastAsia="仿宋" w:hAnsi="仿宋" w:cs="仿宋" w:hint="eastAsia"/>
            <w:lang w:eastAsia="zh-CN"/>
          </w:rPr>
          <w:t>十二、新戊二醇项目风险管理</w:t>
        </w:r>
        <w:r>
          <w:tab/>
        </w:r>
        <w:r>
          <w:fldChar w:fldCharType="begin"/>
        </w:r>
        <w:r>
          <w:instrText xml:space="preserve"> PAGEREF _Toc21235 \h </w:instrText>
        </w:r>
        <w:r>
          <w:fldChar w:fldCharType="separate"/>
        </w:r>
        <w:r>
          <w:t>42</w:t>
        </w:r>
        <w:r>
          <w:fldChar w:fldCharType="end"/>
        </w:r>
      </w:hyperlink>
    </w:p>
    <w:p>
      <w:pPr>
        <w:pStyle w:val="TOC2"/>
        <w:tabs>
          <w:tab w:val="right" w:leader="dot" w:pos="8306"/>
        </w:tabs>
      </w:pPr>
      <w:hyperlink w:anchor="_Toc31017" w:history="1">
        <w:r>
          <w:rPr>
            <w:rFonts w:ascii="仿宋" w:eastAsia="仿宋" w:hAnsi="仿宋" w:cs="仿宋" w:hint="eastAsia"/>
            <w:lang w:eastAsia="zh-CN"/>
          </w:rPr>
          <w:t>(一)、风险识别与评估</w:t>
        </w:r>
        <w:r>
          <w:tab/>
        </w:r>
        <w:r>
          <w:fldChar w:fldCharType="begin"/>
        </w:r>
        <w:r>
          <w:instrText xml:space="preserve"> PAGEREF _Toc31017 \h </w:instrText>
        </w:r>
        <w:r>
          <w:fldChar w:fldCharType="separate"/>
        </w:r>
        <w:r>
          <w:t>42</w:t>
        </w:r>
        <w:r>
          <w:fldChar w:fldCharType="end"/>
        </w:r>
      </w:hyperlink>
    </w:p>
    <w:p>
      <w:pPr>
        <w:pStyle w:val="TOC2"/>
        <w:tabs>
          <w:tab w:val="right" w:leader="dot" w:pos="8306"/>
        </w:tabs>
      </w:pPr>
      <w:hyperlink w:anchor="_Toc31241" w:history="1">
        <w:r>
          <w:rPr>
            <w:rFonts w:ascii="仿宋" w:eastAsia="仿宋" w:hAnsi="仿宋" w:cs="仿宋" w:hint="eastAsia"/>
            <w:lang w:eastAsia="zh-CN"/>
          </w:rPr>
          <w:t>(二)、风险应对策略</w:t>
        </w:r>
        <w:r>
          <w:tab/>
        </w:r>
        <w:r>
          <w:fldChar w:fldCharType="begin"/>
        </w:r>
        <w:r>
          <w:instrText xml:space="preserve"> PAGEREF _Toc31241 \h </w:instrText>
        </w:r>
        <w:r>
          <w:fldChar w:fldCharType="separate"/>
        </w:r>
        <w:r>
          <w:t>43</w:t>
        </w:r>
        <w:r>
          <w:fldChar w:fldCharType="end"/>
        </w:r>
      </w:hyperlink>
    </w:p>
    <w:p>
      <w:pPr>
        <w:pStyle w:val="TOC2"/>
        <w:tabs>
          <w:tab w:val="right" w:leader="dot" w:pos="8306"/>
        </w:tabs>
      </w:pPr>
      <w:hyperlink w:anchor="_Toc5400" w:history="1">
        <w:r>
          <w:rPr>
            <w:rFonts w:ascii="仿宋" w:eastAsia="仿宋" w:hAnsi="仿宋" w:cs="仿宋" w:hint="eastAsia"/>
            <w:lang w:eastAsia="zh-CN"/>
          </w:rPr>
          <w:t>(三)、风险监控与控制</w:t>
        </w:r>
        <w:r>
          <w:tab/>
        </w:r>
        <w:r>
          <w:fldChar w:fldCharType="begin"/>
        </w:r>
        <w:r>
          <w:instrText xml:space="preserve"> PAGEREF _Toc5400 \h </w:instrText>
        </w:r>
        <w:r>
          <w:fldChar w:fldCharType="separate"/>
        </w:r>
        <w:r>
          <w:t>45</w:t>
        </w:r>
        <w:r>
          <w:fldChar w:fldCharType="end"/>
        </w:r>
      </w:hyperlink>
    </w:p>
    <w:p>
      <w:pPr>
        <w:pStyle w:val="TOC1"/>
        <w:tabs>
          <w:tab w:val="right" w:leader="dot" w:pos="8306"/>
        </w:tabs>
      </w:pPr>
      <w:hyperlink w:anchor="_Toc16973" w:history="1">
        <w:r>
          <w:rPr>
            <w:rFonts w:ascii="仿宋" w:eastAsia="仿宋" w:hAnsi="仿宋" w:cs="仿宋" w:hint="eastAsia"/>
            <w:lang w:eastAsia="zh-CN"/>
          </w:rPr>
          <w:t>十三、新戊二醇项目实施保障措施</w:t>
        </w:r>
        <w:r>
          <w:tab/>
        </w:r>
        <w:r>
          <w:fldChar w:fldCharType="begin"/>
        </w:r>
        <w:r>
          <w:instrText xml:space="preserve"> PAGEREF _Toc16973 \h </w:instrText>
        </w:r>
        <w:r>
          <w:fldChar w:fldCharType="separate"/>
        </w:r>
        <w:r>
          <w:t>46</w:t>
        </w:r>
        <w:r>
          <w:fldChar w:fldCharType="end"/>
        </w:r>
      </w:hyperlink>
    </w:p>
    <w:p>
      <w:pPr>
        <w:pStyle w:val="TOC2"/>
        <w:tabs>
          <w:tab w:val="right" w:leader="dot" w:pos="8306"/>
        </w:tabs>
      </w:pPr>
      <w:hyperlink w:anchor="_Toc31028" w:history="1">
        <w:r>
          <w:rPr>
            <w:rFonts w:ascii="仿宋" w:eastAsia="仿宋" w:hAnsi="仿宋" w:cs="仿宋" w:hint="eastAsia"/>
            <w:lang w:eastAsia="zh-CN"/>
          </w:rPr>
          <w:t>(一)、新戊二醇项目实施保障机制</w:t>
        </w:r>
        <w:r>
          <w:tab/>
        </w:r>
        <w:r>
          <w:fldChar w:fldCharType="begin"/>
        </w:r>
        <w:r>
          <w:instrText xml:space="preserve"> PAGEREF _Toc31028 \h </w:instrText>
        </w:r>
        <w:r>
          <w:fldChar w:fldCharType="separate"/>
        </w:r>
        <w:r>
          <w:t>46</w:t>
        </w:r>
        <w:r>
          <w:fldChar w:fldCharType="end"/>
        </w:r>
      </w:hyperlink>
    </w:p>
    <w:p>
      <w:pPr>
        <w:pStyle w:val="TOC2"/>
        <w:tabs>
          <w:tab w:val="right" w:leader="dot" w:pos="8306"/>
        </w:tabs>
      </w:pPr>
      <w:hyperlink w:anchor="_Toc11223" w:history="1">
        <w:r>
          <w:rPr>
            <w:rFonts w:ascii="仿宋" w:eastAsia="仿宋" w:hAnsi="仿宋" w:cs="仿宋" w:hint="eastAsia"/>
            <w:lang w:eastAsia="zh-CN"/>
          </w:rPr>
          <w:t>(二)、新戊二醇项目法律合规要求</w:t>
        </w:r>
        <w:r>
          <w:tab/>
        </w:r>
        <w:r>
          <w:fldChar w:fldCharType="begin"/>
        </w:r>
        <w:r>
          <w:instrText xml:space="preserve"> PAGEREF _Toc11223 \h </w:instrText>
        </w:r>
        <w:r>
          <w:fldChar w:fldCharType="separate"/>
        </w:r>
        <w:r>
          <w:t>50</w:t>
        </w:r>
        <w:r>
          <w:fldChar w:fldCharType="end"/>
        </w:r>
      </w:hyperlink>
    </w:p>
    <w:p>
      <w:pPr>
        <w:pStyle w:val="TOC2"/>
        <w:tabs>
          <w:tab w:val="right" w:leader="dot" w:pos="8306"/>
        </w:tabs>
      </w:pPr>
      <w:hyperlink w:anchor="_Toc5398" w:history="1">
        <w:r>
          <w:rPr>
            <w:rFonts w:ascii="仿宋" w:eastAsia="仿宋" w:hAnsi="仿宋" w:cs="仿宋" w:hint="eastAsia"/>
            <w:lang w:eastAsia="zh-CN"/>
          </w:rPr>
          <w:t>(三)、新戊二醇项目合同管理与法律事务</w:t>
        </w:r>
        <w:r>
          <w:tab/>
        </w:r>
        <w:r>
          <w:fldChar w:fldCharType="begin"/>
        </w:r>
        <w:r>
          <w:instrText xml:space="preserve"> PAGEREF _Toc5398 \h </w:instrText>
        </w:r>
        <w:r>
          <w:fldChar w:fldCharType="separate"/>
        </w:r>
        <w:r>
          <w:t>54</w:t>
        </w:r>
        <w:r>
          <w:fldChar w:fldCharType="end"/>
        </w:r>
      </w:hyperlink>
    </w:p>
    <w:p>
      <w:pPr>
        <w:pStyle w:val="TOC2"/>
        <w:tabs>
          <w:tab w:val="right" w:leader="dot" w:pos="8306"/>
        </w:tabs>
      </w:pPr>
      <w:hyperlink w:anchor="_Toc82" w:history="1">
        <w:r>
          <w:rPr>
            <w:rFonts w:ascii="仿宋" w:eastAsia="仿宋" w:hAnsi="仿宋" w:cs="仿宋" w:hint="eastAsia"/>
            <w:lang w:eastAsia="zh-CN"/>
          </w:rPr>
          <w:t>(四)、新戊二醇项目知识产权保护策略</w:t>
        </w:r>
        <w:r>
          <w:tab/>
        </w:r>
        <w:r>
          <w:fldChar w:fldCharType="begin"/>
        </w:r>
        <w:r>
          <w:instrText xml:space="preserve"> PAGEREF _Toc82 \h </w:instrText>
        </w:r>
        <w:r>
          <w:fldChar w:fldCharType="separate"/>
        </w:r>
        <w:r>
          <w:t>60</w:t>
        </w:r>
        <w:r>
          <w:fldChar w:fldCharType="end"/>
        </w:r>
      </w:hyperlink>
    </w:p>
    <w:p>
      <w:pPr>
        <w:pStyle w:val="TOC1"/>
        <w:tabs>
          <w:tab w:val="right" w:leader="dot" w:pos="8306"/>
        </w:tabs>
      </w:pPr>
      <w:hyperlink w:anchor="_Toc2660" w:history="1">
        <w:r>
          <w:rPr>
            <w:rFonts w:ascii="仿宋" w:eastAsia="仿宋" w:hAnsi="仿宋" w:cs="仿宋" w:hint="eastAsia"/>
            <w:lang w:eastAsia="zh-CN"/>
          </w:rPr>
          <w:t>十四、新戊二醇项目变更管理</w:t>
        </w:r>
        <w:r>
          <w:tab/>
        </w:r>
        <w:r>
          <w:fldChar w:fldCharType="begin"/>
        </w:r>
        <w:r>
          <w:instrText xml:space="preserve"> PAGEREF _Toc2660 \h </w:instrText>
        </w:r>
        <w:r>
          <w:fldChar w:fldCharType="separate"/>
        </w:r>
        <w:r>
          <w:t>62</w:t>
        </w:r>
        <w:r>
          <w:fldChar w:fldCharType="end"/>
        </w:r>
      </w:hyperlink>
    </w:p>
    <w:p>
      <w:pPr>
        <w:pStyle w:val="TOC2"/>
        <w:tabs>
          <w:tab w:val="right" w:leader="dot" w:pos="8306"/>
        </w:tabs>
      </w:pPr>
      <w:hyperlink w:anchor="_Toc1739" w:history="1">
        <w:r>
          <w:rPr>
            <w:rFonts w:ascii="仿宋" w:eastAsia="仿宋" w:hAnsi="仿宋" w:cs="仿宋" w:hint="eastAsia"/>
            <w:lang w:eastAsia="zh-CN"/>
          </w:rPr>
          <w:t>(一)、变更申请与评估</w:t>
        </w:r>
        <w:r>
          <w:tab/>
        </w:r>
        <w:r>
          <w:fldChar w:fldCharType="begin"/>
        </w:r>
        <w:r>
          <w:instrText xml:space="preserve"> PAGEREF _Toc1739 \h </w:instrText>
        </w:r>
        <w:r>
          <w:fldChar w:fldCharType="separate"/>
        </w:r>
        <w:r>
          <w:t>62</w:t>
        </w:r>
        <w:r>
          <w:fldChar w:fldCharType="end"/>
        </w:r>
      </w:hyperlink>
    </w:p>
    <w:p>
      <w:pPr>
        <w:pStyle w:val="TOC2"/>
        <w:tabs>
          <w:tab w:val="right" w:leader="dot" w:pos="8306"/>
        </w:tabs>
      </w:pPr>
      <w:hyperlink w:anchor="_Toc2034" w:history="1">
        <w:r>
          <w:rPr>
            <w:rFonts w:ascii="仿宋" w:eastAsia="仿宋" w:hAnsi="仿宋" w:cs="仿宋" w:hint="eastAsia"/>
            <w:lang w:eastAsia="zh-CN"/>
          </w:rPr>
          <w:t>(二)、变更实施与控制</w:t>
        </w:r>
        <w:r>
          <w:tab/>
        </w:r>
        <w:r>
          <w:fldChar w:fldCharType="begin"/>
        </w:r>
        <w:r>
          <w:instrText xml:space="preserve"> PAGEREF _Toc2034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93"/>
      <w:r>
        <w:rPr>
          <w:rFonts w:ascii="仿宋" w:eastAsia="仿宋" w:hAnsi="仿宋" w:cs="仿宋" w:hint="eastAsia"/>
          <w:sz w:val="28"/>
          <w:lang w:eastAsia="zh-CN"/>
        </w:rPr>
        <w:t>一、新戊二醇项目危机管理</w:t>
      </w:r>
      <w:bookmarkEnd w:id="2"/>
    </w:p>
    <w:p>
      <w:pPr>
        <w:pStyle w:val="Heading2"/>
        <w:rPr>
          <w:rFonts w:ascii="仿宋" w:eastAsia="仿宋" w:hAnsi="仿宋" w:cs="仿宋" w:hint="eastAsia"/>
          <w:lang w:eastAsia="zh-CN"/>
        </w:rPr>
      </w:pPr>
      <w:bookmarkStart w:id="3" w:name="_Toc621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戊二醇项目危机管理中，危机预警与识别是确保新戊二醇项目稳健运行的核心步骤。通过建立全面的监测机制，新戊二醇项目团队旨在及时发现和理解潜在的风险和危机因素，以便采取及时的预防和应对措施，确保新戊二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首先，通过深入的风险评估，新戊二醇项目团队全面分析了整个新戊二醇项目和各个阶段可能存在的威胁。这包括准确评估每个潜在风险的发生概率和可能影响的程度，为后续危机预警提供了有力支持。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戊二醇项目团队着重于明确定义新戊二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戊二醇项目进展的持续监控，团队能够及时发现潜在问题并作出迅速反应。新戊二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在这一阶段，团队的专业素养和反应速度将发挥至关重要的作用，以确保潜在危机能够在初期得到有效的处理，最大程度地减轻负面影响。通过危机预警与识别，新戊二醇项目得以更有序、可控地推进。</w:t>
      </w:r>
    </w:p>
    <w:p>
      <w:pPr>
        <w:pStyle w:val="Heading2"/>
        <w:ind w:firstLine="560" w:firstLineChars="200"/>
        <w:rPr>
          <w:rFonts w:ascii="仿宋" w:eastAsia="仿宋" w:hAnsi="仿宋" w:cs="仿宋" w:hint="eastAsia"/>
          <w:sz w:val="28"/>
          <w:lang w:eastAsia="zh-CN"/>
        </w:rPr>
      </w:pPr>
      <w:bookmarkStart w:id="4" w:name="_Toc709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在危机发生时，新戊二醇项目团队立即行动，成立了应急小组。该小组的任务是迅速制定并实施紧急应对措施，以最小化潜在损失。以下是采取的主要措施：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暂停新戊二醇项目进度：为遏制危机蔓延，新戊二醇项目暂时停止进行，以便全面评估当前状况。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资源重新分配：重新评估新戊二醇项目资源的分配，确保最大限度地减小损失。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实时沟通：与关键利益相关者建立实时沟通机制，向他们传递新戊二醇项目危机的实际状况，保障新戊二醇项目核心利益。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在紧急应对的同时，新戊二醇项目团队强调了团队协作和有效沟通的重要性。以下是团队协作的关键举措：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信息共享机制：建立了信息共享平台，确保团队成员能够及时获取新戊二醇项目危机的实时信息。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领导者沟通：新戊二醇项目领导者通过定期会议和即时沟通工具，指导团队应对危机，保持团队稳定运行。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随着危机得到初步控制，新戊二醇项目团队转向制定恢复计划，以确保新戊二醇项目能够从中迅速恢复。主要恢复计划包括：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修复受损的进度计划：重新评估新戊二醇项目进度，制定修复计划，确保新戊二醇项目尽快回归正常进程。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重新调整资源分配：优化资源分配，确保新戊二醇项目在有限资源下高效运转。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风险管理机制加强：对新戊二醇项目风险进行全面评估，制定更强化的风险管理策略，以预防未来可能的危机。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25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423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新戊二醇项目的主要产品是XXXX，预计年产值为XXX万元。这一产品在市场中占据着重要的地位，其广泛的应用范围使得该新戊二醇项目的市场前景非常广阔。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戊二醇项目的xxx产品作为重要的原材料之一，将在多个领域发挥关键作用。其在建筑、交通、能源等方面的广泛应用将为整个产业链提供强大的支持，形成产业协同效应。新戊二醇项目的年产值XXX万XXX万XXX万万元不仅反映了其在市场上的巨大潜力，更预示着它对国民经济的积极贡献。这种关联度高、涉及面广的产业关系，使得该新戊二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05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总征地面积为XXXX平方米，相当于约XX.XX亩，其中净用地面积为XXXX平方米，红线范围内相当于约XX.XX亩。这一用地规模充分考虑了新戊二醇项目的建设需求，保障了新戊二醇项目在合适的空间内得以充分发展。新戊二醇项目规划的总建筑面积为XXXX平方米，其中主体工程建设占XXXX平方米，计容建筑面积达XXXX平方米。预计建筑工程的投资将达到XXXX万元，为新戊二醇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计划购置的设备共计XXXX台（套），设备购置费用为XXXX万元。这一设备购置计划充分考虑到新戊二醇项目的生产需求和技术要求，确保了新戊二醇项目在生产运营中具备先进的技术装备和高效的生产能力。设备的合理配置将为新戊二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计划总投资为XXXX万元，预计年实现营业收入为XXXX万元。这一产能规模的设定旨在确保新戊二醇项目能够在投资与回报之间取得平衡，实现长期可持续的发展。新戊二醇项目的总投资充分考虑到各个方面的需求，包括用地建设、设备购置等多个环节，以确保新戊二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8500"/>
      <w:r>
        <w:rPr>
          <w:rFonts w:ascii="仿宋" w:eastAsia="仿宋" w:hAnsi="仿宋" w:cs="仿宋" w:hint="eastAsia"/>
          <w:sz w:val="28"/>
          <w:lang w:eastAsia="zh-CN"/>
        </w:rPr>
        <w:t>三、新戊二醇项目土建工程</w:t>
      </w:r>
      <w:bookmarkEnd w:id="8"/>
    </w:p>
    <w:p>
      <w:pPr>
        <w:pStyle w:val="Heading2"/>
        <w:rPr>
          <w:rFonts w:ascii="仿宋" w:eastAsia="仿宋" w:hAnsi="仿宋" w:cs="仿宋" w:hint="eastAsia"/>
          <w:lang w:eastAsia="zh-CN"/>
        </w:rPr>
      </w:pPr>
      <w:bookmarkStart w:id="9" w:name="_Toc1471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在新戊二醇项目的建筑工程设计中，我们将秉承一系列重要的设计原则，以确保新戊二醇项目建筑在功能、美观、可持续性等方面达到最佳效果。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首要原则是确保建筑的功能性得到最大化的发挥。我们将充分理解新戊二醇项目的实际需求，合理布局各个功能区域，保证建筑在满足业务需求的同时，提供高效的工作环境。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在建筑设计中，我们将综合考虑建设和运营成本。通过精细的经济效益分析，确保设计方案在高效利用资源的同时，对新戊二醇项目的长期盈利能力有积极的贡献。</w:t>
      </w:r>
    </w:p>
    <w:p>
      <w:pPr>
        <w:pStyle w:val="Heading2"/>
        <w:ind w:firstLine="560" w:firstLineChars="200"/>
        <w:rPr>
          <w:rFonts w:ascii="仿宋" w:eastAsia="仿宋" w:hAnsi="仿宋" w:cs="仿宋" w:hint="eastAsia"/>
          <w:sz w:val="28"/>
          <w:lang w:eastAsia="zh-CN"/>
        </w:rPr>
      </w:pPr>
      <w:bookmarkStart w:id="10" w:name="_Toc726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戊二醇项目的土建工程设计中，我们将精准设定设计年限，结合新戊二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戊二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280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新戊二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戊二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戊二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97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本期工程新戊二醇项目预计总建筑面积XXX平方米，其中：计容建筑面积XXX平方米，计划建筑工程投资XX万元，占新戊二醇项目总投资的XX%。</w:t>
      </w:r>
    </w:p>
    <w:p>
      <w:pPr>
        <w:pStyle w:val="Heading1"/>
        <w:ind w:firstLine="560" w:firstLineChars="200"/>
        <w:rPr>
          <w:rFonts w:ascii="仿宋" w:eastAsia="仿宋" w:hAnsi="仿宋" w:cs="仿宋" w:hint="eastAsia"/>
          <w:sz w:val="28"/>
          <w:lang w:eastAsia="zh-CN"/>
        </w:rPr>
      </w:pPr>
      <w:bookmarkStart w:id="13" w:name="_Toc22584"/>
      <w:r>
        <w:rPr>
          <w:rFonts w:ascii="仿宋" w:eastAsia="仿宋" w:hAnsi="仿宋" w:cs="仿宋" w:hint="eastAsia"/>
          <w:sz w:val="28"/>
          <w:lang w:eastAsia="zh-CN"/>
        </w:rPr>
        <w:t>四、新戊二醇项目选址可行性分析</w:t>
      </w:r>
      <w:bookmarkEnd w:id="13"/>
    </w:p>
    <w:p>
      <w:pPr>
        <w:pStyle w:val="Heading2"/>
        <w:rPr>
          <w:rFonts w:ascii="仿宋" w:eastAsia="仿宋" w:hAnsi="仿宋" w:cs="仿宋" w:hint="eastAsia"/>
          <w:lang w:eastAsia="zh-CN"/>
        </w:rPr>
      </w:pPr>
      <w:bookmarkStart w:id="14" w:name="_Toc9732"/>
      <w:r>
        <w:rPr>
          <w:rFonts w:ascii="仿宋" w:eastAsia="仿宋" w:hAnsi="仿宋" w:cs="仿宋" w:hint="eastAsia"/>
          <w:lang w:eastAsia="zh-CN"/>
        </w:rPr>
        <w:t>(一)、新戊二醇项目选址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该新戊二醇项目选址位于XX省XX市XX区XXX街道</w:t>
      </w:r>
    </w:p>
    <w:p>
      <w:pPr>
        <w:pStyle w:val="Heading2"/>
        <w:ind w:firstLine="560" w:firstLineChars="200"/>
        <w:rPr>
          <w:rFonts w:ascii="仿宋" w:eastAsia="仿宋" w:hAnsi="仿宋" w:cs="仿宋" w:hint="eastAsia"/>
          <w:sz w:val="28"/>
          <w:lang w:eastAsia="zh-CN"/>
        </w:rPr>
      </w:pPr>
      <w:bookmarkStart w:id="15" w:name="_Toc1660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新戊二醇项目的征地面积将根据新戊二醇项目的实际规模和需求进行精确规划。具体面积XXX平方米，旨在确保新戊二醇项目不仅能够满足当前的发展需求，还能够预留空间以适应未来的扩展。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净用地面积是在征地面积基础上去除不可利用面积后的实际可开发用地。具体面积XXX平方米，考虑到环保、交通、安全等多方面因素，以确保新戊二醇项目在整体利用效率上达到最优。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新戊二醇项目计划建设的建筑总规模具体面积XXX平方米。这一规模的确定综合考虑了新戊二醇项目的性质、规模，以及城市规划的相关要求，确保建筑布局与周边环境协调一致。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绿地率是新戊二醇项目用地中被规划为绿地的比例。具体面积XXX平方米，旨在通过合理规划绿地，改善新戊二醇项目周边环境，提升居民生活质量，并符合城市整体绿化规划。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容积率是用地上可以建设的建筑总体积与用地面积之比。具体面积XXX，通过合理的容积率规划，确保新戊二醇项目建筑规模与周边环境和谐共生。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确保新戊二醇项目选址与当地城市规划相一致，具体面积XXX平方米。通过与城市规划部门深入沟通，确保新戊二醇项目不仅符合城市的整体发展方向，还能够融入城市的发展布局，为城市的长远发展贡献力量。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戊二醇项目选址符合当地产业政策，具体面积XXX平方米。这包括新戊二醇项目对当地经济的促进作用，以及对相关产业的带动效应，确保新戊二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用地总体要求必须符合环保和可持续发展的原则，具体面积XXX平方米。通过采用绿色建筑设计、节能减排等措施，确保新戊二醇项目在建设和运营过程中对环境的影响最小化，达到可持续发展的要求。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确保新戊二醇项目选址具备必要的公共设施配套，具体面积XXX平方米。这包括交通便利性、教育、医疗等基础设施，以提高居民生活品质，使得新戊二醇项目选址更具吸引力。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考虑用地总体要求对当地社会稳定性的影响，具体面积XXX平方米。通过深入了解当地社区反馈，确保新戊二醇项目的选址和建设过程对当地社会和谐稳定产生积极作用。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新戊二醇项目选址不仅符合法规和规划，还在实际操作中具有可行性。这一全面规划将为新戊二醇项目的成功实施提供坚实的基础，确保新戊二醇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005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戊二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戊二醇项目的设备规划和空间设计中，我们将采取灵活设备布局的措施。设备布局将根据实际需求进行灵活设计，避免不必要的浪费。通过合理规划设备摆放位置，我们将提高设备的利用率，减少设备间距，以确保新戊二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戊二醇项目内部引入共享设施的概念，例如共享会议室、办公区等。通过这种方式，我们可以减少对资源的重复建设，提高资源共享效率，从而减小新戊二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03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戊二醇项目的总图布置中，我们将不同功能区域进行明确的规划，以最大程度满足新戊二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500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戊二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新戊二醇项目对环境的影响是综合评价的重要因素之一。我们将详细考虑选址周边的自然环境、生态保护区、水源地等情况，确保新戊二醇项目的建设和运营对环境影响最小化，并符合当地的环保法规标准。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对选址的评价还需充分考虑当地政府的产业政策和法规。我们将详细了解新戊二醇项目所在地的相关政策，确保新戊二醇项目的规划和运营与当地法规相符，降低不必要的法律风险。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考虑到社会稳定性对企业运营的重要性，我们将评估选址地区的社会安全情况、劳工关系、社区反馈等方面，以确保新戊二醇项目的建设和运营不会受到社会稳定性的负面影响。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最后，我们将综合考虑用地成本，包括土地购置费用、土地开发成本等。通过对用地成本的详细评估，我们能够做出更为精确的经济效益分析，为新戊二醇项目的投资决策提供有力支持。</w:t>
      </w:r>
    </w:p>
    <w:p>
      <w:pPr>
        <w:pStyle w:val="Heading1"/>
        <w:ind w:firstLine="560" w:firstLineChars="200"/>
        <w:rPr>
          <w:rFonts w:ascii="仿宋" w:eastAsia="仿宋" w:hAnsi="仿宋" w:cs="仿宋" w:hint="eastAsia"/>
          <w:sz w:val="28"/>
          <w:lang w:eastAsia="zh-CN"/>
        </w:rPr>
      </w:pPr>
      <w:bookmarkStart w:id="19" w:name="_Toc13449"/>
      <w:r>
        <w:rPr>
          <w:rFonts w:ascii="仿宋" w:eastAsia="仿宋" w:hAnsi="仿宋" w:cs="仿宋" w:hint="eastAsia"/>
          <w:sz w:val="28"/>
          <w:lang w:eastAsia="zh-CN"/>
        </w:rPr>
        <w:t>五、新戊二醇项目概论</w:t>
      </w:r>
      <w:bookmarkEnd w:id="19"/>
    </w:p>
    <w:p>
      <w:pPr>
        <w:pStyle w:val="Heading2"/>
        <w:rPr>
          <w:rFonts w:ascii="仿宋" w:eastAsia="仿宋" w:hAnsi="仿宋" w:cs="仿宋" w:hint="eastAsia"/>
          <w:lang w:eastAsia="zh-CN"/>
        </w:rPr>
      </w:pPr>
      <w:bookmarkStart w:id="20" w:name="_Toc123"/>
      <w:r>
        <w:rPr>
          <w:rFonts w:ascii="仿宋" w:eastAsia="仿宋" w:hAnsi="仿宋" w:cs="仿宋" w:hint="eastAsia"/>
          <w:lang w:eastAsia="zh-CN"/>
        </w:rPr>
        <w:t>(一)、新戊二醇项目概况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的起源追溯至对市场的深入洞察。市场的不断演变与变革为新戊二醇项目提供了难得的机遇。当前市场存在的需求缺口和变革的大环境共同构成了新戊二醇项目的背景。这个新戊二醇项目旨在充分利用市场机遇，填补行业中尚未满足的需求，为客户提供全新的解决方案。市场的变革和需求的增长使得这个新戊二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新戊二醇项目名称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正式命名为新戊二醇。这个名称不仅仅是一个标识，更代表了新戊二醇项目的核心理念和愿景。它蕴含着新戊二醇项目所要解决问题的关键字，具有强烈的表达和辨识度，为新戊二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新戊二醇项目目标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https://d.book118.com/858006072115006045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E16B20"/>
    <w:rsid w:val="12E16B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06072115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2024-03-02T04:22:00Z</dcterms:created>
  <dcterms:modified xsi:type="dcterms:W3CDTF">2024-03-02T04:22:35Z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91CCA8EFEBF7435CA1B821EB85F23509_11</vt:lpwstr>
  </property>
  <property fmtid="{D5CDD505-2E9C-101B-9397-08002B2CF9AE}" pid="3" name="KSOProductBuildVer">
    <vt:lpwstr>2052-12.1.0.16388</vt:lpwstr>
  </property>
</Properties>
</file>