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激光加工设备项目计划设计方案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4" w:history="1">
        <w:r>
          <w:rPr>
            <w:rFonts w:ascii="仿宋" w:eastAsia="仿宋" w:hAnsi="仿宋" w:cs="仿宋" w:hint="eastAsia"/>
            <w:lang w:eastAsia="zh-CN"/>
          </w:rPr>
          <w:t>前言</w:t>
        </w:r>
        <w:r>
          <w:tab/>
        </w:r>
        <w:r>
          <w:fldChar w:fldCharType="begin"/>
        </w:r>
        <w:r>
          <w:instrText xml:space="preserve"> PAGEREF _Toc25524 \h </w:instrText>
        </w:r>
        <w:r>
          <w:fldChar w:fldCharType="separate"/>
        </w:r>
        <w:r>
          <w:t>3</w:t>
        </w:r>
        <w:r>
          <w:fldChar w:fldCharType="end"/>
        </w:r>
      </w:hyperlink>
    </w:p>
    <w:p>
      <w:pPr>
        <w:pStyle w:val="TOC1"/>
        <w:tabs>
          <w:tab w:val="right" w:leader="dot" w:pos="8306"/>
        </w:tabs>
      </w:pPr>
      <w:hyperlink w:anchor="_Toc678" w:history="1">
        <w:r>
          <w:rPr>
            <w:rFonts w:ascii="仿宋" w:eastAsia="仿宋" w:hAnsi="仿宋" w:cs="仿宋" w:hint="eastAsia"/>
            <w:lang w:eastAsia="zh-CN"/>
          </w:rPr>
          <w:t>一、工艺说明</w:t>
        </w:r>
        <w:r>
          <w:tab/>
        </w:r>
        <w:r>
          <w:fldChar w:fldCharType="begin"/>
        </w:r>
        <w:r>
          <w:instrText xml:space="preserve"> PAGEREF _Toc678 \h </w:instrText>
        </w:r>
        <w:r>
          <w:fldChar w:fldCharType="separate"/>
        </w:r>
        <w:r>
          <w:t>3</w:t>
        </w:r>
        <w:r>
          <w:fldChar w:fldCharType="end"/>
        </w:r>
      </w:hyperlink>
    </w:p>
    <w:p>
      <w:pPr>
        <w:pStyle w:val="TOC2"/>
        <w:tabs>
          <w:tab w:val="right" w:leader="dot" w:pos="8306"/>
        </w:tabs>
      </w:pPr>
      <w:hyperlink w:anchor="_Toc21550" w:history="1">
        <w:r>
          <w:rPr>
            <w:rFonts w:ascii="仿宋" w:eastAsia="仿宋" w:hAnsi="仿宋" w:cs="仿宋" w:hint="eastAsia"/>
            <w:lang w:eastAsia="zh-CN"/>
          </w:rPr>
          <w:t>(一)、技术管理特点</w:t>
        </w:r>
        <w:r>
          <w:tab/>
        </w:r>
        <w:r>
          <w:fldChar w:fldCharType="begin"/>
        </w:r>
        <w:r>
          <w:instrText xml:space="preserve"> PAGEREF _Toc21550 \h </w:instrText>
        </w:r>
        <w:r>
          <w:fldChar w:fldCharType="separate"/>
        </w:r>
        <w:r>
          <w:t>3</w:t>
        </w:r>
        <w:r>
          <w:fldChar w:fldCharType="end"/>
        </w:r>
      </w:hyperlink>
    </w:p>
    <w:p>
      <w:pPr>
        <w:pStyle w:val="TOC2"/>
        <w:tabs>
          <w:tab w:val="right" w:leader="dot" w:pos="8306"/>
        </w:tabs>
      </w:pPr>
      <w:hyperlink w:anchor="_Toc9519" w:history="1">
        <w:r>
          <w:rPr>
            <w:rFonts w:ascii="仿宋" w:eastAsia="仿宋" w:hAnsi="仿宋" w:cs="仿宋" w:hint="eastAsia"/>
            <w:lang w:eastAsia="zh-CN"/>
          </w:rPr>
          <w:t>(二)、激光加工设备项目工艺技术设计方案</w:t>
        </w:r>
        <w:r>
          <w:tab/>
        </w:r>
        <w:r>
          <w:fldChar w:fldCharType="begin"/>
        </w:r>
        <w:r>
          <w:instrText xml:space="preserve"> PAGEREF _Toc9519 \h </w:instrText>
        </w:r>
        <w:r>
          <w:fldChar w:fldCharType="separate"/>
        </w:r>
        <w:r>
          <w:t>4</w:t>
        </w:r>
        <w:r>
          <w:fldChar w:fldCharType="end"/>
        </w:r>
      </w:hyperlink>
    </w:p>
    <w:p>
      <w:pPr>
        <w:pStyle w:val="TOC2"/>
        <w:tabs>
          <w:tab w:val="right" w:leader="dot" w:pos="8306"/>
        </w:tabs>
      </w:pPr>
      <w:hyperlink w:anchor="_Toc12110" w:history="1">
        <w:r>
          <w:rPr>
            <w:rFonts w:ascii="仿宋" w:eastAsia="仿宋" w:hAnsi="仿宋" w:cs="仿宋" w:hint="eastAsia"/>
            <w:lang w:eastAsia="zh-CN"/>
          </w:rPr>
          <w:t>(三)、设备选型方案</w:t>
        </w:r>
        <w:r>
          <w:tab/>
        </w:r>
        <w:r>
          <w:fldChar w:fldCharType="begin"/>
        </w:r>
        <w:r>
          <w:instrText xml:space="preserve"> PAGEREF _Toc12110 \h </w:instrText>
        </w:r>
        <w:r>
          <w:fldChar w:fldCharType="separate"/>
        </w:r>
        <w:r>
          <w:t>5</w:t>
        </w:r>
        <w:r>
          <w:fldChar w:fldCharType="end"/>
        </w:r>
      </w:hyperlink>
    </w:p>
    <w:p>
      <w:pPr>
        <w:pStyle w:val="TOC1"/>
        <w:tabs>
          <w:tab w:val="right" w:leader="dot" w:pos="8306"/>
        </w:tabs>
      </w:pPr>
      <w:hyperlink w:anchor="_Toc28610" w:history="1">
        <w:r>
          <w:rPr>
            <w:rFonts w:ascii="仿宋" w:eastAsia="仿宋" w:hAnsi="仿宋" w:cs="仿宋" w:hint="eastAsia"/>
            <w:lang w:eastAsia="zh-CN"/>
          </w:rPr>
          <w:t>二、激光加工设备项目土建工程</w:t>
        </w:r>
        <w:r>
          <w:tab/>
        </w:r>
        <w:r>
          <w:fldChar w:fldCharType="begin"/>
        </w:r>
        <w:r>
          <w:instrText xml:space="preserve"> PAGEREF _Toc28610 \h </w:instrText>
        </w:r>
        <w:r>
          <w:fldChar w:fldCharType="separate"/>
        </w:r>
        <w:r>
          <w:t>7</w:t>
        </w:r>
        <w:r>
          <w:fldChar w:fldCharType="end"/>
        </w:r>
      </w:hyperlink>
    </w:p>
    <w:p>
      <w:pPr>
        <w:pStyle w:val="TOC2"/>
        <w:tabs>
          <w:tab w:val="right" w:leader="dot" w:pos="8306"/>
        </w:tabs>
      </w:pPr>
      <w:hyperlink w:anchor="_Toc20324" w:history="1">
        <w:r>
          <w:rPr>
            <w:rFonts w:ascii="仿宋" w:eastAsia="仿宋" w:hAnsi="仿宋" w:cs="仿宋" w:hint="eastAsia"/>
            <w:lang w:eastAsia="zh-CN"/>
          </w:rPr>
          <w:t>(一)、建筑工程设计原则</w:t>
        </w:r>
        <w:r>
          <w:tab/>
        </w:r>
        <w:r>
          <w:fldChar w:fldCharType="begin"/>
        </w:r>
        <w:r>
          <w:instrText xml:space="preserve"> PAGEREF _Toc20324 \h </w:instrText>
        </w:r>
        <w:r>
          <w:fldChar w:fldCharType="separate"/>
        </w:r>
        <w:r>
          <w:t>7</w:t>
        </w:r>
        <w:r>
          <w:fldChar w:fldCharType="end"/>
        </w:r>
      </w:hyperlink>
    </w:p>
    <w:p>
      <w:pPr>
        <w:pStyle w:val="TOC2"/>
        <w:tabs>
          <w:tab w:val="right" w:leader="dot" w:pos="8306"/>
        </w:tabs>
      </w:pPr>
      <w:hyperlink w:anchor="_Toc21810" w:history="1">
        <w:r>
          <w:rPr>
            <w:rFonts w:ascii="仿宋" w:eastAsia="仿宋" w:hAnsi="仿宋" w:cs="仿宋" w:hint="eastAsia"/>
            <w:lang w:eastAsia="zh-CN"/>
          </w:rPr>
          <w:t>(二)、土建工程设计年限及安全等级</w:t>
        </w:r>
        <w:r>
          <w:tab/>
        </w:r>
        <w:r>
          <w:fldChar w:fldCharType="begin"/>
        </w:r>
        <w:r>
          <w:instrText xml:space="preserve"> PAGEREF _Toc21810 \h </w:instrText>
        </w:r>
        <w:r>
          <w:fldChar w:fldCharType="separate"/>
        </w:r>
        <w:r>
          <w:t>8</w:t>
        </w:r>
        <w:r>
          <w:fldChar w:fldCharType="end"/>
        </w:r>
      </w:hyperlink>
    </w:p>
    <w:p>
      <w:pPr>
        <w:pStyle w:val="TOC2"/>
        <w:tabs>
          <w:tab w:val="right" w:leader="dot" w:pos="8306"/>
        </w:tabs>
      </w:pPr>
      <w:hyperlink w:anchor="_Toc32406" w:history="1">
        <w:r>
          <w:rPr>
            <w:rFonts w:ascii="仿宋" w:eastAsia="仿宋" w:hAnsi="仿宋" w:cs="仿宋" w:hint="eastAsia"/>
            <w:lang w:eastAsia="zh-CN"/>
          </w:rPr>
          <w:t>(三)、建筑工程设计总体要求</w:t>
        </w:r>
        <w:r>
          <w:tab/>
        </w:r>
        <w:r>
          <w:fldChar w:fldCharType="begin"/>
        </w:r>
        <w:r>
          <w:instrText xml:space="preserve"> PAGEREF _Toc32406 \h </w:instrText>
        </w:r>
        <w:r>
          <w:fldChar w:fldCharType="separate"/>
        </w:r>
        <w:r>
          <w:t>9</w:t>
        </w:r>
        <w:r>
          <w:fldChar w:fldCharType="end"/>
        </w:r>
      </w:hyperlink>
    </w:p>
    <w:p>
      <w:pPr>
        <w:pStyle w:val="TOC2"/>
        <w:tabs>
          <w:tab w:val="right" w:leader="dot" w:pos="8306"/>
        </w:tabs>
      </w:pPr>
      <w:hyperlink w:anchor="_Toc5931" w:history="1">
        <w:r>
          <w:rPr>
            <w:rFonts w:ascii="仿宋" w:eastAsia="仿宋" w:hAnsi="仿宋" w:cs="仿宋" w:hint="eastAsia"/>
            <w:lang w:eastAsia="zh-CN"/>
          </w:rPr>
          <w:t>(四)、土建工程建设指标</w:t>
        </w:r>
        <w:r>
          <w:tab/>
        </w:r>
        <w:r>
          <w:fldChar w:fldCharType="begin"/>
        </w:r>
        <w:r>
          <w:instrText xml:space="preserve"> PAGEREF _Toc5931 \h </w:instrText>
        </w:r>
        <w:r>
          <w:fldChar w:fldCharType="separate"/>
        </w:r>
        <w:r>
          <w:t>10</w:t>
        </w:r>
        <w:r>
          <w:fldChar w:fldCharType="end"/>
        </w:r>
      </w:hyperlink>
    </w:p>
    <w:p>
      <w:pPr>
        <w:pStyle w:val="TOC1"/>
        <w:tabs>
          <w:tab w:val="right" w:leader="dot" w:pos="8306"/>
        </w:tabs>
      </w:pPr>
      <w:hyperlink w:anchor="_Toc32665" w:history="1">
        <w:r>
          <w:rPr>
            <w:rFonts w:ascii="仿宋" w:eastAsia="仿宋" w:hAnsi="仿宋" w:cs="仿宋" w:hint="eastAsia"/>
            <w:lang w:eastAsia="zh-CN"/>
          </w:rPr>
          <w:t>三、激光加工设备项目建设背景及必要性分析</w:t>
        </w:r>
        <w:r>
          <w:tab/>
        </w:r>
        <w:r>
          <w:fldChar w:fldCharType="begin"/>
        </w:r>
        <w:r>
          <w:instrText xml:space="preserve"> PAGEREF _Toc32665 \h </w:instrText>
        </w:r>
        <w:r>
          <w:fldChar w:fldCharType="separate"/>
        </w:r>
        <w:r>
          <w:t>10</w:t>
        </w:r>
        <w:r>
          <w:fldChar w:fldCharType="end"/>
        </w:r>
      </w:hyperlink>
    </w:p>
    <w:p>
      <w:pPr>
        <w:pStyle w:val="TOC2"/>
        <w:tabs>
          <w:tab w:val="right" w:leader="dot" w:pos="8306"/>
        </w:tabs>
      </w:pPr>
      <w:hyperlink w:anchor="_Toc7805" w:history="1">
        <w:r>
          <w:rPr>
            <w:rFonts w:ascii="仿宋" w:eastAsia="仿宋" w:hAnsi="仿宋" w:cs="仿宋" w:hint="eastAsia"/>
            <w:lang w:eastAsia="zh-CN"/>
          </w:rPr>
          <w:t>(一)、激光加工设备项目背景分析</w:t>
        </w:r>
        <w:r>
          <w:tab/>
        </w:r>
        <w:r>
          <w:fldChar w:fldCharType="begin"/>
        </w:r>
        <w:r>
          <w:instrText xml:space="preserve"> PAGEREF _Toc7805 \h </w:instrText>
        </w:r>
        <w:r>
          <w:fldChar w:fldCharType="separate"/>
        </w:r>
        <w:r>
          <w:t>10</w:t>
        </w:r>
        <w:r>
          <w:fldChar w:fldCharType="end"/>
        </w:r>
      </w:hyperlink>
    </w:p>
    <w:p>
      <w:pPr>
        <w:pStyle w:val="TOC2"/>
        <w:tabs>
          <w:tab w:val="right" w:leader="dot" w:pos="8306"/>
        </w:tabs>
      </w:pPr>
      <w:hyperlink w:anchor="_Toc11579" w:history="1">
        <w:r>
          <w:rPr>
            <w:rFonts w:ascii="仿宋" w:eastAsia="仿宋" w:hAnsi="仿宋" w:cs="仿宋" w:hint="eastAsia"/>
            <w:lang w:eastAsia="zh-CN"/>
          </w:rPr>
          <w:t>(二)、激光加工设备项目建设必要性分析</w:t>
        </w:r>
        <w:r>
          <w:tab/>
        </w:r>
        <w:r>
          <w:fldChar w:fldCharType="begin"/>
        </w:r>
        <w:r>
          <w:instrText xml:space="preserve"> PAGEREF _Toc11579 \h </w:instrText>
        </w:r>
        <w:r>
          <w:fldChar w:fldCharType="separate"/>
        </w:r>
        <w:r>
          <w:t>12</w:t>
        </w:r>
        <w:r>
          <w:fldChar w:fldCharType="end"/>
        </w:r>
      </w:hyperlink>
    </w:p>
    <w:p>
      <w:pPr>
        <w:pStyle w:val="TOC1"/>
        <w:tabs>
          <w:tab w:val="right" w:leader="dot" w:pos="8306"/>
        </w:tabs>
      </w:pPr>
      <w:hyperlink w:anchor="_Toc8943" w:history="1">
        <w:r>
          <w:rPr>
            <w:rFonts w:ascii="仿宋" w:eastAsia="仿宋" w:hAnsi="仿宋" w:cs="仿宋" w:hint="eastAsia"/>
            <w:lang w:eastAsia="zh-CN"/>
          </w:rPr>
          <w:t>四、激光加工设备项目文档管理</w:t>
        </w:r>
        <w:r>
          <w:tab/>
        </w:r>
        <w:r>
          <w:fldChar w:fldCharType="begin"/>
        </w:r>
        <w:r>
          <w:instrText xml:space="preserve"> PAGEREF _Toc8943 \h </w:instrText>
        </w:r>
        <w:r>
          <w:fldChar w:fldCharType="separate"/>
        </w:r>
        <w:r>
          <w:t>13</w:t>
        </w:r>
        <w:r>
          <w:fldChar w:fldCharType="end"/>
        </w:r>
      </w:hyperlink>
    </w:p>
    <w:p>
      <w:pPr>
        <w:pStyle w:val="TOC2"/>
        <w:tabs>
          <w:tab w:val="right" w:leader="dot" w:pos="8306"/>
        </w:tabs>
      </w:pPr>
      <w:hyperlink w:anchor="_Toc28537" w:history="1">
        <w:r>
          <w:rPr>
            <w:rFonts w:ascii="仿宋" w:eastAsia="仿宋" w:hAnsi="仿宋" w:cs="仿宋" w:hint="eastAsia"/>
            <w:lang w:eastAsia="zh-CN"/>
          </w:rPr>
          <w:t>(一)、文档编制与审查</w:t>
        </w:r>
        <w:r>
          <w:tab/>
        </w:r>
        <w:r>
          <w:fldChar w:fldCharType="begin"/>
        </w:r>
        <w:r>
          <w:instrText xml:space="preserve"> PAGEREF _Toc28537 \h </w:instrText>
        </w:r>
        <w:r>
          <w:fldChar w:fldCharType="separate"/>
        </w:r>
        <w:r>
          <w:t>13</w:t>
        </w:r>
        <w:r>
          <w:fldChar w:fldCharType="end"/>
        </w:r>
      </w:hyperlink>
    </w:p>
    <w:p>
      <w:pPr>
        <w:pStyle w:val="TOC2"/>
        <w:tabs>
          <w:tab w:val="right" w:leader="dot" w:pos="8306"/>
        </w:tabs>
      </w:pPr>
      <w:hyperlink w:anchor="_Toc1690" w:history="1">
        <w:r>
          <w:rPr>
            <w:rFonts w:ascii="仿宋" w:eastAsia="仿宋" w:hAnsi="仿宋" w:cs="仿宋" w:hint="eastAsia"/>
            <w:lang w:eastAsia="zh-CN"/>
          </w:rPr>
          <w:t>(二)、文档发布与分发</w:t>
        </w:r>
        <w:r>
          <w:tab/>
        </w:r>
        <w:r>
          <w:fldChar w:fldCharType="begin"/>
        </w:r>
        <w:r>
          <w:instrText xml:space="preserve"> PAGEREF _Toc1690 \h </w:instrText>
        </w:r>
        <w:r>
          <w:fldChar w:fldCharType="separate"/>
        </w:r>
        <w:r>
          <w:t>15</w:t>
        </w:r>
        <w:r>
          <w:fldChar w:fldCharType="end"/>
        </w:r>
      </w:hyperlink>
    </w:p>
    <w:p>
      <w:pPr>
        <w:pStyle w:val="TOC2"/>
        <w:tabs>
          <w:tab w:val="right" w:leader="dot" w:pos="8306"/>
        </w:tabs>
      </w:pPr>
      <w:hyperlink w:anchor="_Toc31209" w:history="1">
        <w:r>
          <w:rPr>
            <w:rFonts w:ascii="仿宋" w:eastAsia="仿宋" w:hAnsi="仿宋" w:cs="仿宋" w:hint="eastAsia"/>
            <w:lang w:eastAsia="zh-CN"/>
          </w:rPr>
          <w:t>(三)、文档存档与归档</w:t>
        </w:r>
        <w:r>
          <w:tab/>
        </w:r>
        <w:r>
          <w:fldChar w:fldCharType="begin"/>
        </w:r>
        <w:r>
          <w:instrText xml:space="preserve"> PAGEREF _Toc31209 \h </w:instrText>
        </w:r>
        <w:r>
          <w:fldChar w:fldCharType="separate"/>
        </w:r>
        <w:r>
          <w:t>15</w:t>
        </w:r>
        <w:r>
          <w:fldChar w:fldCharType="end"/>
        </w:r>
      </w:hyperlink>
    </w:p>
    <w:p>
      <w:pPr>
        <w:pStyle w:val="TOC1"/>
        <w:tabs>
          <w:tab w:val="right" w:leader="dot" w:pos="8306"/>
        </w:tabs>
      </w:pPr>
      <w:hyperlink w:anchor="_Toc10517" w:history="1">
        <w:r>
          <w:rPr>
            <w:rFonts w:ascii="仿宋" w:eastAsia="仿宋" w:hAnsi="仿宋" w:cs="仿宋" w:hint="eastAsia"/>
            <w:lang w:eastAsia="zh-CN"/>
          </w:rPr>
          <w:t>五、激光加工设备项目选址可行性分析</w:t>
        </w:r>
        <w:r>
          <w:tab/>
        </w:r>
        <w:r>
          <w:fldChar w:fldCharType="begin"/>
        </w:r>
        <w:r>
          <w:instrText xml:space="preserve"> PAGEREF _Toc10517 \h </w:instrText>
        </w:r>
        <w:r>
          <w:fldChar w:fldCharType="separate"/>
        </w:r>
        <w:r>
          <w:t>17</w:t>
        </w:r>
        <w:r>
          <w:fldChar w:fldCharType="end"/>
        </w:r>
      </w:hyperlink>
    </w:p>
    <w:p>
      <w:pPr>
        <w:pStyle w:val="TOC2"/>
        <w:tabs>
          <w:tab w:val="right" w:leader="dot" w:pos="8306"/>
        </w:tabs>
      </w:pPr>
      <w:hyperlink w:anchor="_Toc9916" w:history="1">
        <w:r>
          <w:rPr>
            <w:rFonts w:ascii="仿宋" w:eastAsia="仿宋" w:hAnsi="仿宋" w:cs="仿宋" w:hint="eastAsia"/>
            <w:lang w:eastAsia="zh-CN"/>
          </w:rPr>
          <w:t>(一)、激光加工设备项目选址</w:t>
        </w:r>
        <w:r>
          <w:tab/>
        </w:r>
        <w:r>
          <w:fldChar w:fldCharType="begin"/>
        </w:r>
        <w:r>
          <w:instrText xml:space="preserve"> PAGEREF _Toc9916 \h </w:instrText>
        </w:r>
        <w:r>
          <w:fldChar w:fldCharType="separate"/>
        </w:r>
        <w:r>
          <w:t>17</w:t>
        </w:r>
        <w:r>
          <w:fldChar w:fldCharType="end"/>
        </w:r>
      </w:hyperlink>
    </w:p>
    <w:p>
      <w:pPr>
        <w:pStyle w:val="TOC2"/>
        <w:tabs>
          <w:tab w:val="right" w:leader="dot" w:pos="8306"/>
        </w:tabs>
      </w:pPr>
      <w:hyperlink w:anchor="_Toc22772" w:history="1">
        <w:r>
          <w:rPr>
            <w:rFonts w:ascii="仿宋" w:eastAsia="仿宋" w:hAnsi="仿宋" w:cs="仿宋" w:hint="eastAsia"/>
            <w:lang w:eastAsia="zh-CN"/>
          </w:rPr>
          <w:t>(二)、用地控制指标</w:t>
        </w:r>
        <w:r>
          <w:tab/>
        </w:r>
        <w:r>
          <w:fldChar w:fldCharType="begin"/>
        </w:r>
        <w:r>
          <w:instrText xml:space="preserve"> PAGEREF _Toc22772 \h </w:instrText>
        </w:r>
        <w:r>
          <w:fldChar w:fldCharType="separate"/>
        </w:r>
        <w:r>
          <w:t>17</w:t>
        </w:r>
        <w:r>
          <w:fldChar w:fldCharType="end"/>
        </w:r>
      </w:hyperlink>
    </w:p>
    <w:p>
      <w:pPr>
        <w:pStyle w:val="TOC2"/>
        <w:tabs>
          <w:tab w:val="right" w:leader="dot" w:pos="8306"/>
        </w:tabs>
      </w:pPr>
      <w:hyperlink w:anchor="_Toc6834" w:history="1">
        <w:r>
          <w:rPr>
            <w:rFonts w:ascii="仿宋" w:eastAsia="仿宋" w:hAnsi="仿宋" w:cs="仿宋" w:hint="eastAsia"/>
            <w:lang w:eastAsia="zh-CN"/>
          </w:rPr>
          <w:t>(三)、节约用地措施</w:t>
        </w:r>
        <w:r>
          <w:tab/>
        </w:r>
        <w:r>
          <w:fldChar w:fldCharType="begin"/>
        </w:r>
        <w:r>
          <w:instrText xml:space="preserve"> PAGEREF _Toc6834 \h </w:instrText>
        </w:r>
        <w:r>
          <w:fldChar w:fldCharType="separate"/>
        </w:r>
        <w:r>
          <w:t>19</w:t>
        </w:r>
        <w:r>
          <w:fldChar w:fldCharType="end"/>
        </w:r>
      </w:hyperlink>
    </w:p>
    <w:p>
      <w:pPr>
        <w:pStyle w:val="TOC2"/>
        <w:tabs>
          <w:tab w:val="right" w:leader="dot" w:pos="8306"/>
        </w:tabs>
      </w:pPr>
      <w:hyperlink w:anchor="_Toc32373" w:history="1">
        <w:r>
          <w:rPr>
            <w:rFonts w:ascii="仿宋" w:eastAsia="仿宋" w:hAnsi="仿宋" w:cs="仿宋" w:hint="eastAsia"/>
            <w:lang w:eastAsia="zh-CN"/>
          </w:rPr>
          <w:t>(四)、总图布置方案</w:t>
        </w:r>
        <w:r>
          <w:tab/>
        </w:r>
        <w:r>
          <w:fldChar w:fldCharType="begin"/>
        </w:r>
        <w:r>
          <w:instrText xml:space="preserve"> PAGEREF _Toc32373 \h </w:instrText>
        </w:r>
        <w:r>
          <w:fldChar w:fldCharType="separate"/>
        </w:r>
        <w:r>
          <w:t>20</w:t>
        </w:r>
        <w:r>
          <w:fldChar w:fldCharType="end"/>
        </w:r>
      </w:hyperlink>
    </w:p>
    <w:p>
      <w:pPr>
        <w:pStyle w:val="TOC2"/>
        <w:tabs>
          <w:tab w:val="right" w:leader="dot" w:pos="8306"/>
        </w:tabs>
      </w:pPr>
      <w:hyperlink w:anchor="_Toc424" w:history="1">
        <w:r>
          <w:rPr>
            <w:rFonts w:ascii="仿宋" w:eastAsia="仿宋" w:hAnsi="仿宋" w:cs="仿宋" w:hint="eastAsia"/>
            <w:lang w:eastAsia="zh-CN"/>
          </w:rPr>
          <w:t>(五)、选址综合评价</w:t>
        </w:r>
        <w:r>
          <w:tab/>
        </w:r>
        <w:r>
          <w:fldChar w:fldCharType="begin"/>
        </w:r>
        <w:r>
          <w:instrText xml:space="preserve"> PAGEREF _Toc424 \h </w:instrText>
        </w:r>
        <w:r>
          <w:fldChar w:fldCharType="separate"/>
        </w:r>
        <w:r>
          <w:t>21</w:t>
        </w:r>
        <w:r>
          <w:fldChar w:fldCharType="end"/>
        </w:r>
      </w:hyperlink>
    </w:p>
    <w:p>
      <w:pPr>
        <w:pStyle w:val="TOC1"/>
        <w:tabs>
          <w:tab w:val="right" w:leader="dot" w:pos="8306"/>
        </w:tabs>
      </w:pPr>
      <w:hyperlink w:anchor="_Toc12359" w:history="1">
        <w:r>
          <w:rPr>
            <w:rFonts w:ascii="仿宋" w:eastAsia="仿宋" w:hAnsi="仿宋" w:cs="仿宋" w:hint="eastAsia"/>
            <w:lang w:eastAsia="zh-CN"/>
          </w:rPr>
          <w:t>六、激光加工设备项目可持续发展</w:t>
        </w:r>
        <w:r>
          <w:tab/>
        </w:r>
        <w:r>
          <w:fldChar w:fldCharType="begin"/>
        </w:r>
        <w:r>
          <w:instrText xml:space="preserve"> PAGEREF _Toc12359 \h </w:instrText>
        </w:r>
        <w:r>
          <w:fldChar w:fldCharType="separate"/>
        </w:r>
        <w:r>
          <w:t>22</w:t>
        </w:r>
        <w:r>
          <w:fldChar w:fldCharType="end"/>
        </w:r>
      </w:hyperlink>
    </w:p>
    <w:p>
      <w:pPr>
        <w:pStyle w:val="TOC2"/>
        <w:tabs>
          <w:tab w:val="right" w:leader="dot" w:pos="8306"/>
        </w:tabs>
      </w:pPr>
      <w:hyperlink w:anchor="_Toc28850" w:history="1">
        <w:r>
          <w:rPr>
            <w:rFonts w:ascii="仿宋" w:eastAsia="仿宋" w:hAnsi="仿宋" w:cs="仿宋" w:hint="eastAsia"/>
            <w:lang w:eastAsia="zh-CN"/>
          </w:rPr>
          <w:t>(一)、可持续战略与实践</w:t>
        </w:r>
        <w:r>
          <w:tab/>
        </w:r>
        <w:r>
          <w:fldChar w:fldCharType="begin"/>
        </w:r>
        <w:r>
          <w:instrText xml:space="preserve"> PAGEREF _Toc28850 \h </w:instrText>
        </w:r>
        <w:r>
          <w:fldChar w:fldCharType="separate"/>
        </w:r>
        <w:r>
          <w:t>22</w:t>
        </w:r>
        <w:r>
          <w:fldChar w:fldCharType="end"/>
        </w:r>
      </w:hyperlink>
    </w:p>
    <w:p>
      <w:pPr>
        <w:pStyle w:val="TOC2"/>
        <w:tabs>
          <w:tab w:val="right" w:leader="dot" w:pos="8306"/>
        </w:tabs>
      </w:pPr>
      <w:hyperlink w:anchor="_Toc11213" w:history="1">
        <w:r>
          <w:rPr>
            <w:rFonts w:ascii="仿宋" w:eastAsia="仿宋" w:hAnsi="仿宋" w:cs="仿宋" w:hint="eastAsia"/>
            <w:lang w:eastAsia="zh-CN"/>
          </w:rPr>
          <w:t>(二)、环保与社会责任</w:t>
        </w:r>
        <w:r>
          <w:tab/>
        </w:r>
        <w:r>
          <w:fldChar w:fldCharType="begin"/>
        </w:r>
        <w:r>
          <w:instrText xml:space="preserve"> PAGEREF _Toc11213 \h </w:instrText>
        </w:r>
        <w:r>
          <w:fldChar w:fldCharType="separate"/>
        </w:r>
        <w:r>
          <w:t>23</w:t>
        </w:r>
        <w:r>
          <w:fldChar w:fldCharType="end"/>
        </w:r>
      </w:hyperlink>
    </w:p>
    <w:p>
      <w:pPr>
        <w:pStyle w:val="TOC1"/>
        <w:tabs>
          <w:tab w:val="right" w:leader="dot" w:pos="8306"/>
        </w:tabs>
      </w:pPr>
      <w:hyperlink w:anchor="_Toc8664" w:history="1">
        <w:r>
          <w:rPr>
            <w:rFonts w:ascii="仿宋" w:eastAsia="仿宋" w:hAnsi="仿宋" w:cs="仿宋" w:hint="eastAsia"/>
            <w:lang w:eastAsia="zh-CN"/>
          </w:rPr>
          <w:t>七、激光加工设备项目计划安排</w:t>
        </w:r>
        <w:r>
          <w:tab/>
        </w:r>
        <w:r>
          <w:fldChar w:fldCharType="begin"/>
        </w:r>
        <w:r>
          <w:instrText xml:space="preserve"> PAGEREF _Toc8664 \h </w:instrText>
        </w:r>
        <w:r>
          <w:fldChar w:fldCharType="separate"/>
        </w:r>
        <w:r>
          <w:t>24</w:t>
        </w:r>
        <w:r>
          <w:fldChar w:fldCharType="end"/>
        </w:r>
      </w:hyperlink>
    </w:p>
    <w:p>
      <w:pPr>
        <w:pStyle w:val="TOC2"/>
        <w:tabs>
          <w:tab w:val="right" w:leader="dot" w:pos="8306"/>
        </w:tabs>
      </w:pPr>
      <w:hyperlink w:anchor="_Toc13396" w:history="1">
        <w:r>
          <w:rPr>
            <w:rFonts w:ascii="仿宋" w:eastAsia="仿宋" w:hAnsi="仿宋" w:cs="仿宋" w:hint="eastAsia"/>
            <w:lang w:eastAsia="zh-CN"/>
          </w:rPr>
          <w:t>(一)、建设周期</w:t>
        </w:r>
        <w:r>
          <w:tab/>
        </w:r>
        <w:r>
          <w:fldChar w:fldCharType="begin"/>
        </w:r>
        <w:r>
          <w:instrText xml:space="preserve"> PAGEREF _Toc13396 \h </w:instrText>
        </w:r>
        <w:r>
          <w:fldChar w:fldCharType="separate"/>
        </w:r>
        <w:r>
          <w:t>24</w:t>
        </w:r>
        <w:r>
          <w:fldChar w:fldCharType="end"/>
        </w:r>
      </w:hyperlink>
    </w:p>
    <w:p>
      <w:pPr>
        <w:pStyle w:val="TOC2"/>
        <w:tabs>
          <w:tab w:val="right" w:leader="dot" w:pos="8306"/>
        </w:tabs>
      </w:pPr>
      <w:hyperlink w:anchor="_Toc7923" w:history="1">
        <w:r>
          <w:rPr>
            <w:rFonts w:ascii="仿宋" w:eastAsia="仿宋" w:hAnsi="仿宋" w:cs="仿宋" w:hint="eastAsia"/>
            <w:lang w:eastAsia="zh-CN"/>
          </w:rPr>
          <w:t>(二)、建设进度</w:t>
        </w:r>
        <w:r>
          <w:tab/>
        </w:r>
        <w:r>
          <w:fldChar w:fldCharType="begin"/>
        </w:r>
        <w:r>
          <w:instrText xml:space="preserve"> PAGEREF _Toc7923 \h </w:instrText>
        </w:r>
        <w:r>
          <w:fldChar w:fldCharType="separate"/>
        </w:r>
        <w:r>
          <w:t>25</w:t>
        </w:r>
        <w:r>
          <w:fldChar w:fldCharType="end"/>
        </w:r>
      </w:hyperlink>
    </w:p>
    <w:p>
      <w:pPr>
        <w:pStyle w:val="TOC2"/>
        <w:tabs>
          <w:tab w:val="right" w:leader="dot" w:pos="8306"/>
        </w:tabs>
      </w:pPr>
      <w:hyperlink w:anchor="_Toc14608" w:history="1">
        <w:r>
          <w:rPr>
            <w:rFonts w:ascii="仿宋" w:eastAsia="仿宋" w:hAnsi="仿宋" w:cs="仿宋" w:hint="eastAsia"/>
            <w:lang w:eastAsia="zh-CN"/>
          </w:rPr>
          <w:t>(三)、进度安排注意事项</w:t>
        </w:r>
        <w:r>
          <w:tab/>
        </w:r>
        <w:r>
          <w:fldChar w:fldCharType="begin"/>
        </w:r>
        <w:r>
          <w:instrText xml:space="preserve"> PAGEREF _Toc14608 \h </w:instrText>
        </w:r>
        <w:r>
          <w:fldChar w:fldCharType="separate"/>
        </w:r>
        <w:r>
          <w:t>26</w:t>
        </w:r>
        <w:r>
          <w:fldChar w:fldCharType="end"/>
        </w:r>
      </w:hyperlink>
    </w:p>
    <w:p>
      <w:pPr>
        <w:pStyle w:val="TOC2"/>
        <w:tabs>
          <w:tab w:val="right" w:leader="dot" w:pos="8306"/>
        </w:tabs>
      </w:pPr>
      <w:hyperlink w:anchor="_Toc23613" w:history="1">
        <w:r>
          <w:rPr>
            <w:rFonts w:ascii="仿宋" w:eastAsia="仿宋" w:hAnsi="仿宋" w:cs="仿宋" w:hint="eastAsia"/>
            <w:lang w:eastAsia="zh-CN"/>
          </w:rPr>
          <w:t>(四)、人力资源配置</w:t>
        </w:r>
        <w:r>
          <w:tab/>
        </w:r>
        <w:r>
          <w:fldChar w:fldCharType="begin"/>
        </w:r>
        <w:r>
          <w:instrText xml:space="preserve"> PAGEREF _Toc23613 \h </w:instrText>
        </w:r>
        <w:r>
          <w:fldChar w:fldCharType="separate"/>
        </w:r>
        <w:r>
          <w:t>27</w:t>
        </w:r>
        <w:r>
          <w:fldChar w:fldCharType="end"/>
        </w:r>
      </w:hyperlink>
    </w:p>
    <w:p>
      <w:pPr>
        <w:pStyle w:val="TOC1"/>
        <w:tabs>
          <w:tab w:val="right" w:leader="dot" w:pos="8306"/>
        </w:tabs>
      </w:pPr>
      <w:hyperlink w:anchor="_Toc24537" w:history="1">
        <w:r>
          <w:rPr>
            <w:rFonts w:ascii="仿宋" w:eastAsia="仿宋" w:hAnsi="仿宋" w:cs="仿宋" w:hint="eastAsia"/>
            <w:lang w:eastAsia="zh-CN"/>
          </w:rPr>
          <w:t>八、激光加工设备项目人力资源管理</w:t>
        </w:r>
        <w:r>
          <w:tab/>
        </w:r>
        <w:r>
          <w:fldChar w:fldCharType="begin"/>
        </w:r>
        <w:r>
          <w:instrText xml:space="preserve"> PAGEREF _Toc24537 \h </w:instrText>
        </w:r>
        <w:r>
          <w:fldChar w:fldCharType="separate"/>
        </w:r>
        <w:r>
          <w:t>28</w:t>
        </w:r>
        <w:r>
          <w:fldChar w:fldCharType="end"/>
        </w:r>
      </w:hyperlink>
    </w:p>
    <w:p>
      <w:pPr>
        <w:pStyle w:val="TOC2"/>
        <w:tabs>
          <w:tab w:val="right" w:leader="dot" w:pos="8306"/>
        </w:tabs>
      </w:pPr>
      <w:hyperlink w:anchor="_Toc2190" w:history="1">
        <w:r>
          <w:rPr>
            <w:rFonts w:ascii="仿宋" w:eastAsia="仿宋" w:hAnsi="仿宋" w:cs="仿宋" w:hint="eastAsia"/>
            <w:lang w:eastAsia="zh-CN"/>
          </w:rPr>
          <w:t>(一)、建立健全的预算管理制度</w:t>
        </w:r>
        <w:r>
          <w:tab/>
        </w:r>
        <w:r>
          <w:fldChar w:fldCharType="begin"/>
        </w:r>
        <w:r>
          <w:instrText xml:space="preserve"> PAGEREF _Toc2190 \h </w:instrText>
        </w:r>
        <w:r>
          <w:fldChar w:fldCharType="separate"/>
        </w:r>
        <w:r>
          <w:t>28</w:t>
        </w:r>
        <w:r>
          <w:fldChar w:fldCharType="end"/>
        </w:r>
      </w:hyperlink>
    </w:p>
    <w:p>
      <w:pPr>
        <w:pStyle w:val="TOC2"/>
        <w:tabs>
          <w:tab w:val="right" w:leader="dot" w:pos="8306"/>
        </w:tabs>
      </w:pPr>
      <w:hyperlink w:anchor="_Toc17153" w:history="1">
        <w:r>
          <w:rPr>
            <w:rFonts w:ascii="仿宋" w:eastAsia="仿宋" w:hAnsi="仿宋" w:cs="仿宋" w:hint="eastAsia"/>
            <w:lang w:eastAsia="zh-CN"/>
          </w:rPr>
          <w:t>(二)、加强资金流动监控</w:t>
        </w:r>
        <w:r>
          <w:tab/>
        </w:r>
        <w:r>
          <w:fldChar w:fldCharType="begin"/>
        </w:r>
        <w:r>
          <w:instrText xml:space="preserve"> PAGEREF _Toc17153 \h </w:instrText>
        </w:r>
        <w:r>
          <w:fldChar w:fldCharType="separate"/>
        </w:r>
        <w:r>
          <w:t>30</w:t>
        </w:r>
        <w:r>
          <w:fldChar w:fldCharType="end"/>
        </w:r>
      </w:hyperlink>
    </w:p>
    <w:p>
      <w:pPr>
        <w:pStyle w:val="TOC2"/>
        <w:tabs>
          <w:tab w:val="right" w:leader="dot" w:pos="8306"/>
        </w:tabs>
      </w:pPr>
      <w:hyperlink w:anchor="_Toc18530" w:history="1">
        <w:r>
          <w:rPr>
            <w:rFonts w:ascii="仿宋" w:eastAsia="仿宋" w:hAnsi="仿宋" w:cs="仿宋" w:hint="eastAsia"/>
            <w:lang w:eastAsia="zh-CN"/>
          </w:rPr>
          <w:t>(三)、制定完善的风险控制机制</w:t>
        </w:r>
        <w:r>
          <w:tab/>
        </w:r>
        <w:r>
          <w:fldChar w:fldCharType="begin"/>
        </w:r>
        <w:r>
          <w:instrText xml:space="preserve"> PAGEREF _Toc18530 \h </w:instrText>
        </w:r>
        <w:r>
          <w:fldChar w:fldCharType="separate"/>
        </w:r>
        <w:r>
          <w:t>31</w:t>
        </w:r>
        <w:r>
          <w:fldChar w:fldCharType="end"/>
        </w:r>
      </w:hyperlink>
    </w:p>
    <w:p>
      <w:pPr>
        <w:pStyle w:val="TOC2"/>
        <w:tabs>
          <w:tab w:val="right" w:leader="dot" w:pos="8306"/>
        </w:tabs>
      </w:pPr>
      <w:hyperlink w:anchor="_Toc25280" w:history="1">
        <w:r>
          <w:rPr>
            <w:rFonts w:ascii="仿宋" w:eastAsia="仿宋" w:hAnsi="仿宋" w:cs="仿宋" w:hint="eastAsia"/>
            <w:lang w:eastAsia="zh-CN"/>
          </w:rPr>
          <w:t>(四)、优化成本管理</w:t>
        </w:r>
        <w:r>
          <w:tab/>
        </w:r>
        <w:r>
          <w:fldChar w:fldCharType="begin"/>
        </w:r>
        <w:r>
          <w:instrText xml:space="preserve"> PAGEREF _Toc25280 \h </w:instrText>
        </w:r>
        <w:r>
          <w:fldChar w:fldCharType="separate"/>
        </w:r>
        <w:r>
          <w:t>32</w:t>
        </w:r>
        <w:r>
          <w:fldChar w:fldCharType="end"/>
        </w:r>
      </w:hyperlink>
    </w:p>
    <w:p>
      <w:pPr>
        <w:pStyle w:val="TOC1"/>
        <w:tabs>
          <w:tab w:val="right" w:leader="dot" w:pos="8306"/>
        </w:tabs>
      </w:pPr>
      <w:hyperlink w:anchor="_Toc31251" w:history="1">
        <w:r>
          <w:rPr>
            <w:rFonts w:ascii="仿宋" w:eastAsia="仿宋" w:hAnsi="仿宋" w:cs="仿宋" w:hint="eastAsia"/>
            <w:lang w:eastAsia="zh-CN"/>
          </w:rPr>
          <w:t>九、激光加工设备项目风险管理</w:t>
        </w:r>
        <w:r>
          <w:tab/>
        </w:r>
        <w:r>
          <w:fldChar w:fldCharType="begin"/>
        </w:r>
        <w:r>
          <w:instrText xml:space="preserve"> PAGEREF _Toc31251 \h </w:instrText>
        </w:r>
        <w:r>
          <w:fldChar w:fldCharType="separate"/>
        </w:r>
        <w:r>
          <w:t>34</w:t>
        </w:r>
        <w:r>
          <w:fldChar w:fldCharType="end"/>
        </w:r>
      </w:hyperlink>
    </w:p>
    <w:p>
      <w:pPr>
        <w:pStyle w:val="TOC2"/>
        <w:tabs>
          <w:tab w:val="right" w:leader="dot" w:pos="8306"/>
        </w:tabs>
      </w:pPr>
      <w:hyperlink w:anchor="_Toc3841" w:history="1">
        <w:r>
          <w:rPr>
            <w:rFonts w:ascii="仿宋" w:eastAsia="仿宋" w:hAnsi="仿宋" w:cs="仿宋" w:hint="eastAsia"/>
            <w:lang w:eastAsia="zh-CN"/>
          </w:rPr>
          <w:t>(一)、风险识别与评估</w:t>
        </w:r>
        <w:r>
          <w:tab/>
        </w:r>
        <w:r>
          <w:fldChar w:fldCharType="begin"/>
        </w:r>
        <w:r>
          <w:instrText xml:space="preserve"> PAGEREF _Toc3841 \h </w:instrText>
        </w:r>
        <w:r>
          <w:fldChar w:fldCharType="separate"/>
        </w:r>
        <w:r>
          <w:t>34</w:t>
        </w:r>
        <w:r>
          <w:fldChar w:fldCharType="end"/>
        </w:r>
      </w:hyperlink>
    </w:p>
    <w:p>
      <w:pPr>
        <w:pStyle w:val="TOC2"/>
        <w:tabs>
          <w:tab w:val="right" w:leader="dot" w:pos="8306"/>
        </w:tabs>
      </w:pPr>
      <w:hyperlink w:anchor="_Toc21748" w:history="1">
        <w:r>
          <w:rPr>
            <w:rFonts w:ascii="仿宋" w:eastAsia="仿宋" w:hAnsi="仿宋" w:cs="仿宋" w:hint="eastAsia"/>
            <w:lang w:eastAsia="zh-CN"/>
          </w:rPr>
          <w:t>(二)、风险应对策略</w:t>
        </w:r>
        <w:r>
          <w:tab/>
        </w:r>
        <w:r>
          <w:fldChar w:fldCharType="begin"/>
        </w:r>
        <w:r>
          <w:instrText xml:space="preserve"> PAGEREF _Toc21748 \h </w:instrText>
        </w:r>
        <w:r>
          <w:fldChar w:fldCharType="separate"/>
        </w:r>
        <w:r>
          <w:t>35</w:t>
        </w:r>
        <w:r>
          <w:fldChar w:fldCharType="end"/>
        </w:r>
      </w:hyperlink>
    </w:p>
    <w:p>
      <w:pPr>
        <w:pStyle w:val="TOC2"/>
        <w:tabs>
          <w:tab w:val="right" w:leader="dot" w:pos="8306"/>
        </w:tabs>
      </w:pPr>
      <w:hyperlink w:anchor="_Toc29847" w:history="1">
        <w:r>
          <w:rPr>
            <w:rFonts w:ascii="仿宋" w:eastAsia="仿宋" w:hAnsi="仿宋" w:cs="仿宋" w:hint="eastAsia"/>
            <w:lang w:eastAsia="zh-CN"/>
          </w:rPr>
          <w:t>(三)、风险监控与控制</w:t>
        </w:r>
        <w:r>
          <w:tab/>
        </w:r>
        <w:r>
          <w:fldChar w:fldCharType="begin"/>
        </w:r>
        <w:r>
          <w:instrText xml:space="preserve"> PAGEREF _Toc29847 \h </w:instrText>
        </w:r>
        <w:r>
          <w:fldChar w:fldCharType="separate"/>
        </w:r>
        <w:r>
          <w:t>37</w:t>
        </w:r>
        <w:r>
          <w:fldChar w:fldCharType="end"/>
        </w:r>
      </w:hyperlink>
    </w:p>
    <w:p>
      <w:pPr>
        <w:pStyle w:val="TOC1"/>
        <w:tabs>
          <w:tab w:val="right" w:leader="dot" w:pos="8306"/>
        </w:tabs>
      </w:pPr>
      <w:hyperlink w:anchor="_Toc555" w:history="1">
        <w:r>
          <w:rPr>
            <w:rFonts w:ascii="仿宋" w:eastAsia="仿宋" w:hAnsi="仿宋" w:cs="仿宋" w:hint="eastAsia"/>
            <w:lang w:eastAsia="zh-CN"/>
          </w:rPr>
          <w:t>十、激光加工设备项目人力资源培养与发展</w:t>
        </w:r>
        <w:r>
          <w:tab/>
        </w:r>
        <w:r>
          <w:fldChar w:fldCharType="begin"/>
        </w:r>
        <w:r>
          <w:instrText xml:space="preserve"> PAGEREF _Toc555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89" w:history="1">
        <w:r>
          <w:rPr>
            <w:rFonts w:ascii="仿宋" w:eastAsia="仿宋" w:hAnsi="仿宋" w:cs="仿宋" w:hint="eastAsia"/>
            <w:lang w:eastAsia="zh-CN"/>
          </w:rPr>
          <w:t>(一)、人才需求与规划</w:t>
        </w:r>
        <w:r>
          <w:tab/>
        </w:r>
        <w:r>
          <w:fldChar w:fldCharType="begin"/>
        </w:r>
        <w:r>
          <w:instrText xml:space="preserve"> PAGEREF _Toc4389 \h </w:instrText>
        </w:r>
        <w:r>
          <w:fldChar w:fldCharType="separate"/>
        </w:r>
        <w:r>
          <w:t>38</w:t>
        </w:r>
        <w:r>
          <w:fldChar w:fldCharType="end"/>
        </w:r>
      </w:hyperlink>
    </w:p>
    <w:p>
      <w:pPr>
        <w:pStyle w:val="TOC2"/>
        <w:tabs>
          <w:tab w:val="right" w:leader="dot" w:pos="8306"/>
        </w:tabs>
      </w:pPr>
      <w:hyperlink w:anchor="_Toc1409" w:history="1">
        <w:r>
          <w:rPr>
            <w:rFonts w:ascii="仿宋" w:eastAsia="仿宋" w:hAnsi="仿宋" w:cs="仿宋" w:hint="eastAsia"/>
            <w:lang w:eastAsia="zh-CN"/>
          </w:rPr>
          <w:t>(二)、培训与发展计划</w:t>
        </w:r>
        <w:r>
          <w:tab/>
        </w:r>
        <w:r>
          <w:fldChar w:fldCharType="begin"/>
        </w:r>
        <w:r>
          <w:instrText xml:space="preserve"> PAGEREF _Toc1409 \h </w:instrText>
        </w:r>
        <w:r>
          <w:fldChar w:fldCharType="separate"/>
        </w:r>
        <w:r>
          <w:t>38</w:t>
        </w:r>
        <w:r>
          <w:fldChar w:fldCharType="end"/>
        </w:r>
      </w:hyperlink>
    </w:p>
    <w:p>
      <w:pPr>
        <w:pStyle w:val="TOC1"/>
        <w:tabs>
          <w:tab w:val="right" w:leader="dot" w:pos="8306"/>
        </w:tabs>
      </w:pPr>
      <w:hyperlink w:anchor="_Toc11072" w:history="1">
        <w:r>
          <w:rPr>
            <w:rFonts w:ascii="仿宋" w:eastAsia="仿宋" w:hAnsi="仿宋" w:cs="仿宋" w:hint="eastAsia"/>
            <w:lang w:eastAsia="zh-CN"/>
          </w:rPr>
          <w:t>十一、激光加工设备项目创新与研发</w:t>
        </w:r>
        <w:r>
          <w:tab/>
        </w:r>
        <w:r>
          <w:fldChar w:fldCharType="begin"/>
        </w:r>
        <w:r>
          <w:instrText xml:space="preserve"> PAGEREF _Toc11072 \h </w:instrText>
        </w:r>
        <w:r>
          <w:fldChar w:fldCharType="separate"/>
        </w:r>
        <w:r>
          <w:t>39</w:t>
        </w:r>
        <w:r>
          <w:fldChar w:fldCharType="end"/>
        </w:r>
      </w:hyperlink>
    </w:p>
    <w:p>
      <w:pPr>
        <w:pStyle w:val="TOC2"/>
        <w:tabs>
          <w:tab w:val="right" w:leader="dot" w:pos="8306"/>
        </w:tabs>
      </w:pPr>
      <w:hyperlink w:anchor="_Toc15740" w:history="1">
        <w:r>
          <w:rPr>
            <w:rFonts w:ascii="仿宋" w:eastAsia="仿宋" w:hAnsi="仿宋" w:cs="仿宋" w:hint="eastAsia"/>
            <w:lang w:eastAsia="zh-CN"/>
          </w:rPr>
          <w:t>(一)、创新策略与方向</w:t>
        </w:r>
        <w:r>
          <w:tab/>
        </w:r>
        <w:r>
          <w:fldChar w:fldCharType="begin"/>
        </w:r>
        <w:r>
          <w:instrText xml:space="preserve"> PAGEREF _Toc15740 \h </w:instrText>
        </w:r>
        <w:r>
          <w:fldChar w:fldCharType="separate"/>
        </w:r>
        <w:r>
          <w:t>39</w:t>
        </w:r>
        <w:r>
          <w:fldChar w:fldCharType="end"/>
        </w:r>
      </w:hyperlink>
    </w:p>
    <w:p>
      <w:pPr>
        <w:pStyle w:val="TOC2"/>
        <w:tabs>
          <w:tab w:val="right" w:leader="dot" w:pos="8306"/>
        </w:tabs>
      </w:pPr>
      <w:hyperlink w:anchor="_Toc6284" w:history="1">
        <w:r>
          <w:rPr>
            <w:rFonts w:ascii="仿宋" w:eastAsia="仿宋" w:hAnsi="仿宋" w:cs="仿宋" w:hint="eastAsia"/>
            <w:lang w:eastAsia="zh-CN"/>
          </w:rPr>
          <w:t>(二)、研发规划与投入</w:t>
        </w:r>
        <w:r>
          <w:tab/>
        </w:r>
        <w:r>
          <w:fldChar w:fldCharType="begin"/>
        </w:r>
        <w:r>
          <w:instrText xml:space="preserve"> PAGEREF _Toc6284 \h </w:instrText>
        </w:r>
        <w:r>
          <w:fldChar w:fldCharType="separate"/>
        </w:r>
        <w:r>
          <w:t>40</w:t>
        </w:r>
        <w:r>
          <w:fldChar w:fldCharType="end"/>
        </w:r>
      </w:hyperlink>
    </w:p>
    <w:p>
      <w:pPr>
        <w:pStyle w:val="TOC1"/>
        <w:tabs>
          <w:tab w:val="right" w:leader="dot" w:pos="8306"/>
        </w:tabs>
      </w:pPr>
      <w:hyperlink w:anchor="_Toc15744" w:history="1">
        <w:r>
          <w:rPr>
            <w:rFonts w:ascii="仿宋" w:eastAsia="仿宋" w:hAnsi="仿宋" w:cs="仿宋" w:hint="eastAsia"/>
            <w:lang w:eastAsia="zh-CN"/>
          </w:rPr>
          <w:t>十二、激光加工设备项目投资规划</w:t>
        </w:r>
        <w:r>
          <w:tab/>
        </w:r>
        <w:r>
          <w:fldChar w:fldCharType="begin"/>
        </w:r>
        <w:r>
          <w:instrText xml:space="preserve"> PAGEREF _Toc15744 \h </w:instrText>
        </w:r>
        <w:r>
          <w:fldChar w:fldCharType="separate"/>
        </w:r>
        <w:r>
          <w:t>42</w:t>
        </w:r>
        <w:r>
          <w:fldChar w:fldCharType="end"/>
        </w:r>
      </w:hyperlink>
    </w:p>
    <w:p>
      <w:pPr>
        <w:pStyle w:val="TOC2"/>
        <w:tabs>
          <w:tab w:val="right" w:leader="dot" w:pos="8306"/>
        </w:tabs>
      </w:pPr>
      <w:hyperlink w:anchor="_Toc10730" w:history="1">
        <w:r>
          <w:rPr>
            <w:rFonts w:ascii="仿宋" w:eastAsia="仿宋" w:hAnsi="仿宋" w:cs="仿宋" w:hint="eastAsia"/>
            <w:lang w:eastAsia="zh-CN"/>
          </w:rPr>
          <w:t>(一)、激光加工设备项目总投资估算</w:t>
        </w:r>
        <w:r>
          <w:tab/>
        </w:r>
        <w:r>
          <w:fldChar w:fldCharType="begin"/>
        </w:r>
        <w:r>
          <w:instrText xml:space="preserve"> PAGEREF _Toc10730 \h </w:instrText>
        </w:r>
        <w:r>
          <w:fldChar w:fldCharType="separate"/>
        </w:r>
        <w:r>
          <w:t>42</w:t>
        </w:r>
        <w:r>
          <w:fldChar w:fldCharType="end"/>
        </w:r>
      </w:hyperlink>
    </w:p>
    <w:p>
      <w:pPr>
        <w:pStyle w:val="TOC2"/>
        <w:tabs>
          <w:tab w:val="right" w:leader="dot" w:pos="8306"/>
        </w:tabs>
      </w:pPr>
      <w:hyperlink w:anchor="_Toc6605" w:history="1">
        <w:r>
          <w:rPr>
            <w:rFonts w:ascii="仿宋" w:eastAsia="仿宋" w:hAnsi="仿宋" w:cs="仿宋" w:hint="eastAsia"/>
            <w:lang w:eastAsia="zh-CN"/>
          </w:rPr>
          <w:t>(二)、资金筹措</w:t>
        </w:r>
        <w:r>
          <w:tab/>
        </w:r>
        <w:r>
          <w:fldChar w:fldCharType="begin"/>
        </w:r>
        <w:r>
          <w:instrText xml:space="preserve"> PAGEREF _Toc6605 \h </w:instrText>
        </w:r>
        <w:r>
          <w:fldChar w:fldCharType="separate"/>
        </w:r>
        <w:r>
          <w:t>43</w:t>
        </w:r>
        <w:r>
          <w:fldChar w:fldCharType="end"/>
        </w:r>
      </w:hyperlink>
    </w:p>
    <w:p>
      <w:pPr>
        <w:pStyle w:val="TOC1"/>
        <w:tabs>
          <w:tab w:val="right" w:leader="dot" w:pos="8306"/>
        </w:tabs>
      </w:pPr>
      <w:hyperlink w:anchor="_Toc5616" w:history="1">
        <w:r>
          <w:rPr>
            <w:rFonts w:ascii="仿宋" w:eastAsia="仿宋" w:hAnsi="仿宋" w:cs="仿宋" w:hint="eastAsia"/>
            <w:lang w:eastAsia="zh-CN"/>
          </w:rPr>
          <w:t>十三、营销与推广策略</w:t>
        </w:r>
        <w:r>
          <w:tab/>
        </w:r>
        <w:r>
          <w:fldChar w:fldCharType="begin"/>
        </w:r>
        <w:r>
          <w:instrText xml:space="preserve"> PAGEREF _Toc5616 \h </w:instrText>
        </w:r>
        <w:r>
          <w:fldChar w:fldCharType="separate"/>
        </w:r>
        <w:r>
          <w:t>44</w:t>
        </w:r>
        <w:r>
          <w:fldChar w:fldCharType="end"/>
        </w:r>
      </w:hyperlink>
    </w:p>
    <w:p>
      <w:pPr>
        <w:pStyle w:val="TOC2"/>
        <w:tabs>
          <w:tab w:val="right" w:leader="dot" w:pos="8306"/>
        </w:tabs>
      </w:pPr>
      <w:hyperlink w:anchor="_Toc15506" w:history="1">
        <w:r>
          <w:rPr>
            <w:rFonts w:ascii="仿宋" w:eastAsia="仿宋" w:hAnsi="仿宋" w:cs="仿宋" w:hint="eastAsia"/>
            <w:lang w:eastAsia="zh-CN"/>
          </w:rPr>
          <w:t>(一)、产品/服务定位与特点</w:t>
        </w:r>
        <w:r>
          <w:tab/>
        </w:r>
        <w:r>
          <w:fldChar w:fldCharType="begin"/>
        </w:r>
        <w:r>
          <w:instrText xml:space="preserve"> PAGEREF _Toc15506 \h </w:instrText>
        </w:r>
        <w:r>
          <w:fldChar w:fldCharType="separate"/>
        </w:r>
        <w:r>
          <w:t>44</w:t>
        </w:r>
        <w:r>
          <w:fldChar w:fldCharType="end"/>
        </w:r>
      </w:hyperlink>
    </w:p>
    <w:p>
      <w:pPr>
        <w:pStyle w:val="TOC2"/>
        <w:tabs>
          <w:tab w:val="right" w:leader="dot" w:pos="8306"/>
        </w:tabs>
      </w:pPr>
      <w:hyperlink w:anchor="_Toc15424" w:history="1">
        <w:r>
          <w:rPr>
            <w:rFonts w:ascii="仿宋" w:eastAsia="仿宋" w:hAnsi="仿宋" w:cs="仿宋" w:hint="eastAsia"/>
            <w:lang w:eastAsia="zh-CN"/>
          </w:rPr>
          <w:t>(二)、市场定位与竞争分析</w:t>
        </w:r>
        <w:r>
          <w:tab/>
        </w:r>
        <w:r>
          <w:fldChar w:fldCharType="begin"/>
        </w:r>
        <w:r>
          <w:instrText xml:space="preserve"> PAGEREF _Toc15424 \h </w:instrText>
        </w:r>
        <w:r>
          <w:fldChar w:fldCharType="separate"/>
        </w:r>
        <w:r>
          <w:t>45</w:t>
        </w:r>
        <w:r>
          <w:fldChar w:fldCharType="end"/>
        </w:r>
      </w:hyperlink>
    </w:p>
    <w:p>
      <w:pPr>
        <w:pStyle w:val="TOC2"/>
        <w:tabs>
          <w:tab w:val="right" w:leader="dot" w:pos="8306"/>
        </w:tabs>
      </w:pPr>
      <w:hyperlink w:anchor="_Toc21611" w:history="1">
        <w:r>
          <w:rPr>
            <w:rFonts w:ascii="仿宋" w:eastAsia="仿宋" w:hAnsi="仿宋" w:cs="仿宋" w:hint="eastAsia"/>
            <w:lang w:eastAsia="zh-CN"/>
          </w:rPr>
          <w:t>(三)、营销渠道与策略</w:t>
        </w:r>
        <w:r>
          <w:tab/>
        </w:r>
        <w:r>
          <w:fldChar w:fldCharType="begin"/>
        </w:r>
        <w:r>
          <w:instrText xml:space="preserve"> PAGEREF _Toc21611 \h </w:instrText>
        </w:r>
        <w:r>
          <w:fldChar w:fldCharType="separate"/>
        </w:r>
        <w:r>
          <w:t>47</w:t>
        </w:r>
        <w:r>
          <w:fldChar w:fldCharType="end"/>
        </w:r>
      </w:hyperlink>
    </w:p>
    <w:p>
      <w:pPr>
        <w:pStyle w:val="TOC2"/>
        <w:tabs>
          <w:tab w:val="right" w:leader="dot" w:pos="8306"/>
        </w:tabs>
      </w:pPr>
      <w:hyperlink w:anchor="_Toc12410" w:history="1">
        <w:r>
          <w:rPr>
            <w:rFonts w:ascii="仿宋" w:eastAsia="仿宋" w:hAnsi="仿宋" w:cs="仿宋" w:hint="eastAsia"/>
            <w:lang w:eastAsia="zh-CN"/>
          </w:rPr>
          <w:t>(四)、推广与宣传活动</w:t>
        </w:r>
        <w:r>
          <w:tab/>
        </w:r>
        <w:r>
          <w:fldChar w:fldCharType="begin"/>
        </w:r>
        <w:r>
          <w:instrText xml:space="preserve"> PAGEREF _Toc12410 \h </w:instrText>
        </w:r>
        <w:r>
          <w:fldChar w:fldCharType="separate"/>
        </w:r>
        <w:r>
          <w:t>48</w:t>
        </w:r>
        <w:r>
          <w:fldChar w:fldCharType="end"/>
        </w:r>
      </w:hyperlink>
    </w:p>
    <w:p>
      <w:pPr>
        <w:pStyle w:val="TOC1"/>
        <w:tabs>
          <w:tab w:val="right" w:leader="dot" w:pos="8306"/>
        </w:tabs>
      </w:pPr>
      <w:hyperlink w:anchor="_Toc12295" w:history="1">
        <w:r>
          <w:rPr>
            <w:rFonts w:ascii="仿宋" w:eastAsia="仿宋" w:hAnsi="仿宋" w:cs="仿宋" w:hint="eastAsia"/>
            <w:lang w:eastAsia="zh-CN"/>
          </w:rPr>
          <w:t>十四、激光加工设备项目变更管理</w:t>
        </w:r>
        <w:r>
          <w:tab/>
        </w:r>
        <w:r>
          <w:fldChar w:fldCharType="begin"/>
        </w:r>
        <w:r>
          <w:instrText xml:space="preserve"> PAGEREF _Toc12295 \h </w:instrText>
        </w:r>
        <w:r>
          <w:fldChar w:fldCharType="separate"/>
        </w:r>
        <w:r>
          <w:t>53</w:t>
        </w:r>
        <w:r>
          <w:fldChar w:fldCharType="end"/>
        </w:r>
      </w:hyperlink>
    </w:p>
    <w:p>
      <w:pPr>
        <w:pStyle w:val="TOC2"/>
        <w:tabs>
          <w:tab w:val="right" w:leader="dot" w:pos="8306"/>
        </w:tabs>
      </w:pPr>
      <w:hyperlink w:anchor="_Toc12767" w:history="1">
        <w:r>
          <w:rPr>
            <w:rFonts w:ascii="仿宋" w:eastAsia="仿宋" w:hAnsi="仿宋" w:cs="仿宋" w:hint="eastAsia"/>
            <w:lang w:eastAsia="zh-CN"/>
          </w:rPr>
          <w:t>(一)、变更申请与评估</w:t>
        </w:r>
        <w:r>
          <w:tab/>
        </w:r>
        <w:r>
          <w:fldChar w:fldCharType="begin"/>
        </w:r>
        <w:r>
          <w:instrText xml:space="preserve"> PAGEREF _Toc12767 \h </w:instrText>
        </w:r>
        <w:r>
          <w:fldChar w:fldCharType="separate"/>
        </w:r>
        <w:r>
          <w:t>53</w:t>
        </w:r>
        <w:r>
          <w:fldChar w:fldCharType="end"/>
        </w:r>
      </w:hyperlink>
    </w:p>
    <w:p>
      <w:pPr>
        <w:pStyle w:val="TOC2"/>
        <w:tabs>
          <w:tab w:val="right" w:leader="dot" w:pos="8306"/>
        </w:tabs>
      </w:pPr>
      <w:hyperlink w:anchor="_Toc14283" w:history="1">
        <w:r>
          <w:rPr>
            <w:rFonts w:ascii="仿宋" w:eastAsia="仿宋" w:hAnsi="仿宋" w:cs="仿宋" w:hint="eastAsia"/>
            <w:lang w:eastAsia="zh-CN"/>
          </w:rPr>
          <w:t>(二)、变更实施与控制</w:t>
        </w:r>
        <w:r>
          <w:tab/>
        </w:r>
        <w:r>
          <w:fldChar w:fldCharType="begin"/>
        </w:r>
        <w:r>
          <w:instrText xml:space="preserve"> PAGEREF _Toc14283 \h </w:instrText>
        </w:r>
        <w:r>
          <w:fldChar w:fldCharType="separate"/>
        </w:r>
        <w:r>
          <w:t>53</w:t>
        </w:r>
        <w:r>
          <w:fldChar w:fldCharType="end"/>
        </w:r>
      </w:hyperlink>
    </w:p>
    <w:p>
      <w:pPr>
        <w:pStyle w:val="TOC1"/>
        <w:tabs>
          <w:tab w:val="right" w:leader="dot" w:pos="8306"/>
        </w:tabs>
      </w:pPr>
      <w:hyperlink w:anchor="_Toc7387" w:history="1">
        <w:r>
          <w:rPr>
            <w:rFonts w:ascii="仿宋" w:eastAsia="仿宋" w:hAnsi="仿宋" w:cs="仿宋" w:hint="eastAsia"/>
            <w:lang w:eastAsia="zh-CN"/>
          </w:rPr>
          <w:t>十五、供应链管理</w:t>
        </w:r>
        <w:r>
          <w:tab/>
        </w:r>
        <w:r>
          <w:fldChar w:fldCharType="begin"/>
        </w:r>
        <w:r>
          <w:instrText xml:space="preserve"> PAGEREF _Toc7387 \h </w:instrText>
        </w:r>
        <w:r>
          <w:fldChar w:fldCharType="separate"/>
        </w:r>
        <w:r>
          <w:t>54</w:t>
        </w:r>
        <w:r>
          <w:fldChar w:fldCharType="end"/>
        </w:r>
      </w:hyperlink>
    </w:p>
    <w:p>
      <w:pPr>
        <w:pStyle w:val="TOC2"/>
        <w:tabs>
          <w:tab w:val="right" w:leader="dot" w:pos="8306"/>
        </w:tabs>
      </w:pPr>
      <w:hyperlink w:anchor="_Toc32164" w:history="1">
        <w:r>
          <w:rPr>
            <w:rFonts w:ascii="仿宋" w:eastAsia="仿宋" w:hAnsi="仿宋" w:cs="仿宋" w:hint="eastAsia"/>
            <w:lang w:eastAsia="zh-CN"/>
          </w:rPr>
          <w:t>(一)、供应链战略规划</w:t>
        </w:r>
        <w:r>
          <w:tab/>
        </w:r>
        <w:r>
          <w:fldChar w:fldCharType="begin"/>
        </w:r>
        <w:r>
          <w:instrText xml:space="preserve"> PAGEREF _Toc32164 \h </w:instrText>
        </w:r>
        <w:r>
          <w:fldChar w:fldCharType="separate"/>
        </w:r>
        <w:r>
          <w:t>54</w:t>
        </w:r>
        <w:r>
          <w:fldChar w:fldCharType="end"/>
        </w:r>
      </w:hyperlink>
    </w:p>
    <w:p>
      <w:pPr>
        <w:pStyle w:val="TOC2"/>
        <w:tabs>
          <w:tab w:val="right" w:leader="dot" w:pos="8306"/>
        </w:tabs>
      </w:pPr>
      <w:hyperlink w:anchor="_Toc3598" w:history="1">
        <w:r>
          <w:rPr>
            <w:rFonts w:ascii="仿宋" w:eastAsia="仿宋" w:hAnsi="仿宋" w:cs="仿宋" w:hint="eastAsia"/>
            <w:lang w:eastAsia="zh-CN"/>
          </w:rPr>
          <w:t>(二)、供应商选择与合作</w:t>
        </w:r>
        <w:r>
          <w:tab/>
        </w:r>
        <w:r>
          <w:fldChar w:fldCharType="begin"/>
        </w:r>
        <w:r>
          <w:instrText xml:space="preserve"> PAGEREF _Toc3598 \h </w:instrText>
        </w:r>
        <w:r>
          <w:fldChar w:fldCharType="separate"/>
        </w:r>
        <w:r>
          <w:t>56</w:t>
        </w:r>
        <w:r>
          <w:fldChar w:fldCharType="end"/>
        </w:r>
      </w:hyperlink>
    </w:p>
    <w:p>
      <w:pPr>
        <w:pStyle w:val="TOC2"/>
        <w:tabs>
          <w:tab w:val="right" w:leader="dot" w:pos="8306"/>
        </w:tabs>
      </w:pPr>
      <w:hyperlink w:anchor="_Toc23664" w:history="1">
        <w:r>
          <w:rPr>
            <w:rFonts w:ascii="仿宋" w:eastAsia="仿宋" w:hAnsi="仿宋" w:cs="仿宋" w:hint="eastAsia"/>
            <w:lang w:eastAsia="zh-CN"/>
          </w:rPr>
          <w:t>(三)、物流与库存管理</w:t>
        </w:r>
        <w:r>
          <w:tab/>
        </w:r>
        <w:r>
          <w:fldChar w:fldCharType="begin"/>
        </w:r>
        <w:r>
          <w:instrText xml:space="preserve"> PAGEREF _Toc23664 \h </w:instrText>
        </w:r>
        <w:r>
          <w:fldChar w:fldCharType="separate"/>
        </w:r>
        <w:r>
          <w:t>57</w:t>
        </w:r>
        <w:r>
          <w:fldChar w:fldCharType="end"/>
        </w:r>
      </w:hyperlink>
    </w:p>
    <w:p>
      <w:pPr>
        <w:pStyle w:val="TOC1"/>
        <w:tabs>
          <w:tab w:val="right" w:leader="dot" w:pos="8306"/>
        </w:tabs>
      </w:pPr>
      <w:hyperlink w:anchor="_Toc27288" w:history="1">
        <w:r>
          <w:rPr>
            <w:rFonts w:ascii="仿宋" w:eastAsia="仿宋" w:hAnsi="仿宋" w:cs="仿宋" w:hint="eastAsia"/>
            <w:lang w:eastAsia="zh-CN"/>
          </w:rPr>
          <w:t>十六、风险识别与分类</w:t>
        </w:r>
        <w:r>
          <w:tab/>
        </w:r>
        <w:r>
          <w:fldChar w:fldCharType="begin"/>
        </w:r>
        <w:r>
          <w:instrText xml:space="preserve"> PAGEREF _Toc27288 \h </w:instrText>
        </w:r>
        <w:r>
          <w:fldChar w:fldCharType="separate"/>
        </w:r>
        <w:r>
          <w:t>58</w:t>
        </w:r>
        <w:r>
          <w:fldChar w:fldCharType="end"/>
        </w:r>
      </w:hyperlink>
    </w:p>
    <w:p>
      <w:pPr>
        <w:pStyle w:val="TOC2"/>
        <w:tabs>
          <w:tab w:val="right" w:leader="dot" w:pos="8306"/>
        </w:tabs>
      </w:pPr>
      <w:hyperlink w:anchor="_Toc11171" w:history="1">
        <w:r>
          <w:rPr>
            <w:rFonts w:ascii="仿宋" w:eastAsia="仿宋" w:hAnsi="仿宋" w:cs="仿宋" w:hint="eastAsia"/>
            <w:lang w:eastAsia="zh-CN"/>
          </w:rPr>
          <w:t>(一)、风险识别</w:t>
        </w:r>
        <w:r>
          <w:tab/>
        </w:r>
        <w:r>
          <w:fldChar w:fldCharType="begin"/>
        </w:r>
        <w:r>
          <w:instrText xml:space="preserve"> PAGEREF _Toc11171 \h </w:instrText>
        </w:r>
        <w:r>
          <w:fldChar w:fldCharType="separate"/>
        </w:r>
        <w:r>
          <w:t>58</w:t>
        </w:r>
        <w:r>
          <w:fldChar w:fldCharType="end"/>
        </w:r>
      </w:hyperlink>
    </w:p>
    <w:p>
      <w:pPr>
        <w:pStyle w:val="TOC2"/>
        <w:tabs>
          <w:tab w:val="right" w:leader="dot" w:pos="8306"/>
        </w:tabs>
      </w:pPr>
      <w:hyperlink w:anchor="_Toc24489" w:history="1">
        <w:r>
          <w:rPr>
            <w:rFonts w:ascii="仿宋" w:eastAsia="仿宋" w:hAnsi="仿宋" w:cs="仿宋" w:hint="eastAsia"/>
            <w:lang w:eastAsia="zh-CN"/>
          </w:rPr>
          <w:t>(二)、风险分类</w:t>
        </w:r>
        <w:r>
          <w:tab/>
        </w:r>
        <w:r>
          <w:fldChar w:fldCharType="begin"/>
        </w:r>
        <w:r>
          <w:instrText xml:space="preserve"> PAGEREF _Toc24489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7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1550"/>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的技术管理特点体现在其创新导向。通过引入最先进的技术趋势和解决方案，激光加工设备项目致力于提升科技含量、提高质量和效率水平。这意味着我们将采用最新的工具和方法，确保激光加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激光加工设备项目技术管理的显著特征。通过整合不同领域的技术资源，我们实现了跨学科的协同工作。这有助于优化技术架构，提高整体效能。此外，整合性策略还促进了不同技术团队之间的紧密沟通和高效合作，确保激光加工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激光加工设备项目所采用的技术。通过不断优化技术方案，激光加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激光加工设备项目团队将在激光加工设备项目初期识别可能的技术风险，并采取相应的预防和应对措施。通过建立健全的风险评估机制，激光加工设备项目能够在实施过程中及时发现并解决潜在的技术问题，保障激光加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激光加工设备项目中，技术将成为激光加工设备项目成功的有力支持。这一深度剖析揭示了技术管理在激光加工设备项目实施中的关键作用，为激光加工设备项目的技术基础奠定了坚实的基础。</w:t>
      </w:r>
    </w:p>
    <w:p>
      <w:pPr>
        <w:pStyle w:val="Heading2"/>
        <w:ind w:firstLine="560" w:firstLineChars="200"/>
        <w:rPr>
          <w:rFonts w:ascii="仿宋" w:eastAsia="仿宋" w:hAnsi="仿宋" w:cs="仿宋" w:hint="eastAsia"/>
          <w:sz w:val="28"/>
          <w:lang w:eastAsia="zh-CN"/>
        </w:rPr>
      </w:pPr>
      <w:bookmarkStart w:id="4" w:name="_Toc9519"/>
      <w:r>
        <w:rPr>
          <w:rFonts w:ascii="仿宋" w:eastAsia="仿宋" w:hAnsi="仿宋" w:cs="仿宋" w:hint="eastAsia"/>
          <w:sz w:val="28"/>
          <w:lang w:eastAsia="zh-CN"/>
        </w:rPr>
        <w:t>(二)、激光加工设备项目工艺技术设计方案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激光加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激光加工设备项目将严格按照相关行业规范要求进行组织。通过有效控制产品质量，激光加工设备项目将致力于为顾客提供优质的激光加工设备项目产品和良好的服务。这体现了激光加工设备项目对于生产活动合规性和质量标准的高度重视，为激光加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激光加工设备项目注重生态效益和清洁生产原则。激光加工设备项目建设将紧密结合地方特色经济发展，与社会经济发展规划和区域环境保护规划方案相协调一致。通过与当地区域自然生态系统的结合，激光加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激光加工设备项目产品具有多样化的客户需求和个性化的特点。因此，激光加工设备项目产品规格品种多样，且单批生产数量较小。为满足这一特点，激光加工设备项目承办单位将建设先进的柔性制造生产线。通过广泛应用柔性制造技术，激光加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激光加工设备项目采用的技术具有较高的技术含量和自动化水平，处于国内先进水平。这一技术选用不仅体现了对生产效率、质量和环境友好性的高标准要求，同时为激光加工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211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为确保激光加工设备项目的高效生产和技术实施，我们制定了一套精心设计的设备选型方案，以满足激光加工设备项目生产、质量和环保的要求。该方案的主要特点如下：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激光加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针对激光加工设备项目产品的多样性和小批量生产的特点，我们将建设柔性制造生产线。通过在设备选型中考虑柔性制造技术，可以灵活应对不同产品规格和生产需求，实现生产线的高度灵活性和适应性。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8610"/>
      <w:r>
        <w:rPr>
          <w:rFonts w:ascii="仿宋" w:eastAsia="仿宋" w:hAnsi="仿宋" w:cs="仿宋" w:hint="eastAsia"/>
          <w:sz w:val="28"/>
          <w:lang w:eastAsia="zh-CN"/>
        </w:rPr>
        <w:t>二、激光加工设备项目土建工程</w:t>
      </w:r>
      <w:bookmarkEnd w:id="6"/>
    </w:p>
    <w:p>
      <w:pPr>
        <w:pStyle w:val="Heading2"/>
        <w:rPr>
          <w:rFonts w:ascii="仿宋" w:eastAsia="仿宋" w:hAnsi="仿宋" w:cs="仿宋" w:hint="eastAsia"/>
          <w:lang w:eastAsia="zh-CN"/>
        </w:rPr>
      </w:pPr>
      <w:bookmarkStart w:id="7" w:name="_Toc20324"/>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在激光加工设备项目的建筑工程设计中，我们将秉承一系列重要的设计原则，以确保激光加工设备项目建筑在功能、美观、可持续性等方面达到最佳效果。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首要原则是确保建筑的功能性得到最大化的发挥。我们将充分理解激光加工设备项目的实际需求，合理布局各个功能区域，保证建筑在满足业务需求的同时，提供高效的工作环境。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在建筑设计中，我们将综合考虑建设和运营成本。通过精细的经济效益分析，确保设计方案在高效利用资源的同时，对激光加工设备项目的长期盈利能力有积极的贡献。</w:t>
      </w:r>
    </w:p>
    <w:p>
      <w:pPr>
        <w:pStyle w:val="Heading2"/>
        <w:ind w:firstLine="560" w:firstLineChars="200"/>
        <w:rPr>
          <w:rFonts w:ascii="仿宋" w:eastAsia="仿宋" w:hAnsi="仿宋" w:cs="仿宋" w:hint="eastAsia"/>
          <w:sz w:val="28"/>
          <w:lang w:eastAsia="zh-CN"/>
        </w:rPr>
      </w:pPr>
      <w:bookmarkStart w:id="8" w:name="_Toc21810"/>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的土建工程设计中，我们将精准设定设计年限，结合激光加工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激光加工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32406"/>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激光加工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激光加工设备项目的设计在符合法规的同时，达到最高的安全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激光加工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5931"/>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本期工程激光加工设备项目预计总建筑面积XXX平方米，其中：计容建筑面积XXX平方米，计划建筑工程投资XX万元，占激光加工设备项目总投资的XX%。</w:t>
      </w:r>
    </w:p>
    <w:p>
      <w:pPr>
        <w:pStyle w:val="Heading1"/>
        <w:ind w:firstLine="560" w:firstLineChars="200"/>
        <w:rPr>
          <w:rFonts w:ascii="仿宋" w:eastAsia="仿宋" w:hAnsi="仿宋" w:cs="仿宋" w:hint="eastAsia"/>
          <w:sz w:val="28"/>
          <w:lang w:eastAsia="zh-CN"/>
        </w:rPr>
      </w:pPr>
      <w:bookmarkStart w:id="11" w:name="_Toc32665"/>
      <w:r>
        <w:rPr>
          <w:rFonts w:ascii="仿宋" w:eastAsia="仿宋" w:hAnsi="仿宋" w:cs="仿宋" w:hint="eastAsia"/>
          <w:sz w:val="28"/>
          <w:lang w:eastAsia="zh-CN"/>
        </w:rPr>
        <w:t>三、激光加工设备项目建设背景及必要性分析</w:t>
      </w:r>
      <w:bookmarkEnd w:id="11"/>
    </w:p>
    <w:p>
      <w:pPr>
        <w:pStyle w:val="Heading2"/>
        <w:rPr>
          <w:rFonts w:ascii="仿宋" w:eastAsia="仿宋" w:hAnsi="仿宋" w:cs="仿宋" w:hint="eastAsia"/>
          <w:lang w:eastAsia="zh-CN"/>
        </w:rPr>
      </w:pPr>
      <w:bookmarkStart w:id="12" w:name="_Toc7805"/>
      <w:r>
        <w:rPr>
          <w:rFonts w:ascii="仿宋" w:eastAsia="仿宋" w:hAnsi="仿宋" w:cs="仿宋" w:hint="eastAsia"/>
          <w:lang w:eastAsia="zh-CN"/>
        </w:rPr>
        <w:t>(一)、激光加工设备项目背景分析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激光加工设备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激光加工设备项目在这个潮流中的定位。同时，我们将关注行业内涌现的新兴机遇，以便激光加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激光加工设备项目提供了强大的发展动力。我们将聚焦于行业内最新的技术发展趋势，包括但不限于人工智能、大数据分析、物联网等领域。通过深度的技术研究，我们将确保激光加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激光加工设备项目发展的源泉。我们将投入更多的精力对市场需求进行深入剖析，超越表面的需求，深入挖掘潜在的市场痛点和机遇。通过对市场需求的细致了解，激光加工设备项目将更有针对性地设计解决方案，满足市场的多样化需求，从而更好地促进激光加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激光加工设备项目战略至关重要。我们将对竞争态势进行更为深入的分析，包括但不限于市场份额、产品特点、客户满意度等多个维度。通过深度的竞争分析，激光加工设备项目将能够更准确地把握市场脉搏，制定具有竞争力的激光加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激光加工设备项目的发展具有直接的影响。我们将进行更为全面的法规和政策分析，了解行业发展中的潜在法律风险和合规挑战。通过充分了解和遵守相关法规，激光加工设备项目将确保在法律框架内合法合规运营，为激光加工设备项目的稳健发展提供有力支持。</w:t>
      </w:r>
    </w:p>
    <w:p>
      <w:pPr>
        <w:pStyle w:val="Heading2"/>
        <w:ind w:firstLine="560" w:firstLineChars="200"/>
        <w:rPr>
          <w:rFonts w:ascii="仿宋" w:eastAsia="仿宋" w:hAnsi="仿宋" w:cs="仿宋" w:hint="eastAsia"/>
          <w:sz w:val="28"/>
          <w:lang w:eastAsia="zh-CN"/>
        </w:rPr>
      </w:pPr>
      <w:bookmarkStart w:id="13" w:name="_Toc11579"/>
      <w:r>
        <w:rPr>
          <w:rFonts w:ascii="仿宋" w:eastAsia="仿宋" w:hAnsi="仿宋" w:cs="仿宋" w:hint="eastAsia"/>
          <w:sz w:val="28"/>
          <w:lang w:eastAsia="zh-CN"/>
        </w:rPr>
        <w:t>(二)、激光加工设备项目建设必要性分析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的迫切性源于对行业发展趋势的深刻洞察。我们正处于一个行业变革的时代，科技创新、数字化转型成为企业发展的关键动力。激光加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不仅仅是为了跟上潮流，更是为了通过技术创新推动企业的持续发展。通过引入先进的技术和解决方案，激光加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激光加工设备项目的建设成为必然选择，通过提高产品质量、拓展服务领域，从而在竞争中获得更多的机会。激光加工设备项目建设将使企业更好地适应市场需求，增强市场竞争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激光加工设备项目建设的必要性体现在对客户需求更精准的满足。通过激光加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建设的背后是对企业持续创新的追求。只有通过不断创新，企业才能在竞争中立于不败之地。激光加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8943"/>
      <w:r>
        <w:rPr>
          <w:rFonts w:ascii="仿宋" w:eastAsia="仿宋" w:hAnsi="仿宋" w:cs="仿宋" w:hint="eastAsia"/>
          <w:sz w:val="28"/>
          <w:lang w:eastAsia="zh-CN"/>
        </w:rPr>
        <w:t>四、激光加工设备项目文档管理</w:t>
      </w:r>
      <w:bookmarkEnd w:id="14"/>
    </w:p>
    <w:p>
      <w:pPr>
        <w:pStyle w:val="Heading2"/>
        <w:rPr>
          <w:rFonts w:ascii="仿宋" w:eastAsia="仿宋" w:hAnsi="仿宋" w:cs="仿宋" w:hint="eastAsia"/>
          <w:lang w:eastAsia="zh-CN"/>
        </w:rPr>
      </w:pPr>
      <w:bookmarkStart w:id="15" w:name="_Toc28537"/>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激光加工设备项目高度重视文档的质量和准确性，以支持激光加工设备项目的各项活动和决策。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激光加工设备项目文档的编制始于激光加工设备项目计划的初期，我们制定了详细的文档编制计划，明确了每个文档的内容、格式和编写责任人。在激光加工设备项目启动阶段，我们首先编制了激光加工设备项目章程，明确定义了激光加工设备项目的目标、范围、风险等关键要素。随后，激光加工设备项目团队根据计划陆续编制了需求文档、设计文档、测试文档等各类文档，确保激光加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激光加工设备项目管理中的重要环节，旨在确保激光加工设备项目文档符合质量标准和激光加工设备项目需求。在激光加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激光加工设备项目相关利益方和专业领域的专家对文档进行独立审查。这有助于获取更全面、客观的反馈，确保激光加工设备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激光加工设备项目在文档编制与审查方面建立了严格的管理机制，通过规范的流程和多维度的审查，确保激光加工设备项目文档的质量、准确性和可靠性，为激光加工设备项目的顺利推进提供了有力支持。</w:t>
      </w:r>
    </w:p>
    <w:p>
      <w:pPr>
        <w:pStyle w:val="Heading2"/>
        <w:ind w:firstLine="560" w:firstLineChars="200"/>
        <w:rPr>
          <w:rFonts w:ascii="仿宋" w:eastAsia="仿宋" w:hAnsi="仿宋" w:cs="仿宋" w:hint="eastAsia"/>
          <w:sz w:val="28"/>
          <w:lang w:eastAsia="zh-CN"/>
        </w:rPr>
      </w:pPr>
      <w:bookmarkStart w:id="16" w:name="_Toc1690"/>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在激光加工设备项目中，我们致力于优化文档发布与分发过程，以确保信息的高效传递和团队间协作的顺畅进行。以下是我们采取的关键优化策略：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我们通过多渠道发布文档，包括电子邮件、激光加工设备项目管理平台、内部网站等，以满足不同团队成员的偏好和需求。多渠道发布确保了信息的全面覆盖。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我们采用了精细的权限控制，确保只有授权人员可以访问敏感信息。这种安全措施保护了激光加工设备项目文档的机密性，防止了未经授权的信息泄露。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1209"/>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激光加工设备项目生命周期中一个至关重要的环节，直接关系到激光加工设备项目信息的长期保存和历史记录的完整性。在激光加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https://d.book118.com/858012023106006022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激光加工设备项目计划设计方案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6FD6172"/>
    <w:rsid w:val="36FD6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58012023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2023-12-31T11:41:00Z</dcterms:created>
  <dcterms:modified xsi:type="dcterms:W3CDTF">2023-12-31T11:41:31Z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779EF8306D5742648424C7F2A74BDDD3_11</vt:lpwstr>
  </property>
  <property fmtid="{D5CDD505-2E9C-101B-9397-08002B2CF9AE}" pid="3" name="KSOProductBuildVer">
    <vt:lpwstr>2052-12.1.0.16120</vt:lpwstr>
  </property>
</Properties>
</file>