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EDD" w:rsidP="00F26EDD">
      <w:pPr>
        <w:pStyle w:val="NormalWeb"/>
        <w:spacing w:before="0" w:beforeAutospacing="0" w:after="0" w:afterAutospacing="0"/>
        <w:jc w:val="center"/>
        <w:rPr>
          <w:color w:val="000000"/>
          <w:sz w:val="44"/>
          <w:szCs w:val="44"/>
        </w:rPr>
      </w:pPr>
      <w:r>
        <w:rPr>
          <w:rFonts w:hint="eastAsia"/>
          <w:color w:val="000000"/>
          <w:sz w:val="44"/>
          <w:szCs w:val="44"/>
        </w:rPr>
        <w:t>2024年四川省安全员B证（项目经理）考试题库</w:t>
      </w:r>
    </w:p>
    <w:p w:rsidR="00F26EDD" w:rsidP="00F26EDD">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F26EDD" w:rsidP="00F26EDD">
      <w:pPr>
        <w:jc w:val="left"/>
        <w:rPr>
          <w:rFonts w:ascii="宋体" w:hAnsi="宋体" w:cs="宋体"/>
          <w:sz w:val="24"/>
          <w:szCs w:val="24"/>
        </w:rPr>
      </w:pPr>
      <w:r>
        <w:rPr>
          <w:rFonts w:ascii="Times New Roman" w:hAnsi="Times New Roman" w:cs="Times New Roman"/>
          <w:color w:val="000000"/>
          <w:sz w:val="27"/>
          <w:szCs w:val="27"/>
        </w:rPr>
        <w:br/>
      </w:r>
    </w:p>
    <w:p w:rsidR="00F26EDD" w:rsidP="00F26EDD">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F26EDD" w:rsidP="00F26EDD">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作业人员在管道和污水井内作业所采取的措施的论述</w:t>
      </w:r>
      <w:r>
        <w:rPr>
          <w:rFonts w:ascii="Times New Roman" w:hAnsi="Times New Roman" w:cs="Times New Roman"/>
          <w:color w:val="000000"/>
          <w:sz w:val="27"/>
          <w:szCs w:val="27"/>
        </w:rPr>
        <w:t>,</w:t>
      </w:r>
      <w:r>
        <w:rPr>
          <w:rFonts w:ascii="Times New Roman" w:hAnsi="Times New Roman" w:cs="Times New Roman"/>
          <w:color w:val="000000"/>
          <w:sz w:val="27"/>
          <w:szCs w:val="27"/>
        </w:rPr>
        <w:t>哪项最为准确？</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不需采取措施</w:t>
      </w:r>
      <w:r>
        <w:rPr>
          <w:rFonts w:ascii="Times New Roman" w:hAnsi="Times New Roman" w:cs="Times New Roman"/>
          <w:color w:val="000000"/>
          <w:sz w:val="27"/>
          <w:szCs w:val="27"/>
        </w:rPr>
        <w:t>,</w:t>
      </w:r>
      <w:r>
        <w:rPr>
          <w:rFonts w:ascii="Times New Roman" w:hAnsi="Times New Roman" w:cs="Times New Roman"/>
          <w:color w:val="000000"/>
          <w:sz w:val="27"/>
          <w:szCs w:val="27"/>
        </w:rPr>
        <w:t>直接下井作业</w:t>
      </w:r>
      <w:r>
        <w:rPr>
          <w:rFonts w:ascii="Times New Roman" w:hAnsi="Times New Roman" w:cs="Times New Roman"/>
          <w:color w:val="000000"/>
          <w:sz w:val="27"/>
          <w:szCs w:val="27"/>
        </w:rPr>
        <w:br/>
        <w:t>B.</w:t>
      </w:r>
      <w:r>
        <w:rPr>
          <w:rFonts w:ascii="Times New Roman" w:hAnsi="Times New Roman" w:cs="Times New Roman"/>
          <w:color w:val="000000"/>
          <w:sz w:val="27"/>
          <w:szCs w:val="27"/>
        </w:rPr>
        <w:t>作业前应对有害气体进行检测和排放</w:t>
      </w:r>
      <w:r>
        <w:rPr>
          <w:rFonts w:ascii="Times New Roman" w:hAnsi="Times New Roman" w:cs="Times New Roman"/>
          <w:color w:val="000000"/>
          <w:sz w:val="27"/>
          <w:szCs w:val="27"/>
        </w:rPr>
        <w:br/>
        <w:t>C.</w:t>
      </w:r>
      <w:r>
        <w:rPr>
          <w:rFonts w:ascii="Times New Roman" w:hAnsi="Times New Roman" w:cs="Times New Roman"/>
          <w:color w:val="000000"/>
          <w:sz w:val="27"/>
          <w:szCs w:val="27"/>
        </w:rPr>
        <w:t>作业前应派专人下井检查作业区域情况</w:t>
      </w:r>
      <w:r>
        <w:rPr>
          <w:rFonts w:ascii="Times New Roman" w:hAnsi="Times New Roman" w:cs="Times New Roman"/>
          <w:color w:val="000000"/>
          <w:sz w:val="27"/>
          <w:szCs w:val="27"/>
        </w:rPr>
        <w:br/>
        <w:t>D.</w:t>
      </w:r>
      <w:r>
        <w:rPr>
          <w:rFonts w:ascii="Times New Roman" w:hAnsi="Times New Roman" w:cs="Times New Roman"/>
          <w:color w:val="000000"/>
          <w:sz w:val="27"/>
          <w:szCs w:val="27"/>
        </w:rPr>
        <w:t>作业前应对有害气体进行检测和排放</w:t>
      </w:r>
      <w:r>
        <w:rPr>
          <w:rFonts w:ascii="Times New Roman" w:hAnsi="Times New Roman" w:cs="Times New Roman"/>
          <w:color w:val="000000"/>
          <w:sz w:val="27"/>
          <w:szCs w:val="27"/>
        </w:rPr>
        <w:t>,</w:t>
      </w:r>
      <w:r>
        <w:rPr>
          <w:rFonts w:ascii="Times New Roman" w:hAnsi="Times New Roman" w:cs="Times New Roman"/>
          <w:color w:val="000000"/>
          <w:sz w:val="27"/>
          <w:szCs w:val="27"/>
        </w:rPr>
        <w:t>向管道和井道内输入新鲜空气</w:t>
      </w:r>
      <w:r>
        <w:rPr>
          <w:rFonts w:ascii="Times New Roman" w:hAnsi="Times New Roman" w:cs="Times New Roman"/>
          <w:color w:val="000000"/>
          <w:sz w:val="27"/>
          <w:szCs w:val="27"/>
        </w:rPr>
        <w:t>,</w:t>
      </w:r>
      <w:r>
        <w:rPr>
          <w:rFonts w:ascii="Times New Roman" w:hAnsi="Times New Roman" w:cs="Times New Roman"/>
          <w:color w:val="000000"/>
          <w:sz w:val="27"/>
          <w:szCs w:val="27"/>
        </w:rPr>
        <w:t>并保持通风良好</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下列对起重力矩限制器主要作用的叙述哪个是正确的？（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限制塔机回转半径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防止塔机超载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限制塔机起升速度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防止塔机出轨</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模板及其支架在安装过程中，必须设置（</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保证工程质量的设施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提高施工速度的设施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保证节约材料的设施</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能有效防倾覆的临时固定设施</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在工地标准化评价检查程序和阶段，施工单位会同监理单位在房屋建筑工程主体施工阶段应进行自查自检的是（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r>
    </w:p>
    <w:p w:rsidR="00F26EDD" w:rsidP="00F26EDD">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人工挖孔桩工程在施工进行到</w:t>
      </w:r>
      <w:r>
        <w:rPr>
          <w:rFonts w:ascii="Times New Roman" w:hAnsi="Times New Roman" w:cs="Times New Roman"/>
          <w:color w:val="000000"/>
          <w:sz w:val="27"/>
          <w:szCs w:val="27"/>
        </w:rPr>
        <w:t>80%</w:t>
      </w:r>
      <w:r>
        <w:rPr>
          <w:rFonts w:ascii="Times New Roman" w:hAnsi="Times New Roman" w:cs="Times New Roman"/>
          <w:color w:val="000000"/>
          <w:sz w:val="27"/>
          <w:szCs w:val="27"/>
        </w:rPr>
        <w:t>时</w:t>
      </w:r>
      <w:r>
        <w:rPr>
          <w:rFonts w:ascii="Times New Roman" w:hAnsi="Times New Roman" w:cs="Times New Roman"/>
          <w:color w:val="000000"/>
          <w:sz w:val="27"/>
          <w:szCs w:val="27"/>
        </w:rPr>
        <w:br/>
        <w:t>B.</w:t>
      </w:r>
      <w:r>
        <w:rPr>
          <w:rFonts w:ascii="Times New Roman" w:hAnsi="Times New Roman" w:cs="Times New Roman"/>
          <w:color w:val="000000"/>
          <w:sz w:val="27"/>
          <w:szCs w:val="27"/>
        </w:rPr>
        <w:t>高大模板工程混凝土浇筑前</w:t>
      </w:r>
      <w:r>
        <w:rPr>
          <w:rFonts w:ascii="Times New Roman" w:hAnsi="Times New Roman" w:cs="Times New Roman"/>
          <w:color w:val="000000"/>
          <w:sz w:val="27"/>
          <w:szCs w:val="27"/>
        </w:rPr>
        <w:br/>
        <w:t>C.10</w:t>
      </w:r>
      <w:r>
        <w:rPr>
          <w:rFonts w:ascii="Times New Roman" w:hAnsi="Times New Roman" w:cs="Times New Roman"/>
          <w:color w:val="000000"/>
          <w:sz w:val="27"/>
          <w:szCs w:val="27"/>
        </w:rPr>
        <w:t>层及其以上的房屋建筑工程在施工完成</w:t>
      </w:r>
      <w:r>
        <w:rPr>
          <w:rFonts w:ascii="Times New Roman" w:hAnsi="Times New Roman" w:cs="Times New Roman"/>
          <w:color w:val="000000"/>
          <w:sz w:val="27"/>
          <w:szCs w:val="27"/>
        </w:rPr>
        <w:t>3</w:t>
      </w:r>
      <w:r>
        <w:rPr>
          <w:rFonts w:ascii="Times New Roman" w:hAnsi="Times New Roman" w:cs="Times New Roman"/>
          <w:color w:val="000000"/>
          <w:sz w:val="27"/>
          <w:szCs w:val="27"/>
        </w:rPr>
        <w:t>层和封顶时分别进行一次</w:t>
      </w:r>
      <w:r>
        <w:rPr>
          <w:rFonts w:ascii="Times New Roman" w:hAnsi="Times New Roman" w:cs="Times New Roman"/>
          <w:color w:val="000000"/>
          <w:sz w:val="27"/>
          <w:szCs w:val="27"/>
        </w:rPr>
        <w:br/>
        <w:t>D.</w:t>
      </w:r>
      <w:r>
        <w:rPr>
          <w:rFonts w:ascii="Times New Roman" w:hAnsi="Times New Roman" w:cs="Times New Roman"/>
          <w:color w:val="000000"/>
          <w:sz w:val="27"/>
          <w:szCs w:val="27"/>
        </w:rPr>
        <w:t>外脚手架拆除前</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《建设工程安全生产管理条例》规定，工程项目实行施工总承包的，（</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总承包单位对施工现场的安全生产负总责</w:t>
      </w:r>
      <w:r>
        <w:rPr>
          <w:rFonts w:ascii="Times New Roman" w:hAnsi="Times New Roman" w:cs="Times New Roman"/>
          <w:color w:val="000000"/>
          <w:sz w:val="27"/>
          <w:szCs w:val="27"/>
        </w:rPr>
        <w:br/>
        <w:t>B.</w:t>
      </w:r>
      <w:r>
        <w:rPr>
          <w:rFonts w:ascii="Times New Roman" w:hAnsi="Times New Roman" w:cs="Times New Roman"/>
          <w:color w:val="000000"/>
          <w:sz w:val="27"/>
          <w:szCs w:val="27"/>
        </w:rPr>
        <w:t>分包单位对施工现场的安全生产负主要责任</w:t>
      </w:r>
      <w:r>
        <w:rPr>
          <w:rFonts w:ascii="Times New Roman" w:hAnsi="Times New Roman" w:cs="Times New Roman"/>
          <w:color w:val="000000"/>
          <w:sz w:val="27"/>
          <w:szCs w:val="27"/>
        </w:rPr>
        <w:br/>
        <w:t>C.</w:t>
      </w:r>
      <w:r>
        <w:rPr>
          <w:rFonts w:ascii="Times New Roman" w:hAnsi="Times New Roman" w:cs="Times New Roman"/>
          <w:color w:val="000000"/>
          <w:sz w:val="27"/>
          <w:szCs w:val="27"/>
        </w:rPr>
        <w:t>总承包单位和分包单位共同对施工现场的安全生产负总责</w:t>
      </w:r>
      <w:r>
        <w:rPr>
          <w:rFonts w:ascii="Times New Roman" w:hAnsi="Times New Roman" w:cs="Times New Roman"/>
          <w:color w:val="000000"/>
          <w:sz w:val="27"/>
          <w:szCs w:val="27"/>
        </w:rPr>
        <w:br/>
        <w:t>D.</w:t>
      </w:r>
      <w:r>
        <w:rPr>
          <w:rFonts w:ascii="Times New Roman" w:hAnsi="Times New Roman" w:cs="Times New Roman"/>
          <w:color w:val="000000"/>
          <w:sz w:val="27"/>
          <w:szCs w:val="27"/>
        </w:rPr>
        <w:t>总承包单位和工程监理单位对分包工程的安全生产承担连带责任</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根据《安全生产事故报告和调查处理条例》，安全生产事故发生后，事故现场有关人员应当立即向本单位负责人报告；单位负责人接到报告后，应当于（</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）向事故发生地县级以上人民政府安全生产监督管理部门和负有安全生产监督管理职责的有关部门报告。</w:t>
      </w:r>
      <w:r>
        <w:rPr>
          <w:rFonts w:ascii="Times New Roman" w:hAnsi="Times New Roman" w:cs="Times New Roman"/>
          <w:color w:val="000000"/>
          <w:sz w:val="27"/>
          <w:szCs w:val="27"/>
        </w:rPr>
        <w:br/>
        <w:t>A.1</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C.12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D.24</w:t>
      </w:r>
      <w:r>
        <w:rPr>
          <w:rFonts w:ascii="Times New Roman" w:hAnsi="Times New Roman" w:cs="Times New Roman"/>
          <w:color w:val="000000"/>
          <w:sz w:val="27"/>
          <w:szCs w:val="27"/>
        </w:rPr>
        <w:t>小时</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单排脚手架不适用于以下范围（</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墙体厚度大于或等于</w:t>
      </w:r>
      <w:r>
        <w:rPr>
          <w:rFonts w:ascii="Times New Roman" w:hAnsi="Times New Roman" w:cs="Times New Roman"/>
          <w:color w:val="000000"/>
          <w:sz w:val="27"/>
          <w:szCs w:val="27"/>
        </w:rPr>
        <w:t>180mm</w:t>
      </w:r>
      <w:r>
        <w:rPr>
          <w:rFonts w:ascii="Times New Roman" w:hAnsi="Times New Roman" w:cs="Times New Roman"/>
          <w:color w:val="000000"/>
          <w:sz w:val="27"/>
          <w:szCs w:val="27"/>
        </w:rPr>
        <w:br/>
        <w:t>B.</w:t>
      </w:r>
      <w:r>
        <w:rPr>
          <w:rFonts w:ascii="Times New Roman" w:hAnsi="Times New Roman" w:cs="Times New Roman"/>
          <w:color w:val="000000"/>
          <w:sz w:val="27"/>
          <w:szCs w:val="27"/>
        </w:rPr>
        <w:t>建筑物高度低于</w:t>
      </w:r>
      <w:r>
        <w:rPr>
          <w:rFonts w:ascii="Times New Roman" w:hAnsi="Times New Roman" w:cs="Times New Roman"/>
          <w:color w:val="000000"/>
          <w:sz w:val="27"/>
          <w:szCs w:val="27"/>
        </w:rPr>
        <w:t>24m</w:t>
      </w:r>
      <w:r>
        <w:rPr>
          <w:rFonts w:ascii="Times New Roman" w:hAnsi="Times New Roman" w:cs="Times New Roman"/>
          <w:color w:val="000000"/>
          <w:sz w:val="27"/>
          <w:szCs w:val="27"/>
        </w:rPr>
        <w:br/>
        <w:t>C.</w:t>
      </w:r>
      <w:r>
        <w:rPr>
          <w:rFonts w:ascii="Times New Roman" w:hAnsi="Times New Roman" w:cs="Times New Roman"/>
          <w:color w:val="000000"/>
          <w:sz w:val="27"/>
          <w:szCs w:val="27"/>
        </w:rPr>
        <w:t>砂浆强度等级大于</w:t>
      </w:r>
      <w:r>
        <w:rPr>
          <w:rFonts w:ascii="Times New Roman" w:hAnsi="Times New Roman" w:cs="Times New Roman"/>
          <w:color w:val="000000"/>
          <w:sz w:val="27"/>
          <w:szCs w:val="27"/>
        </w:rPr>
        <w:t>M2.5</w:t>
      </w:r>
      <w:r>
        <w:rPr>
          <w:rFonts w:ascii="Times New Roman" w:hAnsi="Times New Roman" w:cs="Times New Roman"/>
          <w:color w:val="000000"/>
          <w:sz w:val="27"/>
          <w:szCs w:val="27"/>
        </w:rPr>
        <w:t>的砖墙</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https://d.book118.com/858026006073006043</w:t>
        </w:r>
      </w:hyperlink>
    </w:p>
    <w:p w:rsidR="00F26EDD" w:rsidP="00F26EDD">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C4043"/>
    <w:rsid w:val="003C4043"/>
    <w:rsid w:val="00BE351B"/>
    <w:rsid w:val="00F26E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6ED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8026006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5696</Words>
  <Characters>32469</Characters>
  <Application>Microsoft Office Word</Application>
  <DocSecurity>0</DocSecurity>
  <Lines>270</Lines>
  <Paragraphs>76</Paragraphs>
  <ScaleCrop>false</ScaleCrop>
  <Company/>
  <LinksUpToDate>false</LinksUpToDate>
  <CharactersWithSpaces>38089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2024-03-07T19:21:00Z</dcterms:created>
  <dcterms:modified xsi:type="dcterms:W3CDTF">2024-03-07T19:21:00Z</dcterms:modified>
</cp:coreProperties>
</file>