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水声监测仪器行业员工职业发展规划与管理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9" w:history="1">
        <w:r>
          <w:rPr>
            <w:rFonts w:ascii="仿宋" w:eastAsia="仿宋" w:hAnsi="仿宋" w:cs="仿宋" w:hint="eastAsia"/>
            <w:lang w:eastAsia="zh-CN"/>
          </w:rPr>
          <w:t>概论</w:t>
        </w:r>
        <w:r>
          <w:tab/>
        </w:r>
        <w:r>
          <w:fldChar w:fldCharType="begin"/>
        </w:r>
        <w:r>
          <w:instrText xml:space="preserve"> PAGEREF _Toc32399 \h </w:instrText>
        </w:r>
        <w:r>
          <w:fldChar w:fldCharType="separate"/>
        </w:r>
        <w:r>
          <w:t>3</w:t>
        </w:r>
        <w:r>
          <w:fldChar w:fldCharType="end"/>
        </w:r>
      </w:hyperlink>
    </w:p>
    <w:p>
      <w:pPr>
        <w:pStyle w:val="TOC1"/>
        <w:tabs>
          <w:tab w:val="right" w:leader="dot" w:pos="8306"/>
        </w:tabs>
      </w:pPr>
      <w:hyperlink w:anchor="_Toc19974" w:history="1">
        <w:r>
          <w:rPr>
            <w:rFonts w:ascii="仿宋" w:eastAsia="仿宋" w:hAnsi="仿宋" w:cs="仿宋" w:hint="eastAsia"/>
            <w:lang w:eastAsia="zh-CN"/>
          </w:rPr>
          <w:t>一、员工职业生涯规划与发展</w:t>
        </w:r>
        <w:r>
          <w:tab/>
        </w:r>
        <w:r>
          <w:fldChar w:fldCharType="begin"/>
        </w:r>
        <w:r>
          <w:instrText xml:space="preserve"> PAGEREF _Toc19974 \h </w:instrText>
        </w:r>
        <w:r>
          <w:fldChar w:fldCharType="separate"/>
        </w:r>
        <w:r>
          <w:t>3</w:t>
        </w:r>
        <w:r>
          <w:fldChar w:fldCharType="end"/>
        </w:r>
      </w:hyperlink>
    </w:p>
    <w:p>
      <w:pPr>
        <w:pStyle w:val="TOC2"/>
        <w:tabs>
          <w:tab w:val="right" w:leader="dot" w:pos="8306"/>
        </w:tabs>
      </w:pPr>
      <w:hyperlink w:anchor="_Toc6760" w:history="1">
        <w:r>
          <w:rPr>
            <w:rFonts w:ascii="仿宋" w:eastAsia="仿宋" w:hAnsi="仿宋" w:cs="仿宋" w:hint="eastAsia"/>
            <w:lang w:eastAsia="zh-CN"/>
          </w:rPr>
          <w:t>(一)、职业生涯规划概述</w:t>
        </w:r>
        <w:r>
          <w:tab/>
        </w:r>
        <w:r>
          <w:fldChar w:fldCharType="begin"/>
        </w:r>
        <w:r>
          <w:instrText xml:space="preserve"> PAGEREF _Toc6760 \h </w:instrText>
        </w:r>
        <w:r>
          <w:fldChar w:fldCharType="separate"/>
        </w:r>
        <w:r>
          <w:t>3</w:t>
        </w:r>
        <w:r>
          <w:fldChar w:fldCharType="end"/>
        </w:r>
      </w:hyperlink>
    </w:p>
    <w:p>
      <w:pPr>
        <w:pStyle w:val="TOC2"/>
        <w:tabs>
          <w:tab w:val="right" w:leader="dot" w:pos="8306"/>
        </w:tabs>
      </w:pPr>
      <w:hyperlink w:anchor="_Toc9437" w:history="1">
        <w:r>
          <w:rPr>
            <w:rFonts w:ascii="仿宋" w:eastAsia="仿宋" w:hAnsi="仿宋" w:cs="仿宋" w:hint="eastAsia"/>
            <w:lang w:eastAsia="zh-CN"/>
          </w:rPr>
          <w:t>(二)、基本原则与方法</w:t>
        </w:r>
        <w:r>
          <w:tab/>
        </w:r>
        <w:r>
          <w:fldChar w:fldCharType="begin"/>
        </w:r>
        <w:r>
          <w:instrText xml:space="preserve"> PAGEREF _Toc9437 \h </w:instrText>
        </w:r>
        <w:r>
          <w:fldChar w:fldCharType="separate"/>
        </w:r>
        <w:r>
          <w:t>4</w:t>
        </w:r>
        <w:r>
          <w:fldChar w:fldCharType="end"/>
        </w:r>
      </w:hyperlink>
    </w:p>
    <w:p>
      <w:pPr>
        <w:pStyle w:val="TOC2"/>
        <w:tabs>
          <w:tab w:val="right" w:leader="dot" w:pos="8306"/>
        </w:tabs>
      </w:pPr>
      <w:hyperlink w:anchor="_Toc5855" w:history="1">
        <w:r>
          <w:rPr>
            <w:rFonts w:ascii="仿宋" w:eastAsia="仿宋" w:hAnsi="仿宋" w:cs="仿宋" w:hint="eastAsia"/>
            <w:lang w:eastAsia="zh-CN"/>
          </w:rPr>
          <w:t>(三)、员工职业生涯管理</w:t>
        </w:r>
        <w:r>
          <w:tab/>
        </w:r>
        <w:r>
          <w:fldChar w:fldCharType="begin"/>
        </w:r>
        <w:r>
          <w:instrText xml:space="preserve"> PAGEREF _Toc5855 \h </w:instrText>
        </w:r>
        <w:r>
          <w:fldChar w:fldCharType="separate"/>
        </w:r>
        <w:r>
          <w:t>5</w:t>
        </w:r>
        <w:r>
          <w:fldChar w:fldCharType="end"/>
        </w:r>
      </w:hyperlink>
    </w:p>
    <w:p>
      <w:pPr>
        <w:pStyle w:val="TOC2"/>
        <w:tabs>
          <w:tab w:val="right" w:leader="dot" w:pos="8306"/>
        </w:tabs>
      </w:pPr>
      <w:hyperlink w:anchor="_Toc11304" w:history="1">
        <w:r>
          <w:rPr>
            <w:rFonts w:ascii="仿宋" w:eastAsia="仿宋" w:hAnsi="仿宋" w:cs="仿宋" w:hint="eastAsia"/>
            <w:lang w:eastAsia="zh-CN"/>
          </w:rPr>
          <w:t>(四)、职业生涯发展支持体系</w:t>
        </w:r>
        <w:r>
          <w:tab/>
        </w:r>
        <w:r>
          <w:fldChar w:fldCharType="begin"/>
        </w:r>
        <w:r>
          <w:instrText xml:space="preserve"> PAGEREF _Toc11304 \h </w:instrText>
        </w:r>
        <w:r>
          <w:fldChar w:fldCharType="separate"/>
        </w:r>
        <w:r>
          <w:t>6</w:t>
        </w:r>
        <w:r>
          <w:fldChar w:fldCharType="end"/>
        </w:r>
      </w:hyperlink>
    </w:p>
    <w:p>
      <w:pPr>
        <w:pStyle w:val="TOC2"/>
        <w:tabs>
          <w:tab w:val="right" w:leader="dot" w:pos="8306"/>
        </w:tabs>
      </w:pPr>
      <w:hyperlink w:anchor="_Toc3094" w:history="1">
        <w:r>
          <w:rPr>
            <w:rFonts w:ascii="仿宋" w:eastAsia="仿宋" w:hAnsi="仿宋" w:cs="仿宋" w:hint="eastAsia"/>
            <w:lang w:eastAsia="zh-CN"/>
          </w:rPr>
          <w:t>(五)、公司文化与员工职业发展融合</w:t>
        </w:r>
        <w:r>
          <w:tab/>
        </w:r>
        <w:r>
          <w:fldChar w:fldCharType="begin"/>
        </w:r>
        <w:r>
          <w:instrText xml:space="preserve"> PAGEREF _Toc3094 \h </w:instrText>
        </w:r>
        <w:r>
          <w:fldChar w:fldCharType="separate"/>
        </w:r>
        <w:r>
          <w:t>8</w:t>
        </w:r>
        <w:r>
          <w:fldChar w:fldCharType="end"/>
        </w:r>
      </w:hyperlink>
    </w:p>
    <w:p>
      <w:pPr>
        <w:pStyle w:val="TOC2"/>
        <w:tabs>
          <w:tab w:val="right" w:leader="dot" w:pos="8306"/>
        </w:tabs>
      </w:pPr>
      <w:hyperlink w:anchor="_Toc10204" w:history="1">
        <w:r>
          <w:rPr>
            <w:rFonts w:ascii="仿宋" w:eastAsia="仿宋" w:hAnsi="仿宋" w:cs="仿宋" w:hint="eastAsia"/>
            <w:lang w:eastAsia="zh-CN"/>
          </w:rPr>
          <w:t>(六)、未来趋势与发展策略</w:t>
        </w:r>
        <w:r>
          <w:tab/>
        </w:r>
        <w:r>
          <w:fldChar w:fldCharType="begin"/>
        </w:r>
        <w:r>
          <w:instrText xml:space="preserve"> PAGEREF _Toc10204 \h </w:instrText>
        </w:r>
        <w:r>
          <w:fldChar w:fldCharType="separate"/>
        </w:r>
        <w:r>
          <w:t>10</w:t>
        </w:r>
        <w:r>
          <w:fldChar w:fldCharType="end"/>
        </w:r>
      </w:hyperlink>
    </w:p>
    <w:p>
      <w:pPr>
        <w:pStyle w:val="TOC1"/>
        <w:tabs>
          <w:tab w:val="right" w:leader="dot" w:pos="8306"/>
        </w:tabs>
      </w:pPr>
      <w:hyperlink w:anchor="_Toc4357" w:history="1">
        <w:r>
          <w:rPr>
            <w:rFonts w:ascii="仿宋" w:eastAsia="仿宋" w:hAnsi="仿宋" w:cs="仿宋" w:hint="eastAsia"/>
            <w:lang w:eastAsia="zh-CN"/>
          </w:rPr>
          <w:t>二、水声监测仪器行业背景分析</w:t>
        </w:r>
        <w:r>
          <w:tab/>
        </w:r>
        <w:r>
          <w:fldChar w:fldCharType="begin"/>
        </w:r>
        <w:r>
          <w:instrText xml:space="preserve"> PAGEREF _Toc4357 \h </w:instrText>
        </w:r>
        <w:r>
          <w:fldChar w:fldCharType="separate"/>
        </w:r>
        <w:r>
          <w:t>12</w:t>
        </w:r>
        <w:r>
          <w:fldChar w:fldCharType="end"/>
        </w:r>
      </w:hyperlink>
    </w:p>
    <w:p>
      <w:pPr>
        <w:pStyle w:val="TOC2"/>
        <w:tabs>
          <w:tab w:val="right" w:leader="dot" w:pos="8306"/>
        </w:tabs>
      </w:pPr>
      <w:hyperlink w:anchor="_Toc4749" w:history="1">
        <w:r>
          <w:rPr>
            <w:rFonts w:ascii="仿宋" w:eastAsia="仿宋" w:hAnsi="仿宋" w:cs="仿宋" w:hint="eastAsia"/>
            <w:lang w:eastAsia="zh-CN"/>
          </w:rPr>
          <w:t>(一)、水声监测仪器行业背景分析</w:t>
        </w:r>
        <w:r>
          <w:tab/>
        </w:r>
        <w:r>
          <w:fldChar w:fldCharType="begin"/>
        </w:r>
        <w:r>
          <w:instrText xml:space="preserve"> PAGEREF _Toc4749 \h </w:instrText>
        </w:r>
        <w:r>
          <w:fldChar w:fldCharType="separate"/>
        </w:r>
        <w:r>
          <w:t>12</w:t>
        </w:r>
        <w:r>
          <w:fldChar w:fldCharType="end"/>
        </w:r>
      </w:hyperlink>
    </w:p>
    <w:p>
      <w:pPr>
        <w:pStyle w:val="TOC1"/>
        <w:tabs>
          <w:tab w:val="right" w:leader="dot" w:pos="8306"/>
        </w:tabs>
      </w:pPr>
      <w:hyperlink w:anchor="_Toc16285" w:history="1">
        <w:r>
          <w:rPr>
            <w:rFonts w:ascii="仿宋" w:eastAsia="仿宋" w:hAnsi="仿宋" w:cs="仿宋" w:hint="eastAsia"/>
            <w:lang w:eastAsia="zh-CN"/>
          </w:rPr>
          <w:t>三、项目基本情况</w:t>
        </w:r>
        <w:r>
          <w:tab/>
        </w:r>
        <w:r>
          <w:fldChar w:fldCharType="begin"/>
        </w:r>
        <w:r>
          <w:instrText xml:space="preserve"> PAGEREF _Toc16285 \h </w:instrText>
        </w:r>
        <w:r>
          <w:fldChar w:fldCharType="separate"/>
        </w:r>
        <w:r>
          <w:t>14</w:t>
        </w:r>
        <w:r>
          <w:fldChar w:fldCharType="end"/>
        </w:r>
      </w:hyperlink>
    </w:p>
    <w:p>
      <w:pPr>
        <w:pStyle w:val="TOC2"/>
        <w:tabs>
          <w:tab w:val="right" w:leader="dot" w:pos="8306"/>
        </w:tabs>
      </w:pPr>
      <w:hyperlink w:anchor="_Toc10596" w:history="1">
        <w:r>
          <w:rPr>
            <w:rFonts w:ascii="仿宋" w:eastAsia="仿宋" w:hAnsi="仿宋" w:cs="仿宋" w:hint="eastAsia"/>
            <w:lang w:eastAsia="zh-CN"/>
          </w:rPr>
          <w:t>(一)、项目名称及建设性质</w:t>
        </w:r>
        <w:r>
          <w:tab/>
        </w:r>
        <w:r>
          <w:fldChar w:fldCharType="begin"/>
        </w:r>
        <w:r>
          <w:instrText xml:space="preserve"> PAGEREF _Toc10596 \h </w:instrText>
        </w:r>
        <w:r>
          <w:fldChar w:fldCharType="separate"/>
        </w:r>
        <w:r>
          <w:t>14</w:t>
        </w:r>
        <w:r>
          <w:fldChar w:fldCharType="end"/>
        </w:r>
      </w:hyperlink>
    </w:p>
    <w:p>
      <w:pPr>
        <w:pStyle w:val="TOC2"/>
        <w:tabs>
          <w:tab w:val="right" w:leader="dot" w:pos="8306"/>
        </w:tabs>
      </w:pPr>
      <w:hyperlink w:anchor="_Toc18267" w:history="1">
        <w:r>
          <w:rPr>
            <w:rFonts w:ascii="仿宋" w:eastAsia="仿宋" w:hAnsi="仿宋" w:cs="仿宋" w:hint="eastAsia"/>
            <w:lang w:eastAsia="zh-CN"/>
          </w:rPr>
          <w:t>(二)、项目承办单位</w:t>
        </w:r>
        <w:r>
          <w:tab/>
        </w:r>
        <w:r>
          <w:fldChar w:fldCharType="begin"/>
        </w:r>
        <w:r>
          <w:instrText xml:space="preserve"> PAGEREF _Toc18267 \h </w:instrText>
        </w:r>
        <w:r>
          <w:fldChar w:fldCharType="separate"/>
        </w:r>
        <w:r>
          <w:t>15</w:t>
        </w:r>
        <w:r>
          <w:fldChar w:fldCharType="end"/>
        </w:r>
      </w:hyperlink>
    </w:p>
    <w:p>
      <w:pPr>
        <w:pStyle w:val="TOC2"/>
        <w:tabs>
          <w:tab w:val="right" w:leader="dot" w:pos="8306"/>
        </w:tabs>
      </w:pPr>
      <w:hyperlink w:anchor="_Toc4347" w:history="1">
        <w:r>
          <w:rPr>
            <w:rFonts w:ascii="仿宋" w:eastAsia="仿宋" w:hAnsi="仿宋" w:cs="仿宋" w:hint="eastAsia"/>
            <w:lang w:eastAsia="zh-CN"/>
          </w:rPr>
          <w:t>(三)、项目实施的可行性</w:t>
        </w:r>
        <w:r>
          <w:tab/>
        </w:r>
        <w:r>
          <w:fldChar w:fldCharType="begin"/>
        </w:r>
        <w:r>
          <w:instrText xml:space="preserve"> PAGEREF _Toc4347 \h </w:instrText>
        </w:r>
        <w:r>
          <w:fldChar w:fldCharType="separate"/>
        </w:r>
        <w:r>
          <w:t>16</w:t>
        </w:r>
        <w:r>
          <w:fldChar w:fldCharType="end"/>
        </w:r>
      </w:hyperlink>
    </w:p>
    <w:p>
      <w:pPr>
        <w:pStyle w:val="TOC2"/>
        <w:tabs>
          <w:tab w:val="right" w:leader="dot" w:pos="8306"/>
        </w:tabs>
      </w:pPr>
      <w:hyperlink w:anchor="_Toc26944" w:history="1">
        <w:r>
          <w:rPr>
            <w:rFonts w:ascii="仿宋" w:eastAsia="仿宋" w:hAnsi="仿宋" w:cs="仿宋" w:hint="eastAsia"/>
            <w:lang w:eastAsia="zh-CN"/>
          </w:rPr>
          <w:t>(四)、项目建设选址</w:t>
        </w:r>
        <w:r>
          <w:tab/>
        </w:r>
        <w:r>
          <w:fldChar w:fldCharType="begin"/>
        </w:r>
        <w:r>
          <w:instrText xml:space="preserve"> PAGEREF _Toc26944 \h </w:instrText>
        </w:r>
        <w:r>
          <w:fldChar w:fldCharType="separate"/>
        </w:r>
        <w:r>
          <w:t>17</w:t>
        </w:r>
        <w:r>
          <w:fldChar w:fldCharType="end"/>
        </w:r>
      </w:hyperlink>
    </w:p>
    <w:p>
      <w:pPr>
        <w:pStyle w:val="TOC2"/>
        <w:tabs>
          <w:tab w:val="right" w:leader="dot" w:pos="8306"/>
        </w:tabs>
      </w:pPr>
      <w:hyperlink w:anchor="_Toc8695" w:history="1">
        <w:r>
          <w:rPr>
            <w:rFonts w:ascii="仿宋" w:eastAsia="仿宋" w:hAnsi="仿宋" w:cs="仿宋" w:hint="eastAsia"/>
            <w:lang w:eastAsia="zh-CN"/>
          </w:rPr>
          <w:t>(五)、建筑物建设规模</w:t>
        </w:r>
        <w:r>
          <w:tab/>
        </w:r>
        <w:r>
          <w:fldChar w:fldCharType="begin"/>
        </w:r>
        <w:r>
          <w:instrText xml:space="preserve"> PAGEREF _Toc8695 \h </w:instrText>
        </w:r>
        <w:r>
          <w:fldChar w:fldCharType="separate"/>
        </w:r>
        <w:r>
          <w:t>18</w:t>
        </w:r>
        <w:r>
          <w:fldChar w:fldCharType="end"/>
        </w:r>
      </w:hyperlink>
    </w:p>
    <w:p>
      <w:pPr>
        <w:pStyle w:val="TOC2"/>
        <w:tabs>
          <w:tab w:val="right" w:leader="dot" w:pos="8306"/>
        </w:tabs>
      </w:pPr>
      <w:hyperlink w:anchor="_Toc20592" w:history="1">
        <w:r>
          <w:rPr>
            <w:rFonts w:ascii="仿宋" w:eastAsia="仿宋" w:hAnsi="仿宋" w:cs="仿宋" w:hint="eastAsia"/>
            <w:lang w:eastAsia="zh-CN"/>
          </w:rPr>
          <w:t>(六)、项目总投资及资金构成</w:t>
        </w:r>
        <w:r>
          <w:tab/>
        </w:r>
        <w:r>
          <w:fldChar w:fldCharType="begin"/>
        </w:r>
        <w:r>
          <w:instrText xml:space="preserve"> PAGEREF _Toc20592 \h </w:instrText>
        </w:r>
        <w:r>
          <w:fldChar w:fldCharType="separate"/>
        </w:r>
        <w:r>
          <w:t>19</w:t>
        </w:r>
        <w:r>
          <w:fldChar w:fldCharType="end"/>
        </w:r>
      </w:hyperlink>
    </w:p>
    <w:p>
      <w:pPr>
        <w:pStyle w:val="TOC2"/>
        <w:tabs>
          <w:tab w:val="right" w:leader="dot" w:pos="8306"/>
        </w:tabs>
      </w:pPr>
      <w:hyperlink w:anchor="_Toc9112" w:history="1">
        <w:r>
          <w:rPr>
            <w:rFonts w:ascii="仿宋" w:eastAsia="仿宋" w:hAnsi="仿宋" w:cs="仿宋" w:hint="eastAsia"/>
            <w:lang w:eastAsia="zh-CN"/>
          </w:rPr>
          <w:t>(七)、资金筹措方案</w:t>
        </w:r>
        <w:r>
          <w:tab/>
        </w:r>
        <w:r>
          <w:fldChar w:fldCharType="begin"/>
        </w:r>
        <w:r>
          <w:instrText xml:space="preserve"> PAGEREF _Toc9112 \h </w:instrText>
        </w:r>
        <w:r>
          <w:fldChar w:fldCharType="separate"/>
        </w:r>
        <w:r>
          <w:t>20</w:t>
        </w:r>
        <w:r>
          <w:fldChar w:fldCharType="end"/>
        </w:r>
      </w:hyperlink>
    </w:p>
    <w:p>
      <w:pPr>
        <w:pStyle w:val="TOC2"/>
        <w:tabs>
          <w:tab w:val="right" w:leader="dot" w:pos="8306"/>
        </w:tabs>
      </w:pPr>
      <w:hyperlink w:anchor="_Toc5403" w:history="1">
        <w:r>
          <w:rPr>
            <w:rFonts w:ascii="仿宋" w:eastAsia="仿宋" w:hAnsi="仿宋" w:cs="仿宋" w:hint="eastAsia"/>
            <w:lang w:eastAsia="zh-CN"/>
          </w:rPr>
          <w:t>(八)、项目预期经济效益规划目标</w:t>
        </w:r>
        <w:r>
          <w:tab/>
        </w:r>
        <w:r>
          <w:fldChar w:fldCharType="begin"/>
        </w:r>
        <w:r>
          <w:instrText xml:space="preserve"> PAGEREF _Toc5403 \h </w:instrText>
        </w:r>
        <w:r>
          <w:fldChar w:fldCharType="separate"/>
        </w:r>
        <w:r>
          <w:t>22</w:t>
        </w:r>
        <w:r>
          <w:fldChar w:fldCharType="end"/>
        </w:r>
      </w:hyperlink>
    </w:p>
    <w:p>
      <w:pPr>
        <w:pStyle w:val="TOC2"/>
        <w:tabs>
          <w:tab w:val="right" w:leader="dot" w:pos="8306"/>
        </w:tabs>
      </w:pPr>
      <w:hyperlink w:anchor="_Toc11154" w:history="1">
        <w:r>
          <w:rPr>
            <w:rFonts w:ascii="仿宋" w:eastAsia="仿宋" w:hAnsi="仿宋" w:cs="仿宋" w:hint="eastAsia"/>
            <w:lang w:eastAsia="zh-CN"/>
          </w:rPr>
          <w:t>(九)、项目建设进度规划</w:t>
        </w:r>
        <w:r>
          <w:tab/>
        </w:r>
        <w:r>
          <w:fldChar w:fldCharType="begin"/>
        </w:r>
        <w:r>
          <w:instrText xml:space="preserve"> PAGEREF _Toc11154 \h </w:instrText>
        </w:r>
        <w:r>
          <w:fldChar w:fldCharType="separate"/>
        </w:r>
        <w:r>
          <w:t>23</w:t>
        </w:r>
        <w:r>
          <w:fldChar w:fldCharType="end"/>
        </w:r>
      </w:hyperlink>
    </w:p>
    <w:p>
      <w:pPr>
        <w:pStyle w:val="TOC1"/>
        <w:tabs>
          <w:tab w:val="right" w:leader="dot" w:pos="8306"/>
        </w:tabs>
      </w:pPr>
      <w:hyperlink w:anchor="_Toc25432" w:history="1">
        <w:r>
          <w:rPr>
            <w:rFonts w:ascii="仿宋" w:eastAsia="仿宋" w:hAnsi="仿宋" w:cs="仿宋" w:hint="eastAsia"/>
            <w:lang w:eastAsia="zh-CN"/>
          </w:rPr>
          <w:t>四、宏观环境分析</w:t>
        </w:r>
        <w:r>
          <w:tab/>
        </w:r>
        <w:r>
          <w:fldChar w:fldCharType="begin"/>
        </w:r>
        <w:r>
          <w:instrText xml:space="preserve"> PAGEREF _Toc25432 \h </w:instrText>
        </w:r>
        <w:r>
          <w:fldChar w:fldCharType="separate"/>
        </w:r>
        <w:r>
          <w:t>25</w:t>
        </w:r>
        <w:r>
          <w:fldChar w:fldCharType="end"/>
        </w:r>
      </w:hyperlink>
    </w:p>
    <w:p>
      <w:pPr>
        <w:pStyle w:val="TOC2"/>
        <w:tabs>
          <w:tab w:val="right" w:leader="dot" w:pos="8306"/>
        </w:tabs>
      </w:pPr>
      <w:hyperlink w:anchor="_Toc22001" w:history="1">
        <w:r>
          <w:rPr>
            <w:rFonts w:ascii="仿宋" w:eastAsia="仿宋" w:hAnsi="仿宋" w:cs="仿宋" w:hint="eastAsia"/>
            <w:lang w:eastAsia="zh-CN"/>
          </w:rPr>
          <w:t>(一)、宏观环境分析</w:t>
        </w:r>
        <w:r>
          <w:tab/>
        </w:r>
        <w:r>
          <w:fldChar w:fldCharType="begin"/>
        </w:r>
        <w:r>
          <w:instrText xml:space="preserve"> PAGEREF _Toc22001 \h </w:instrText>
        </w:r>
        <w:r>
          <w:fldChar w:fldCharType="separate"/>
        </w:r>
        <w:r>
          <w:t>25</w:t>
        </w:r>
        <w:r>
          <w:fldChar w:fldCharType="end"/>
        </w:r>
      </w:hyperlink>
    </w:p>
    <w:p>
      <w:pPr>
        <w:pStyle w:val="TOC1"/>
        <w:tabs>
          <w:tab w:val="right" w:leader="dot" w:pos="8306"/>
        </w:tabs>
      </w:pPr>
      <w:hyperlink w:anchor="_Toc19988" w:history="1">
        <w:r>
          <w:rPr>
            <w:rFonts w:ascii="仿宋" w:eastAsia="仿宋" w:hAnsi="仿宋" w:cs="仿宋" w:hint="eastAsia"/>
            <w:lang w:eastAsia="zh-CN"/>
          </w:rPr>
          <w:t>五、薪酬制度管理</w:t>
        </w:r>
        <w:r>
          <w:tab/>
        </w:r>
        <w:r>
          <w:fldChar w:fldCharType="begin"/>
        </w:r>
        <w:r>
          <w:instrText xml:space="preserve"> PAGEREF _Toc19988 \h </w:instrText>
        </w:r>
        <w:r>
          <w:fldChar w:fldCharType="separate"/>
        </w:r>
        <w:r>
          <w:t>26</w:t>
        </w:r>
        <w:r>
          <w:fldChar w:fldCharType="end"/>
        </w:r>
      </w:hyperlink>
    </w:p>
    <w:p>
      <w:pPr>
        <w:pStyle w:val="TOC2"/>
        <w:tabs>
          <w:tab w:val="right" w:leader="dot" w:pos="8306"/>
        </w:tabs>
      </w:pPr>
      <w:hyperlink w:anchor="_Toc23765" w:history="1">
        <w:r>
          <w:rPr>
            <w:rFonts w:ascii="仿宋" w:eastAsia="仿宋" w:hAnsi="仿宋" w:cs="仿宋" w:hint="eastAsia"/>
            <w:lang w:eastAsia="zh-CN"/>
          </w:rPr>
          <w:t>(一)、薪酬管理制度</w:t>
        </w:r>
        <w:r>
          <w:tab/>
        </w:r>
        <w:r>
          <w:fldChar w:fldCharType="begin"/>
        </w:r>
        <w:r>
          <w:instrText xml:space="preserve"> PAGEREF _Toc23765 \h </w:instrText>
        </w:r>
        <w:r>
          <w:fldChar w:fldCharType="separate"/>
        </w:r>
        <w:r>
          <w:t>26</w:t>
        </w:r>
        <w:r>
          <w:fldChar w:fldCharType="end"/>
        </w:r>
      </w:hyperlink>
    </w:p>
    <w:p>
      <w:pPr>
        <w:pStyle w:val="TOC2"/>
        <w:tabs>
          <w:tab w:val="right" w:leader="dot" w:pos="8306"/>
        </w:tabs>
      </w:pPr>
      <w:hyperlink w:anchor="_Toc22087" w:history="1">
        <w:r>
          <w:rPr>
            <w:rFonts w:ascii="仿宋" w:eastAsia="仿宋" w:hAnsi="仿宋" w:cs="仿宋" w:hint="eastAsia"/>
            <w:lang w:eastAsia="zh-CN"/>
          </w:rPr>
          <w:t>(二)、奖金制度的制定</w:t>
        </w:r>
        <w:r>
          <w:tab/>
        </w:r>
        <w:r>
          <w:fldChar w:fldCharType="begin"/>
        </w:r>
        <w:r>
          <w:instrText xml:space="preserve"> PAGEREF _Toc22087 \h </w:instrText>
        </w:r>
        <w:r>
          <w:fldChar w:fldCharType="separate"/>
        </w:r>
        <w:r>
          <w:t>30</w:t>
        </w:r>
        <w:r>
          <w:fldChar w:fldCharType="end"/>
        </w:r>
      </w:hyperlink>
    </w:p>
    <w:p>
      <w:pPr>
        <w:pStyle w:val="TOC2"/>
        <w:tabs>
          <w:tab w:val="right" w:leader="dot" w:pos="8306"/>
        </w:tabs>
      </w:pPr>
      <w:hyperlink w:anchor="_Toc5953" w:history="1">
        <w:r>
          <w:rPr>
            <w:rFonts w:ascii="仿宋" w:eastAsia="仿宋" w:hAnsi="仿宋" w:cs="仿宋" w:hint="eastAsia"/>
            <w:lang w:eastAsia="zh-CN"/>
          </w:rPr>
          <w:t>(三)、岗位薪酬体系设计</w:t>
        </w:r>
        <w:r>
          <w:tab/>
        </w:r>
        <w:r>
          <w:fldChar w:fldCharType="begin"/>
        </w:r>
        <w:r>
          <w:instrText xml:space="preserve"> PAGEREF _Toc5953 \h </w:instrText>
        </w:r>
        <w:r>
          <w:fldChar w:fldCharType="separate"/>
        </w:r>
        <w:r>
          <w:t>33</w:t>
        </w:r>
        <w:r>
          <w:fldChar w:fldCharType="end"/>
        </w:r>
      </w:hyperlink>
    </w:p>
    <w:p>
      <w:pPr>
        <w:pStyle w:val="TOC2"/>
        <w:tabs>
          <w:tab w:val="right" w:leader="dot" w:pos="8306"/>
        </w:tabs>
      </w:pPr>
      <w:hyperlink w:anchor="_Toc12559" w:history="1">
        <w:r>
          <w:rPr>
            <w:rFonts w:ascii="仿宋" w:eastAsia="仿宋" w:hAnsi="仿宋" w:cs="仿宋" w:hint="eastAsia"/>
            <w:lang w:eastAsia="zh-CN"/>
          </w:rPr>
          <w:t>(四)、绩效薪酬体系设计</w:t>
        </w:r>
        <w:r>
          <w:tab/>
        </w:r>
        <w:r>
          <w:fldChar w:fldCharType="begin"/>
        </w:r>
        <w:r>
          <w:instrText xml:space="preserve"> PAGEREF _Toc12559 \h </w:instrText>
        </w:r>
        <w:r>
          <w:fldChar w:fldCharType="separate"/>
        </w:r>
        <w:r>
          <w:t>34</w:t>
        </w:r>
        <w:r>
          <w:fldChar w:fldCharType="end"/>
        </w:r>
      </w:hyperlink>
    </w:p>
    <w:p>
      <w:pPr>
        <w:pStyle w:val="TOC1"/>
        <w:tabs>
          <w:tab w:val="right" w:leader="dot" w:pos="8306"/>
        </w:tabs>
      </w:pPr>
      <w:hyperlink w:anchor="_Toc24419" w:history="1">
        <w:r>
          <w:rPr>
            <w:rFonts w:ascii="仿宋" w:eastAsia="仿宋" w:hAnsi="仿宋" w:cs="仿宋" w:hint="eastAsia"/>
            <w:lang w:eastAsia="zh-CN"/>
          </w:rPr>
          <w:t>六、第二十六章人才留存与流失管理</w:t>
        </w:r>
        <w:r>
          <w:tab/>
        </w:r>
        <w:r>
          <w:fldChar w:fldCharType="begin"/>
        </w:r>
        <w:r>
          <w:instrText xml:space="preserve"> PAGEREF _Toc24419 \h </w:instrText>
        </w:r>
        <w:r>
          <w:fldChar w:fldCharType="separate"/>
        </w:r>
        <w:r>
          <w:t>36</w:t>
        </w:r>
        <w:r>
          <w:fldChar w:fldCharType="end"/>
        </w:r>
      </w:hyperlink>
    </w:p>
    <w:p>
      <w:pPr>
        <w:pStyle w:val="TOC2"/>
        <w:tabs>
          <w:tab w:val="right" w:leader="dot" w:pos="8306"/>
        </w:tabs>
      </w:pPr>
      <w:hyperlink w:anchor="_Toc27487" w:history="1">
        <w:r>
          <w:rPr>
            <w:rFonts w:ascii="仿宋" w:eastAsia="仿宋" w:hAnsi="仿宋" w:cs="仿宋" w:hint="eastAsia"/>
            <w:lang w:eastAsia="zh-CN"/>
          </w:rPr>
          <w:t>(一)、人才留存策略</w:t>
        </w:r>
        <w:r>
          <w:tab/>
        </w:r>
        <w:r>
          <w:fldChar w:fldCharType="begin"/>
        </w:r>
        <w:r>
          <w:instrText xml:space="preserve"> PAGEREF _Toc27487 \h </w:instrText>
        </w:r>
        <w:r>
          <w:fldChar w:fldCharType="separate"/>
        </w:r>
        <w:r>
          <w:t>36</w:t>
        </w:r>
        <w:r>
          <w:fldChar w:fldCharType="end"/>
        </w:r>
      </w:hyperlink>
    </w:p>
    <w:p>
      <w:pPr>
        <w:pStyle w:val="TOC2"/>
        <w:tabs>
          <w:tab w:val="right" w:leader="dot" w:pos="8306"/>
        </w:tabs>
      </w:pPr>
      <w:hyperlink w:anchor="_Toc9201" w:history="1">
        <w:r>
          <w:rPr>
            <w:rFonts w:ascii="仿宋" w:eastAsia="仿宋" w:hAnsi="仿宋" w:cs="仿宋" w:hint="eastAsia"/>
            <w:lang w:eastAsia="zh-CN"/>
          </w:rPr>
          <w:t>(二)、人才流失分析与改进</w:t>
        </w:r>
        <w:r>
          <w:tab/>
        </w:r>
        <w:r>
          <w:fldChar w:fldCharType="begin"/>
        </w:r>
        <w:r>
          <w:instrText xml:space="preserve"> PAGEREF _Toc9201 \h </w:instrText>
        </w:r>
        <w:r>
          <w:fldChar w:fldCharType="separate"/>
        </w:r>
        <w:r>
          <w:t>36</w:t>
        </w:r>
        <w:r>
          <w:fldChar w:fldCharType="end"/>
        </w:r>
      </w:hyperlink>
    </w:p>
    <w:p>
      <w:pPr>
        <w:pStyle w:val="TOC2"/>
        <w:tabs>
          <w:tab w:val="right" w:leader="dot" w:pos="8306"/>
        </w:tabs>
      </w:pPr>
      <w:hyperlink w:anchor="_Toc16481" w:history="1">
        <w:r>
          <w:rPr>
            <w:rFonts w:ascii="仿宋" w:eastAsia="仿宋" w:hAnsi="仿宋" w:cs="仿宋" w:hint="eastAsia"/>
            <w:lang w:eastAsia="zh-CN"/>
          </w:rPr>
          <w:t>(三)、持续改进与未来展望</w:t>
        </w:r>
        <w:r>
          <w:tab/>
        </w:r>
        <w:r>
          <w:fldChar w:fldCharType="begin"/>
        </w:r>
        <w:r>
          <w:instrText xml:space="preserve"> PAGEREF _Toc16481 \h </w:instrText>
        </w:r>
        <w:r>
          <w:fldChar w:fldCharType="separate"/>
        </w:r>
        <w:r>
          <w:t>37</w:t>
        </w:r>
        <w:r>
          <w:fldChar w:fldCharType="end"/>
        </w:r>
      </w:hyperlink>
    </w:p>
    <w:p>
      <w:pPr>
        <w:pStyle w:val="TOC1"/>
        <w:tabs>
          <w:tab w:val="right" w:leader="dot" w:pos="8306"/>
        </w:tabs>
      </w:pPr>
      <w:hyperlink w:anchor="_Toc17804" w:history="1">
        <w:r>
          <w:rPr>
            <w:rFonts w:ascii="仿宋" w:eastAsia="仿宋" w:hAnsi="仿宋" w:cs="仿宋" w:hint="eastAsia"/>
            <w:lang w:eastAsia="zh-CN"/>
          </w:rPr>
          <w:t>七、第三十八章员工社交媒体管理</w:t>
        </w:r>
        <w:r>
          <w:tab/>
        </w:r>
        <w:r>
          <w:fldChar w:fldCharType="begin"/>
        </w:r>
        <w:r>
          <w:instrText xml:space="preserve"> PAGEREF _Toc17804 \h </w:instrText>
        </w:r>
        <w:r>
          <w:fldChar w:fldCharType="separate"/>
        </w:r>
        <w:r>
          <w:t>37</w:t>
        </w:r>
        <w:r>
          <w:fldChar w:fldCharType="end"/>
        </w:r>
      </w:hyperlink>
    </w:p>
    <w:p>
      <w:pPr>
        <w:pStyle w:val="TOC2"/>
        <w:tabs>
          <w:tab w:val="right" w:leader="dot" w:pos="8306"/>
        </w:tabs>
      </w:pPr>
      <w:hyperlink w:anchor="_Toc24517" w:history="1">
        <w:r>
          <w:rPr>
            <w:rFonts w:ascii="仿宋" w:eastAsia="仿宋" w:hAnsi="仿宋" w:cs="仿宋" w:hint="eastAsia"/>
            <w:lang w:eastAsia="zh-CN"/>
          </w:rPr>
          <w:t>(一)、员工社交媒体政策</w:t>
        </w:r>
        <w:r>
          <w:tab/>
        </w:r>
        <w:r>
          <w:fldChar w:fldCharType="begin"/>
        </w:r>
        <w:r>
          <w:instrText xml:space="preserve"> PAGEREF _Toc24517 \h </w:instrText>
        </w:r>
        <w:r>
          <w:fldChar w:fldCharType="separate"/>
        </w:r>
        <w:r>
          <w:t>37</w:t>
        </w:r>
        <w:r>
          <w:fldChar w:fldCharType="end"/>
        </w:r>
      </w:hyperlink>
    </w:p>
    <w:p>
      <w:pPr>
        <w:pStyle w:val="TOC2"/>
        <w:tabs>
          <w:tab w:val="right" w:leader="dot" w:pos="8306"/>
        </w:tabs>
      </w:pPr>
      <w:hyperlink w:anchor="_Toc10331" w:history="1">
        <w:r>
          <w:rPr>
            <w:rFonts w:ascii="仿宋" w:eastAsia="仿宋" w:hAnsi="仿宋" w:cs="仿宋" w:hint="eastAsia"/>
            <w:lang w:eastAsia="zh-CN"/>
          </w:rPr>
          <w:t>(二)、个人品牌与公司形象的关联</w:t>
        </w:r>
        <w:r>
          <w:tab/>
        </w:r>
        <w:r>
          <w:fldChar w:fldCharType="begin"/>
        </w:r>
        <w:r>
          <w:instrText xml:space="preserve"> PAGEREF _Toc10331 \h </w:instrText>
        </w:r>
        <w:r>
          <w:fldChar w:fldCharType="separate"/>
        </w:r>
        <w:r>
          <w:t>38</w:t>
        </w:r>
        <w:r>
          <w:fldChar w:fldCharType="end"/>
        </w:r>
      </w:hyperlink>
    </w:p>
    <w:p>
      <w:pPr>
        <w:pStyle w:val="TOC2"/>
        <w:tabs>
          <w:tab w:val="right" w:leader="dot" w:pos="8306"/>
        </w:tabs>
      </w:pPr>
      <w:hyperlink w:anchor="_Toc2951" w:history="1">
        <w:r>
          <w:rPr>
            <w:rFonts w:ascii="仿宋" w:eastAsia="仿宋" w:hAnsi="仿宋" w:cs="仿宋" w:hint="eastAsia"/>
            <w:lang w:eastAsia="zh-CN"/>
          </w:rPr>
          <w:t>(三)、社交媒体使用准则</w:t>
        </w:r>
        <w:r>
          <w:tab/>
        </w:r>
        <w:r>
          <w:fldChar w:fldCharType="begin"/>
        </w:r>
        <w:r>
          <w:instrText xml:space="preserve"> PAGEREF _Toc2951 \h </w:instrText>
        </w:r>
        <w:r>
          <w:fldChar w:fldCharType="separate"/>
        </w:r>
        <w:r>
          <w:t>39</w:t>
        </w:r>
        <w:r>
          <w:fldChar w:fldCharType="end"/>
        </w:r>
      </w:hyperlink>
    </w:p>
    <w:p>
      <w:pPr>
        <w:pStyle w:val="TOC2"/>
        <w:tabs>
          <w:tab w:val="right" w:leader="dot" w:pos="8306"/>
        </w:tabs>
      </w:pPr>
      <w:hyperlink w:anchor="_Toc25386" w:history="1">
        <w:r>
          <w:rPr>
            <w:rFonts w:ascii="仿宋" w:eastAsia="仿宋" w:hAnsi="仿宋" w:cs="仿宋" w:hint="eastAsia"/>
            <w:lang w:eastAsia="zh-CN"/>
          </w:rPr>
          <w:t>(四)、公司与员工互动</w:t>
        </w:r>
        <w:r>
          <w:tab/>
        </w:r>
        <w:r>
          <w:fldChar w:fldCharType="begin"/>
        </w:r>
        <w:r>
          <w:instrText xml:space="preserve"> PAGEREF _Toc25386 \h </w:instrText>
        </w:r>
        <w:r>
          <w:fldChar w:fldCharType="separate"/>
        </w:r>
        <w:r>
          <w:t>42</w:t>
        </w:r>
        <w:r>
          <w:fldChar w:fldCharType="end"/>
        </w:r>
      </w:hyperlink>
    </w:p>
    <w:p>
      <w:pPr>
        <w:pStyle w:val="TOC2"/>
        <w:tabs>
          <w:tab w:val="right" w:leader="dot" w:pos="8306"/>
        </w:tabs>
      </w:pPr>
      <w:hyperlink w:anchor="_Toc28922" w:history="1">
        <w:r>
          <w:rPr>
            <w:rFonts w:ascii="仿宋" w:eastAsia="仿宋" w:hAnsi="仿宋" w:cs="仿宋" w:hint="eastAsia"/>
            <w:lang w:eastAsia="zh-CN"/>
          </w:rPr>
          <w:t>(五)、公司社交媒体账号管理</w:t>
        </w:r>
        <w:r>
          <w:tab/>
        </w:r>
        <w:r>
          <w:fldChar w:fldCharType="begin"/>
        </w:r>
        <w:r>
          <w:instrText xml:space="preserve"> PAGEREF _Toc28922 \h </w:instrText>
        </w:r>
        <w:r>
          <w:fldChar w:fldCharType="separate"/>
        </w:r>
        <w:r>
          <w:t>43</w:t>
        </w:r>
        <w:r>
          <w:fldChar w:fldCharType="end"/>
        </w:r>
      </w:hyperlink>
    </w:p>
    <w:p>
      <w:pPr>
        <w:pStyle w:val="TOC2"/>
        <w:tabs>
          <w:tab w:val="right" w:leader="dot" w:pos="8306"/>
        </w:tabs>
      </w:pPr>
      <w:hyperlink w:anchor="_Toc211" w:history="1">
        <w:r>
          <w:rPr>
            <w:rFonts w:ascii="仿宋" w:eastAsia="仿宋" w:hAnsi="仿宋" w:cs="仿宋" w:hint="eastAsia"/>
            <w:lang w:eastAsia="zh-CN"/>
          </w:rPr>
          <w:t>(六)、职业发展机会的分享与推广</w:t>
        </w:r>
        <w:r>
          <w:tab/>
        </w:r>
        <w:r>
          <w:fldChar w:fldCharType="begin"/>
        </w:r>
        <w:r>
          <w:instrText xml:space="preserve"> PAGEREF _Toc211 \h </w:instrText>
        </w:r>
        <w:r>
          <w:fldChar w:fldCharType="separate"/>
        </w:r>
        <w:r>
          <w:t>44</w:t>
        </w:r>
        <w:r>
          <w:fldChar w:fldCharType="end"/>
        </w:r>
      </w:hyperlink>
    </w:p>
    <w:p>
      <w:pPr>
        <w:pStyle w:val="TOC1"/>
        <w:tabs>
          <w:tab w:val="right" w:leader="dot" w:pos="8306"/>
        </w:tabs>
      </w:pPr>
      <w:hyperlink w:anchor="_Toc32537" w:history="1">
        <w:r>
          <w:rPr>
            <w:rFonts w:ascii="仿宋" w:eastAsia="仿宋" w:hAnsi="仿宋" w:cs="仿宋" w:hint="eastAsia"/>
            <w:lang w:eastAsia="zh-CN"/>
          </w:rPr>
          <w:t>八、员工社会责任履行及参与公益活动</w:t>
        </w:r>
        <w:r>
          <w:tab/>
        </w:r>
        <w:r>
          <w:fldChar w:fldCharType="begin"/>
        </w:r>
        <w:r>
          <w:instrText xml:space="preserve"> PAGEREF _Toc32537 \h </w:instrText>
        </w:r>
        <w:r>
          <w:fldChar w:fldCharType="separate"/>
        </w:r>
        <w:r>
          <w:t>46</w:t>
        </w:r>
        <w:r>
          <w:fldChar w:fldCharType="end"/>
        </w:r>
      </w:hyperlink>
    </w:p>
    <w:p>
      <w:pPr>
        <w:pStyle w:val="TOC2"/>
        <w:tabs>
          <w:tab w:val="right" w:leader="dot" w:pos="8306"/>
        </w:tabs>
      </w:pPr>
      <w:hyperlink w:anchor="_Toc11720" w:history="1">
        <w:r>
          <w:rPr>
            <w:rFonts w:ascii="仿宋" w:eastAsia="仿宋" w:hAnsi="仿宋" w:cs="仿宋" w:hint="eastAsia"/>
            <w:lang w:eastAsia="zh-CN"/>
          </w:rPr>
          <w:t>(一)、员工社会责任的内涵及履行方式</w:t>
        </w:r>
        <w:r>
          <w:tab/>
        </w:r>
        <w:r>
          <w:fldChar w:fldCharType="begin"/>
        </w:r>
        <w:r>
          <w:instrText xml:space="preserve"> PAGEREF _Toc11720 \h </w:instrText>
        </w:r>
        <w:r>
          <w:fldChar w:fldCharType="separate"/>
        </w:r>
        <w:r>
          <w:t>46</w:t>
        </w:r>
        <w:r>
          <w:fldChar w:fldCharType="end"/>
        </w:r>
      </w:hyperlink>
    </w:p>
    <w:p>
      <w:pPr>
        <w:pStyle w:val="TOC2"/>
        <w:tabs>
          <w:tab w:val="right" w:leader="dot" w:pos="8306"/>
        </w:tabs>
      </w:pPr>
      <w:hyperlink w:anchor="_Toc19561" w:history="1">
        <w:r>
          <w:rPr>
            <w:rFonts w:ascii="仿宋" w:eastAsia="仿宋" w:hAnsi="仿宋" w:cs="仿宋" w:hint="eastAsia"/>
            <w:lang w:eastAsia="zh-CN"/>
          </w:rPr>
          <w:t>(二)、参与公益活动的意义及实施策略</w:t>
        </w:r>
        <w:r>
          <w:tab/>
        </w:r>
        <w:r>
          <w:fldChar w:fldCharType="begin"/>
        </w:r>
        <w:r>
          <w:instrText xml:space="preserve"> PAGEREF _Toc19561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0" w:history="1">
        <w:r>
          <w:rPr>
            <w:rFonts w:ascii="仿宋" w:eastAsia="仿宋" w:hAnsi="仿宋" w:cs="仿宋" w:hint="eastAsia"/>
            <w:lang w:eastAsia="zh-CN"/>
          </w:rPr>
          <w:t>(三)、社会责任履行及公益活动参与的持续推进</w:t>
        </w:r>
        <w:r>
          <w:tab/>
        </w:r>
        <w:r>
          <w:fldChar w:fldCharType="begin"/>
        </w:r>
        <w:r>
          <w:instrText xml:space="preserve"> PAGEREF _Toc15080 \h </w:instrText>
        </w:r>
        <w:r>
          <w:fldChar w:fldCharType="separate"/>
        </w:r>
        <w:r>
          <w:t>47</w:t>
        </w:r>
        <w:r>
          <w:fldChar w:fldCharType="end"/>
        </w:r>
      </w:hyperlink>
    </w:p>
    <w:p>
      <w:pPr>
        <w:pStyle w:val="TOC1"/>
        <w:tabs>
          <w:tab w:val="right" w:leader="dot" w:pos="8306"/>
        </w:tabs>
      </w:pPr>
      <w:hyperlink w:anchor="_Toc28921" w:history="1">
        <w:r>
          <w:rPr>
            <w:rFonts w:ascii="仿宋" w:eastAsia="仿宋" w:hAnsi="仿宋" w:cs="仿宋" w:hint="eastAsia"/>
            <w:lang w:eastAsia="zh-CN"/>
          </w:rPr>
          <w:t>九、第十三章技术与创新支持</w:t>
        </w:r>
        <w:r>
          <w:tab/>
        </w:r>
        <w:r>
          <w:fldChar w:fldCharType="begin"/>
        </w:r>
        <w:r>
          <w:instrText xml:space="preserve"> PAGEREF _Toc28921 \h </w:instrText>
        </w:r>
        <w:r>
          <w:fldChar w:fldCharType="separate"/>
        </w:r>
        <w:r>
          <w:t>47</w:t>
        </w:r>
        <w:r>
          <w:fldChar w:fldCharType="end"/>
        </w:r>
      </w:hyperlink>
    </w:p>
    <w:p>
      <w:pPr>
        <w:pStyle w:val="TOC2"/>
        <w:tabs>
          <w:tab w:val="right" w:leader="dot" w:pos="8306"/>
        </w:tabs>
      </w:pPr>
      <w:hyperlink w:anchor="_Toc26634" w:history="1">
        <w:r>
          <w:rPr>
            <w:rFonts w:ascii="仿宋" w:eastAsia="仿宋" w:hAnsi="仿宋" w:cs="仿宋" w:hint="eastAsia"/>
            <w:lang w:eastAsia="zh-CN"/>
          </w:rPr>
          <w:t>(一)、技术培训与更新</w:t>
        </w:r>
        <w:r>
          <w:tab/>
        </w:r>
        <w:r>
          <w:fldChar w:fldCharType="begin"/>
        </w:r>
        <w:r>
          <w:instrText xml:space="preserve"> PAGEREF _Toc26634 \h </w:instrText>
        </w:r>
        <w:r>
          <w:fldChar w:fldCharType="separate"/>
        </w:r>
        <w:r>
          <w:t>47</w:t>
        </w:r>
        <w:r>
          <w:fldChar w:fldCharType="end"/>
        </w:r>
      </w:hyperlink>
    </w:p>
    <w:p>
      <w:pPr>
        <w:pStyle w:val="TOC2"/>
        <w:tabs>
          <w:tab w:val="right" w:leader="dot" w:pos="8306"/>
        </w:tabs>
      </w:pPr>
      <w:hyperlink w:anchor="_Toc7484" w:history="1">
        <w:r>
          <w:rPr>
            <w:rFonts w:ascii="仿宋" w:eastAsia="仿宋" w:hAnsi="仿宋" w:cs="仿宋" w:hint="eastAsia"/>
            <w:lang w:eastAsia="zh-CN"/>
          </w:rPr>
          <w:t>(二)、创新文化与项目支持</w:t>
        </w:r>
        <w:r>
          <w:tab/>
        </w:r>
        <w:r>
          <w:fldChar w:fldCharType="begin"/>
        </w:r>
        <w:r>
          <w:instrText xml:space="preserve"> PAGEREF _Toc7484 \h </w:instrText>
        </w:r>
        <w:r>
          <w:fldChar w:fldCharType="separate"/>
        </w:r>
        <w:r>
          <w:t>48</w:t>
        </w:r>
        <w:r>
          <w:fldChar w:fldCharType="end"/>
        </w:r>
      </w:hyperlink>
    </w:p>
    <w:p>
      <w:pPr>
        <w:pStyle w:val="TOC1"/>
        <w:tabs>
          <w:tab w:val="right" w:leader="dot" w:pos="8306"/>
        </w:tabs>
      </w:pPr>
      <w:hyperlink w:anchor="_Toc15335" w:history="1">
        <w:r>
          <w:rPr>
            <w:rFonts w:ascii="仿宋" w:eastAsia="仿宋" w:hAnsi="仿宋" w:cs="仿宋" w:hint="eastAsia"/>
            <w:lang w:eastAsia="zh-CN"/>
          </w:rPr>
          <w:t>十、第十四章员工健康与安全管理</w:t>
        </w:r>
        <w:r>
          <w:tab/>
        </w:r>
        <w:r>
          <w:fldChar w:fldCharType="begin"/>
        </w:r>
        <w:r>
          <w:instrText xml:space="preserve"> PAGEREF _Toc15335 \h </w:instrText>
        </w:r>
        <w:r>
          <w:fldChar w:fldCharType="separate"/>
        </w:r>
        <w:r>
          <w:t>49</w:t>
        </w:r>
        <w:r>
          <w:fldChar w:fldCharType="end"/>
        </w:r>
      </w:hyperlink>
    </w:p>
    <w:p>
      <w:pPr>
        <w:pStyle w:val="TOC2"/>
        <w:tabs>
          <w:tab w:val="right" w:leader="dot" w:pos="8306"/>
        </w:tabs>
      </w:pPr>
      <w:hyperlink w:anchor="_Toc15568" w:history="1">
        <w:r>
          <w:rPr>
            <w:rFonts w:ascii="仿宋" w:eastAsia="仿宋" w:hAnsi="仿宋" w:cs="仿宋" w:hint="eastAsia"/>
            <w:lang w:eastAsia="zh-CN"/>
          </w:rPr>
          <w:t>(一)、健康保障计划</w:t>
        </w:r>
        <w:r>
          <w:tab/>
        </w:r>
        <w:r>
          <w:fldChar w:fldCharType="begin"/>
        </w:r>
        <w:r>
          <w:instrText xml:space="preserve"> PAGEREF _Toc15568 \h </w:instrText>
        </w:r>
        <w:r>
          <w:fldChar w:fldCharType="separate"/>
        </w:r>
        <w:r>
          <w:t>49</w:t>
        </w:r>
        <w:r>
          <w:fldChar w:fldCharType="end"/>
        </w:r>
      </w:hyperlink>
    </w:p>
    <w:p>
      <w:pPr>
        <w:pStyle w:val="TOC2"/>
        <w:tabs>
          <w:tab w:val="right" w:leader="dot" w:pos="8306"/>
        </w:tabs>
      </w:pPr>
      <w:hyperlink w:anchor="_Toc7241" w:history="1">
        <w:r>
          <w:rPr>
            <w:rFonts w:ascii="仿宋" w:eastAsia="仿宋" w:hAnsi="仿宋" w:cs="仿宋" w:hint="eastAsia"/>
            <w:lang w:eastAsia="zh-CN"/>
          </w:rPr>
          <w:t>(二)、安全管理体系</w:t>
        </w:r>
        <w:r>
          <w:tab/>
        </w:r>
        <w:r>
          <w:fldChar w:fldCharType="begin"/>
        </w:r>
        <w:r>
          <w:instrText xml:space="preserve"> PAGEREF _Toc7241 \h </w:instrText>
        </w:r>
        <w:r>
          <w:fldChar w:fldCharType="separate"/>
        </w:r>
        <w:r>
          <w:t>50</w:t>
        </w:r>
        <w:r>
          <w:fldChar w:fldCharType="end"/>
        </w:r>
      </w:hyperlink>
    </w:p>
    <w:p>
      <w:pPr>
        <w:pStyle w:val="TOC1"/>
        <w:tabs>
          <w:tab w:val="right" w:leader="dot" w:pos="8306"/>
        </w:tabs>
      </w:pPr>
      <w:hyperlink w:anchor="_Toc11380" w:history="1">
        <w:r>
          <w:rPr>
            <w:rFonts w:ascii="仿宋" w:eastAsia="仿宋" w:hAnsi="仿宋" w:cs="仿宋" w:hint="eastAsia"/>
            <w:lang w:eastAsia="zh-CN"/>
          </w:rPr>
          <w:t>十一、第四十五章员工品牌建设</w:t>
        </w:r>
        <w:r>
          <w:tab/>
        </w:r>
        <w:r>
          <w:fldChar w:fldCharType="begin"/>
        </w:r>
        <w:r>
          <w:instrText xml:space="preserve"> PAGEREF _Toc11380 \h </w:instrText>
        </w:r>
        <w:r>
          <w:fldChar w:fldCharType="separate"/>
        </w:r>
        <w:r>
          <w:t>52</w:t>
        </w:r>
        <w:r>
          <w:fldChar w:fldCharType="end"/>
        </w:r>
      </w:hyperlink>
    </w:p>
    <w:p>
      <w:pPr>
        <w:pStyle w:val="TOC2"/>
        <w:tabs>
          <w:tab w:val="right" w:leader="dot" w:pos="8306"/>
        </w:tabs>
      </w:pPr>
      <w:hyperlink w:anchor="_Toc12449" w:history="1">
        <w:r>
          <w:rPr>
            <w:rFonts w:ascii="仿宋" w:eastAsia="仿宋" w:hAnsi="仿宋" w:cs="仿宋" w:hint="eastAsia"/>
            <w:lang w:eastAsia="zh-CN"/>
          </w:rPr>
          <w:t>(一)、个人品牌管理</w:t>
        </w:r>
        <w:r>
          <w:tab/>
        </w:r>
        <w:r>
          <w:fldChar w:fldCharType="begin"/>
        </w:r>
        <w:r>
          <w:instrText xml:space="preserve"> PAGEREF _Toc12449 \h </w:instrText>
        </w:r>
        <w:r>
          <w:fldChar w:fldCharType="separate"/>
        </w:r>
        <w:r>
          <w:t>52</w:t>
        </w:r>
        <w:r>
          <w:fldChar w:fldCharType="end"/>
        </w:r>
      </w:hyperlink>
    </w:p>
    <w:p>
      <w:pPr>
        <w:pStyle w:val="TOC2"/>
        <w:tabs>
          <w:tab w:val="right" w:leader="dot" w:pos="8306"/>
        </w:tabs>
      </w:pPr>
      <w:hyperlink w:anchor="_Toc1211" w:history="1">
        <w:r>
          <w:rPr>
            <w:rFonts w:ascii="仿宋" w:eastAsia="仿宋" w:hAnsi="仿宋" w:cs="仿宋" w:hint="eastAsia"/>
            <w:lang w:eastAsia="zh-CN"/>
          </w:rPr>
          <w:t>(二)、在水声监测仪器行业内建立个人影响力</w:t>
        </w:r>
        <w:r>
          <w:tab/>
        </w:r>
        <w:r>
          <w:fldChar w:fldCharType="begin"/>
        </w:r>
        <w:r>
          <w:instrText xml:space="preserve"> PAGEREF _Toc1211 \h </w:instrText>
        </w:r>
        <w:r>
          <w:fldChar w:fldCharType="separate"/>
        </w:r>
        <w:r>
          <w:t>53</w:t>
        </w:r>
        <w:r>
          <w:fldChar w:fldCharType="end"/>
        </w:r>
      </w:hyperlink>
    </w:p>
    <w:p>
      <w:pPr>
        <w:pStyle w:val="TOC2"/>
        <w:tabs>
          <w:tab w:val="right" w:leader="dot" w:pos="8306"/>
        </w:tabs>
      </w:pPr>
      <w:hyperlink w:anchor="_Toc10877" w:history="1">
        <w:r>
          <w:rPr>
            <w:rFonts w:ascii="仿宋" w:eastAsia="仿宋" w:hAnsi="仿宋" w:cs="仿宋" w:hint="eastAsia"/>
            <w:lang w:eastAsia="zh-CN"/>
          </w:rPr>
          <w:t>(三)、个人品牌与公司品牌的关联</w:t>
        </w:r>
        <w:r>
          <w:tab/>
        </w:r>
        <w:r>
          <w:fldChar w:fldCharType="begin"/>
        </w:r>
        <w:r>
          <w:instrText xml:space="preserve"> PAGEREF _Toc10877 \h </w:instrText>
        </w:r>
        <w:r>
          <w:fldChar w:fldCharType="separate"/>
        </w:r>
        <w:r>
          <w:t>54</w:t>
        </w:r>
        <w:r>
          <w:fldChar w:fldCharType="end"/>
        </w:r>
      </w:hyperlink>
    </w:p>
    <w:p>
      <w:pPr>
        <w:pStyle w:val="TOC2"/>
        <w:tabs>
          <w:tab w:val="right" w:leader="dot" w:pos="8306"/>
        </w:tabs>
      </w:pPr>
      <w:hyperlink w:anchor="_Toc18233" w:history="1">
        <w:r>
          <w:rPr>
            <w:rFonts w:ascii="仿宋" w:eastAsia="仿宋" w:hAnsi="仿宋" w:cs="仿宋" w:hint="eastAsia"/>
            <w:lang w:eastAsia="zh-CN"/>
          </w:rPr>
          <w:t>(四)、社交媒体与个人品牌</w:t>
        </w:r>
        <w:r>
          <w:tab/>
        </w:r>
        <w:r>
          <w:fldChar w:fldCharType="begin"/>
        </w:r>
        <w:r>
          <w:instrText xml:space="preserve"> PAGEREF _Toc18233 \h </w:instrText>
        </w:r>
        <w:r>
          <w:fldChar w:fldCharType="separate"/>
        </w:r>
        <w:r>
          <w:t>55</w:t>
        </w:r>
        <w:r>
          <w:fldChar w:fldCharType="end"/>
        </w:r>
      </w:hyperlink>
    </w:p>
    <w:p>
      <w:pPr>
        <w:pStyle w:val="TOC2"/>
        <w:tabs>
          <w:tab w:val="right" w:leader="dot" w:pos="8306"/>
        </w:tabs>
      </w:pPr>
      <w:hyperlink w:anchor="_Toc10862" w:history="1">
        <w:r>
          <w:rPr>
            <w:rFonts w:ascii="仿宋" w:eastAsia="仿宋" w:hAnsi="仿宋" w:cs="仿宋" w:hint="eastAsia"/>
            <w:lang w:eastAsia="zh-CN"/>
          </w:rPr>
          <w:t>(五)、个人品牌的社交媒体传播</w:t>
        </w:r>
        <w:r>
          <w:tab/>
        </w:r>
        <w:r>
          <w:fldChar w:fldCharType="begin"/>
        </w:r>
        <w:r>
          <w:instrText xml:space="preserve"> PAGEREF _Toc10862 \h </w:instrText>
        </w:r>
        <w:r>
          <w:fldChar w:fldCharType="separate"/>
        </w:r>
        <w:r>
          <w:t>56</w:t>
        </w:r>
        <w:r>
          <w:fldChar w:fldCharType="end"/>
        </w:r>
      </w:hyperlink>
    </w:p>
    <w:p>
      <w:pPr>
        <w:pStyle w:val="TOC2"/>
        <w:tabs>
          <w:tab w:val="right" w:leader="dot" w:pos="8306"/>
        </w:tabs>
      </w:pPr>
      <w:hyperlink w:anchor="_Toc27201" w:history="1">
        <w:r>
          <w:rPr>
            <w:rFonts w:ascii="仿宋" w:eastAsia="仿宋" w:hAnsi="仿宋" w:cs="仿宋" w:hint="eastAsia"/>
            <w:lang w:eastAsia="zh-CN"/>
          </w:rPr>
          <w:t>(六)、员工品牌建设与公司形象一致性</w:t>
        </w:r>
        <w:r>
          <w:tab/>
        </w:r>
        <w:r>
          <w:fldChar w:fldCharType="begin"/>
        </w:r>
        <w:r>
          <w:instrText xml:space="preserve"> PAGEREF _Toc27201 \h </w:instrText>
        </w:r>
        <w:r>
          <w:fldChar w:fldCharType="separate"/>
        </w:r>
        <w:r>
          <w:t>57</w:t>
        </w:r>
        <w:r>
          <w:fldChar w:fldCharType="end"/>
        </w:r>
      </w:hyperlink>
    </w:p>
    <w:p>
      <w:pPr>
        <w:pStyle w:val="TOC1"/>
        <w:tabs>
          <w:tab w:val="right" w:leader="dot" w:pos="8306"/>
        </w:tabs>
      </w:pPr>
      <w:hyperlink w:anchor="_Toc28000" w:history="1">
        <w:r>
          <w:rPr>
            <w:rFonts w:ascii="仿宋" w:eastAsia="仿宋" w:hAnsi="仿宋" w:cs="仿宋" w:hint="eastAsia"/>
            <w:lang w:eastAsia="zh-CN"/>
          </w:rPr>
          <w:t>十二、员工晋升与职业发展通道</w:t>
        </w:r>
        <w:r>
          <w:tab/>
        </w:r>
        <w:r>
          <w:fldChar w:fldCharType="begin"/>
        </w:r>
        <w:r>
          <w:instrText xml:space="preserve"> PAGEREF _Toc28000 \h </w:instrText>
        </w:r>
        <w:r>
          <w:fldChar w:fldCharType="separate"/>
        </w:r>
        <w:r>
          <w:t>57</w:t>
        </w:r>
        <w:r>
          <w:fldChar w:fldCharType="end"/>
        </w:r>
      </w:hyperlink>
    </w:p>
    <w:p>
      <w:pPr>
        <w:pStyle w:val="TOC2"/>
        <w:tabs>
          <w:tab w:val="right" w:leader="dot" w:pos="8306"/>
        </w:tabs>
      </w:pPr>
      <w:hyperlink w:anchor="_Toc24430" w:history="1">
        <w:r>
          <w:rPr>
            <w:rFonts w:ascii="仿宋" w:eastAsia="仿宋" w:hAnsi="仿宋" w:cs="仿宋" w:hint="eastAsia"/>
            <w:lang w:eastAsia="zh-CN"/>
          </w:rPr>
          <w:t>(一)、晋升制度的设计与实施</w:t>
        </w:r>
        <w:r>
          <w:tab/>
        </w:r>
        <w:r>
          <w:fldChar w:fldCharType="begin"/>
        </w:r>
        <w:r>
          <w:instrText xml:space="preserve"> PAGEREF _Toc24430 \h </w:instrText>
        </w:r>
        <w:r>
          <w:fldChar w:fldCharType="separate"/>
        </w:r>
        <w:r>
          <w:t>57</w:t>
        </w:r>
        <w:r>
          <w:fldChar w:fldCharType="end"/>
        </w:r>
      </w:hyperlink>
    </w:p>
    <w:p>
      <w:pPr>
        <w:pStyle w:val="TOC2"/>
        <w:tabs>
          <w:tab w:val="right" w:leader="dot" w:pos="8306"/>
        </w:tabs>
      </w:pPr>
      <w:hyperlink w:anchor="_Toc3442" w:history="1">
        <w:r>
          <w:rPr>
            <w:rFonts w:ascii="仿宋" w:eastAsia="仿宋" w:hAnsi="仿宋" w:cs="仿宋" w:hint="eastAsia"/>
            <w:lang w:eastAsia="zh-CN"/>
          </w:rPr>
          <w:t>(二)、职业发展通道的建立与拓展</w:t>
        </w:r>
        <w:r>
          <w:tab/>
        </w:r>
        <w:r>
          <w:fldChar w:fldCharType="begin"/>
        </w:r>
        <w:r>
          <w:instrText xml:space="preserve"> PAGEREF _Toc3442 \h </w:instrText>
        </w:r>
        <w:r>
          <w:fldChar w:fldCharType="separate"/>
        </w:r>
        <w:r>
          <w:t>59</w:t>
        </w:r>
        <w:r>
          <w:fldChar w:fldCharType="end"/>
        </w:r>
      </w:hyperlink>
    </w:p>
    <w:p>
      <w:pPr>
        <w:pStyle w:val="TOC2"/>
        <w:tabs>
          <w:tab w:val="right" w:leader="dot" w:pos="8306"/>
        </w:tabs>
      </w:pPr>
      <w:hyperlink w:anchor="_Toc21385" w:history="1">
        <w:r>
          <w:rPr>
            <w:rFonts w:ascii="仿宋" w:eastAsia="仿宋" w:hAnsi="仿宋" w:cs="仿宋" w:hint="eastAsia"/>
            <w:lang w:eastAsia="zh-CN"/>
          </w:rPr>
          <w:t>(三)、晋升机会的公平与透明保障</w:t>
        </w:r>
        <w:r>
          <w:tab/>
        </w:r>
        <w:r>
          <w:fldChar w:fldCharType="begin"/>
        </w:r>
        <w:r>
          <w:instrText xml:space="preserve"> PAGEREF _Toc21385 \h </w:instrText>
        </w:r>
        <w:r>
          <w:fldChar w:fldCharType="separate"/>
        </w:r>
        <w:r>
          <w:t>61</w:t>
        </w:r>
        <w:r>
          <w:fldChar w:fldCharType="end"/>
        </w:r>
      </w:hyperlink>
    </w:p>
    <w:p>
      <w:pPr>
        <w:pStyle w:val="TOC1"/>
        <w:tabs>
          <w:tab w:val="right" w:leader="dot" w:pos="8306"/>
        </w:tabs>
      </w:pPr>
      <w:hyperlink w:anchor="_Toc15056" w:history="1">
        <w:r>
          <w:rPr>
            <w:rFonts w:ascii="仿宋" w:eastAsia="仿宋" w:hAnsi="仿宋" w:cs="仿宋" w:hint="eastAsia"/>
            <w:lang w:eastAsia="zh-CN"/>
          </w:rPr>
          <w:t>十三、员工离职率分析与降低措施</w:t>
        </w:r>
        <w:r>
          <w:tab/>
        </w:r>
        <w:r>
          <w:fldChar w:fldCharType="begin"/>
        </w:r>
        <w:r>
          <w:instrText xml:space="preserve"> PAGEREF _Toc15056 \h </w:instrText>
        </w:r>
        <w:r>
          <w:fldChar w:fldCharType="separate"/>
        </w:r>
        <w:r>
          <w:t>62</w:t>
        </w:r>
        <w:r>
          <w:fldChar w:fldCharType="end"/>
        </w:r>
      </w:hyperlink>
    </w:p>
    <w:p>
      <w:pPr>
        <w:pStyle w:val="TOC2"/>
        <w:tabs>
          <w:tab w:val="right" w:leader="dot" w:pos="8306"/>
        </w:tabs>
      </w:pPr>
      <w:hyperlink w:anchor="_Toc6793" w:history="1">
        <w:r>
          <w:rPr>
            <w:rFonts w:ascii="仿宋" w:eastAsia="仿宋" w:hAnsi="仿宋" w:cs="仿宋" w:hint="eastAsia"/>
            <w:lang w:eastAsia="zh-CN"/>
          </w:rPr>
          <w:t>(一)、离职率分析的方法与工具</w:t>
        </w:r>
        <w:r>
          <w:tab/>
        </w:r>
        <w:r>
          <w:fldChar w:fldCharType="begin"/>
        </w:r>
        <w:r>
          <w:instrText xml:space="preserve"> PAGEREF _Toc6793 \h </w:instrText>
        </w:r>
        <w:r>
          <w:fldChar w:fldCharType="separate"/>
        </w:r>
        <w:r>
          <w:t>62</w:t>
        </w:r>
        <w:r>
          <w:fldChar w:fldCharType="end"/>
        </w:r>
      </w:hyperlink>
    </w:p>
    <w:p>
      <w:pPr>
        <w:pStyle w:val="TOC2"/>
        <w:tabs>
          <w:tab w:val="right" w:leader="dot" w:pos="8306"/>
        </w:tabs>
      </w:pPr>
      <w:hyperlink w:anchor="_Toc13343" w:history="1">
        <w:r>
          <w:rPr>
            <w:rFonts w:ascii="仿宋" w:eastAsia="仿宋" w:hAnsi="仿宋" w:cs="仿宋" w:hint="eastAsia"/>
            <w:lang w:eastAsia="zh-CN"/>
          </w:rPr>
          <w:t>(二)、离职原因的调查与对策制定</w:t>
        </w:r>
        <w:r>
          <w:tab/>
        </w:r>
        <w:r>
          <w:fldChar w:fldCharType="begin"/>
        </w:r>
        <w:r>
          <w:instrText xml:space="preserve"> PAGEREF _Toc13343 \h </w:instrText>
        </w:r>
        <w:r>
          <w:fldChar w:fldCharType="separate"/>
        </w:r>
        <w:r>
          <w:t>63</w:t>
        </w:r>
        <w:r>
          <w:fldChar w:fldCharType="end"/>
        </w:r>
      </w:hyperlink>
    </w:p>
    <w:p>
      <w:pPr>
        <w:pStyle w:val="TOC2"/>
        <w:tabs>
          <w:tab w:val="right" w:leader="dot" w:pos="8306"/>
        </w:tabs>
      </w:pPr>
      <w:hyperlink w:anchor="_Toc4297" w:history="1">
        <w:r>
          <w:rPr>
            <w:rFonts w:ascii="仿宋" w:eastAsia="仿宋" w:hAnsi="仿宋" w:cs="仿宋" w:hint="eastAsia"/>
            <w:lang w:eastAsia="zh-CN"/>
          </w:rPr>
          <w:t>(三)、降低离职率的策略与实践</w:t>
        </w:r>
        <w:r>
          <w:tab/>
        </w:r>
        <w:r>
          <w:fldChar w:fldCharType="begin"/>
        </w:r>
        <w:r>
          <w:instrText xml:space="preserve"> PAGEREF _Toc4297 \h </w:instrText>
        </w:r>
        <w:r>
          <w:fldChar w:fldCharType="separate"/>
        </w:r>
        <w:r>
          <w:t>64</w:t>
        </w:r>
        <w:r>
          <w:fldChar w:fldCharType="end"/>
        </w:r>
      </w:hyperlink>
    </w:p>
    <w:p>
      <w:pPr>
        <w:pStyle w:val="TOC1"/>
        <w:tabs>
          <w:tab w:val="right" w:leader="dot" w:pos="8306"/>
        </w:tabs>
      </w:pPr>
      <w:hyperlink w:anchor="_Toc17269" w:history="1">
        <w:r>
          <w:rPr>
            <w:rFonts w:ascii="仿宋" w:eastAsia="仿宋" w:hAnsi="仿宋" w:cs="仿宋" w:hint="eastAsia"/>
            <w:lang w:eastAsia="zh-CN"/>
          </w:rPr>
          <w:t>十四、员工多元化与包容性管理</w:t>
        </w:r>
        <w:r>
          <w:tab/>
        </w:r>
        <w:r>
          <w:fldChar w:fldCharType="begin"/>
        </w:r>
        <w:r>
          <w:instrText xml:space="preserve"> PAGEREF _Toc17269 \h </w:instrText>
        </w:r>
        <w:r>
          <w:fldChar w:fldCharType="separate"/>
        </w:r>
        <w:r>
          <w:t>65</w:t>
        </w:r>
        <w:r>
          <w:fldChar w:fldCharType="end"/>
        </w:r>
      </w:hyperlink>
    </w:p>
    <w:p>
      <w:pPr>
        <w:pStyle w:val="TOC2"/>
        <w:tabs>
          <w:tab w:val="right" w:leader="dot" w:pos="8306"/>
        </w:tabs>
      </w:pPr>
      <w:hyperlink w:anchor="_Toc17058" w:history="1">
        <w:r>
          <w:rPr>
            <w:rFonts w:ascii="仿宋" w:eastAsia="仿宋" w:hAnsi="仿宋" w:cs="仿宋" w:hint="eastAsia"/>
            <w:lang w:eastAsia="zh-CN"/>
          </w:rPr>
          <w:t>(一)、员工多元化的价值与挑战</w:t>
        </w:r>
        <w:r>
          <w:tab/>
        </w:r>
        <w:r>
          <w:fldChar w:fldCharType="begin"/>
        </w:r>
        <w:r>
          <w:instrText xml:space="preserve"> PAGEREF _Toc17058 \h </w:instrText>
        </w:r>
        <w:r>
          <w:fldChar w:fldCharType="separate"/>
        </w:r>
        <w:r>
          <w:t>65</w:t>
        </w:r>
        <w:r>
          <w:fldChar w:fldCharType="end"/>
        </w:r>
      </w:hyperlink>
    </w:p>
    <w:p>
      <w:pPr>
        <w:pStyle w:val="TOC2"/>
        <w:tabs>
          <w:tab w:val="right" w:leader="dot" w:pos="8306"/>
        </w:tabs>
      </w:pPr>
      <w:hyperlink w:anchor="_Toc27643" w:history="1">
        <w:r>
          <w:rPr>
            <w:rFonts w:ascii="仿宋" w:eastAsia="仿宋" w:hAnsi="仿宋" w:cs="仿宋" w:hint="eastAsia"/>
            <w:lang w:eastAsia="zh-CN"/>
          </w:rPr>
          <w:t>(二)、员工包容性政策与实践</w:t>
        </w:r>
        <w:r>
          <w:tab/>
        </w:r>
        <w:r>
          <w:fldChar w:fldCharType="begin"/>
        </w:r>
        <w:r>
          <w:instrText xml:space="preserve"> PAGEREF _Toc27643 \h </w:instrText>
        </w:r>
        <w:r>
          <w:fldChar w:fldCharType="separate"/>
        </w:r>
        <w:r>
          <w:t>66</w:t>
        </w:r>
        <w:r>
          <w:fldChar w:fldCharType="end"/>
        </w:r>
      </w:hyperlink>
    </w:p>
    <w:p>
      <w:pPr>
        <w:pStyle w:val="TOC2"/>
        <w:tabs>
          <w:tab w:val="right" w:leader="dot" w:pos="8306"/>
        </w:tabs>
      </w:pPr>
      <w:hyperlink w:anchor="_Toc30210" w:history="1">
        <w:r>
          <w:rPr>
            <w:rFonts w:ascii="仿宋" w:eastAsia="仿宋" w:hAnsi="仿宋" w:cs="仿宋" w:hint="eastAsia"/>
            <w:lang w:eastAsia="zh-CN"/>
          </w:rPr>
          <w:t>(三)、多元与包容性文化的培育与维护</w:t>
        </w:r>
        <w:r>
          <w:tab/>
        </w:r>
        <w:r>
          <w:fldChar w:fldCharType="begin"/>
        </w:r>
        <w:r>
          <w:instrText xml:space="preserve"> PAGEREF _Toc30210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水声监测仪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997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676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了解当前和未来的职业市场趋势，以及所处水声监测仪器行业的发展方向，有助于调整个人的职业规划，确保与市场需求保持一致。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943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水声监测仪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585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130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建立一个职业发展资源中心，集中提供各类有关职业发展的信息和工具，有助于员工更便捷地获取所需的资源。这可以包括在线平台、内部文档、水声监测仪器行业报告等。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09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020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水声监测仪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投资于员工的技能培训，确保他们具备未来工作所需的新技能。与水声监测仪器行业专业机构建立合作关系，提供最新的水声监测仪器行业培训。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4357"/>
      <w:r>
        <w:rPr>
          <w:rFonts w:ascii="仿宋" w:eastAsia="仿宋" w:hAnsi="仿宋" w:cs="仿宋" w:hint="eastAsia"/>
          <w:sz w:val="28"/>
          <w:lang w:eastAsia="zh-CN"/>
        </w:rPr>
        <w:t>二、水声监测仪器行业背景分析</w:t>
      </w:r>
      <w:bookmarkEnd w:id="9"/>
    </w:p>
    <w:p>
      <w:pPr>
        <w:pStyle w:val="Heading2"/>
        <w:rPr>
          <w:rFonts w:ascii="仿宋" w:eastAsia="仿宋" w:hAnsi="仿宋" w:cs="仿宋" w:hint="eastAsia"/>
          <w:lang w:eastAsia="zh-CN"/>
        </w:rPr>
      </w:pPr>
      <w:bookmarkStart w:id="10" w:name="_Toc4749"/>
      <w:r>
        <w:rPr>
          <w:rFonts w:ascii="仿宋" w:eastAsia="仿宋" w:hAnsi="仿宋" w:cs="仿宋" w:hint="eastAsia"/>
          <w:lang w:eastAsia="zh-CN"/>
        </w:rPr>
        <w:t>(一)、水声监测仪器行业背景分析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声监测仪器行业是一个充满活力且不断演变的领域。近年来，该水声监测仪器行业经历了显著的增长，这一增长主要受益于多方面的推动因素，尤其是技术创新和市场需求的持续增加。技术创新为水声监测仪器行业带来了新的商业模式和解决方案，而不断增长的市场需求则推动了水声监测仪器行业的整体扩张。这使得 水声监测仪器行业成为当前经济中备受关注的一个重要组成部分。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声监测仪器行业的市场规模持续扩大，预计未来几年仍将保持良好的增长势头。这一趋势得益于多种因素，其中包括数字化转型、全球化市场和消费者需求的多样化。数字化转型推动了水声监测仪器行业内各个环节的效率提升，全球化市场为企业提供了更广阔的业务机会，而消费者需求的多样化则促使水声监测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水声监测仪器行业呈现激烈的竞争格局，主要由一些领先的企业主导市场。这些企业通常在创新、市场份额和客户忠诚度等方面表现出强大的竞争力。随着水声监测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声监测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水声监测仪器行业发展的关键因素之一。新技术的引入，如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水声监测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水声监测仪器行业仍然充满挑战和机遇。随着全球经济的发展和技术的不断进步，水声监测仪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水声监测仪器行业的未来，持乐观但谨慎的态度，不断优化业务模式和提升核心竞争力是至关重要的。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16285"/>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0596"/>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8267"/>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4347"/>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水声监测仪器行业进行新材料、新工艺、新产品的研发，以促进整个水声监测仪器行业的结构调整和转型升级。这一系列政策的实施为水声监测仪器行业提供了有力的支持，有助于水声监测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水声监测仪器行业提供了增长的空间，同时，逐步升级的消费需求也促使水声监测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水声监测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6944"/>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8695"/>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592"/>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9112"/>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公司计划邀请合作伙伴参与项目投资，共同分享项目的发展成果。通过与水声监测仪器行业内有实力、资源丰富的合作伙伴达成合作协议，实现资源共享、风险分担，提高项目的整体实力。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5403"/>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11154"/>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5432"/>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22001"/>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水声监测仪器行业中具有重要意义。随着社会结构的变化，消费者对产品和服务的需求也发生了变化。当前，社会对可持续性和社会责任的关注不断增加，这对 水声监测仪器行业提出了更高的要求。企业需要适应社会价值观的演变，关注社会趋势，以更好地满足市场需求。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水声监测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水声监测仪器行业的发展至关重要。政府政策的变化、国际关系的调整都可能对企业产生深刻的影响。特别是在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水声监测仪器行业可能涉及到的领域，如法规、知识产权保护等，企业需要密切关注政治动态，及时调整战略。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水声监测仪器行业的驱动力之一。新技术的引入可能改变水声监测仪器行业格局，提高生产效率，创造新的商业机会。企业需要保持对技术趋势的敏感性，不断更新技术和提升创新能力，以保持竞争力。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水声监测仪器行业的运营产生直接的约束和引导。合规性、知识产权的保护、劳动法规等都是企业必须遵循的法律框架。企业需要建立完善的法律团队，确保在法规范围内经营，降低法律风险。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水声监测仪器行业需要更加重视环境因素。降低碳足迹、可持续生产、环保政策的遵守等都成为企业经营的重要考量。企业需要通过绿色技术和环保举措，积极履行社会责任。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19988"/>
      <w:r>
        <w:rPr>
          <w:rFonts w:ascii="仿宋" w:eastAsia="仿宋" w:hAnsi="仿宋" w:cs="仿宋" w:hint="eastAsia"/>
          <w:sz w:val="28"/>
          <w:lang w:eastAsia="zh-CN"/>
        </w:rPr>
        <w:t>五、薪酬制度管理</w:t>
      </w:r>
      <w:bookmarkEnd w:id="23"/>
    </w:p>
    <w:p>
      <w:pPr>
        <w:pStyle w:val="Heading2"/>
        <w:rPr>
          <w:rFonts w:ascii="仿宋" w:eastAsia="仿宋" w:hAnsi="仿宋" w:cs="仿宋" w:hint="eastAsia"/>
          <w:lang w:eastAsia="zh-CN"/>
        </w:rPr>
      </w:pPr>
      <w:bookmarkStart w:id="24" w:name="_Toc23765"/>
      <w:r>
        <w:rPr>
          <w:rFonts w:ascii="仿宋" w:eastAsia="仿宋" w:hAnsi="仿宋" w:cs="仿宋" w:hint="eastAsia"/>
          <w:lang w:eastAsia="zh-CN"/>
        </w:rPr>
        <w:t>(一)、薪酬管理制度</w:t>
      </w:r>
      <w:bookmarkEnd w:id="24"/>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水声监测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https://d.book118.com/858026140021006027</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水声监测仪器行业员工职业发展规划与管理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84523"/>
    <w:rsid w:val="61A84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58026140021006027"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2023-12-19T04:49:00Z</dcterms:created>
  <dcterms:modified xsi:type="dcterms:W3CDTF">2023-12-19T04:49:09Z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6B045A96FDDE43448732AC5074A60013_11</vt:lpwstr>
  </property>
  <property fmtid="{D5CDD505-2E9C-101B-9397-08002B2CF9AE}" pid="3" name="KSOProductBuildVer">
    <vt:lpwstr>2052-12.1.0.16120</vt:lpwstr>
  </property>
</Properties>
</file>