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2015-2023年安徽扬子职业技术学院高职单招（数学／语文／英语）历年参考题库带答案解析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《氓》选自《诗经·国风》中的（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C.卫风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《报刘一丈书》中“权者”暗指（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“出师未捷身先死，长使英雄泪满襟”。此句中所指人物和作者分别是（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A.岳飞，辛弃疾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B.周瑜，杜甫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C.诸葛亮，杜甫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D.诸葛亮，李白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下列成语出于《庄子·秋水》的是（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C.贻笑大方，分崩离析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D.祸起萧墙、分崩离析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《短歌行》中引用《诗经》成句“呦呦鹿鸣，食野之苹。我有嘉宾，鼓瑟吹笙”，所表达的心情是（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B.优礼贤才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C.对贤才无所依托的焦虑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https://d.book118.com/858032115032006041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58032115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