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脉冲反应堆及配套产品项目融资计划书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81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_Toc22811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24" w:history="1">
        <w:r>
          <w:rPr>
            <w:rFonts w:ascii="仿宋" w:eastAsia="仿宋" w:hAnsi="仿宋" w:cs="仿宋" w:hint="eastAsia"/>
            <w:lang w:eastAsia="zh-CN"/>
          </w:rPr>
          <w:t>一、SWOT分析</w:t>
        </w:r>
        <w:r>
          <w:tab/>
        </w:r>
        <w:r>
          <w:fldChar w:fldCharType="begin"/>
        </w:r>
        <w:r>
          <w:instrText xml:space="preserve"> PAGEREF _Toc24624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4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_Toc7924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_Toc17619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0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_Toc21030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_Toc32010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80" w:history="1">
        <w:r>
          <w:rPr>
            <w:rFonts w:ascii="仿宋" w:eastAsia="仿宋" w:hAnsi="仿宋" w:cs="仿宋" w:hint="eastAsia"/>
            <w:lang w:eastAsia="zh-CN"/>
          </w:rPr>
          <w:t>二、 进入国际市场的方式</w:t>
        </w:r>
        <w:r>
          <w:tab/>
        </w:r>
        <w:r>
          <w:fldChar w:fldCharType="begin"/>
        </w:r>
        <w:r>
          <w:instrText xml:space="preserve"> PAGEREF _Toc21680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2" w:history="1">
        <w:r>
          <w:rPr>
            <w:rFonts w:ascii="仿宋" w:eastAsia="仿宋" w:hAnsi="仿宋" w:cs="仿宋" w:hint="eastAsia"/>
            <w:lang w:eastAsia="zh-CN"/>
          </w:rPr>
          <w:t>(一)、贸易进入方式</w:t>
        </w:r>
        <w:r>
          <w:tab/>
        </w:r>
        <w:r>
          <w:fldChar w:fldCharType="begin"/>
        </w:r>
        <w:r>
          <w:instrText xml:space="preserve"> PAGEREF _Toc4602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4" w:history="1">
        <w:r>
          <w:rPr>
            <w:rFonts w:ascii="仿宋" w:eastAsia="仿宋" w:hAnsi="仿宋" w:cs="仿宋" w:hint="eastAsia"/>
            <w:lang w:eastAsia="zh-CN"/>
          </w:rPr>
          <w:t>(二)、合约进入方式</w:t>
        </w:r>
        <w:r>
          <w:tab/>
        </w:r>
        <w:r>
          <w:fldChar w:fldCharType="begin"/>
        </w:r>
        <w:r>
          <w:instrText xml:space="preserve"> PAGEREF _Toc26074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7" w:history="1">
        <w:r>
          <w:rPr>
            <w:rFonts w:ascii="仿宋" w:eastAsia="仿宋" w:hAnsi="仿宋" w:cs="仿宋" w:hint="eastAsia"/>
            <w:lang w:eastAsia="zh-CN"/>
          </w:rPr>
          <w:t>(三)、股权进入方式</w:t>
        </w:r>
        <w:r>
          <w:tab/>
        </w:r>
        <w:r>
          <w:fldChar w:fldCharType="begin"/>
        </w:r>
        <w:r>
          <w:instrText xml:space="preserve"> PAGEREF _Toc32177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72" w:history="1">
        <w:r>
          <w:rPr>
            <w:rFonts w:ascii="仿宋" w:eastAsia="仿宋" w:hAnsi="仿宋" w:cs="仿宋" w:hint="eastAsia"/>
            <w:lang w:eastAsia="zh-CN"/>
          </w:rPr>
          <w:t>三、建设单位基本情况</w:t>
        </w:r>
        <w:r>
          <w:tab/>
        </w:r>
        <w:r>
          <w:fldChar w:fldCharType="begin"/>
        </w:r>
        <w:r>
          <w:instrText xml:space="preserve"> PAGEREF _Toc6072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6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_Toc4396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5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_Toc18855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6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_Toc32606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3" w:history="1">
        <w:r>
          <w:rPr>
            <w:rFonts w:ascii="仿宋" w:eastAsia="仿宋" w:hAnsi="仿宋" w:cs="仿宋" w:hint="eastAsia"/>
            <w:lang w:eastAsia="zh-CN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_Toc6063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0" w:history="1">
        <w:r>
          <w:rPr>
            <w:rFonts w:ascii="仿宋" w:eastAsia="仿宋" w:hAnsi="仿宋" w:cs="仿宋" w:hint="eastAsia"/>
            <w:lang w:eastAsia="zh-CN"/>
          </w:rPr>
          <w:t>(五)、核心人员介绍</w:t>
        </w:r>
        <w:r>
          <w:tab/>
        </w:r>
        <w:r>
          <w:fldChar w:fldCharType="begin"/>
        </w:r>
        <w:r>
          <w:instrText xml:space="preserve"> PAGEREF _Toc23950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1" w:history="1">
        <w:r>
          <w:rPr>
            <w:rFonts w:ascii="仿宋" w:eastAsia="仿宋" w:hAnsi="仿宋" w:cs="仿宋" w:hint="eastAsia"/>
            <w:lang w:eastAsia="zh-CN"/>
          </w:rPr>
          <w:t>(六)、经营宗旨</w:t>
        </w:r>
        <w:r>
          <w:tab/>
        </w:r>
        <w:r>
          <w:fldChar w:fldCharType="begin"/>
        </w:r>
        <w:r>
          <w:instrText xml:space="preserve"> PAGEREF _Toc28141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5" w:history="1">
        <w:r>
          <w:rPr>
            <w:rFonts w:ascii="仿宋" w:eastAsia="仿宋" w:hAnsi="仿宋" w:cs="仿宋" w:hint="eastAsia"/>
            <w:lang w:eastAsia="zh-CN"/>
          </w:rPr>
          <w:t>(七)、公司发展规划</w:t>
        </w:r>
        <w:r>
          <w:tab/>
        </w:r>
        <w:r>
          <w:fldChar w:fldCharType="begin"/>
        </w:r>
        <w:r>
          <w:instrText xml:space="preserve"> PAGEREF _Toc11145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65" w:history="1">
        <w:r>
          <w:rPr>
            <w:rFonts w:ascii="仿宋" w:eastAsia="仿宋" w:hAnsi="仿宋" w:cs="仿宋" w:hint="eastAsia"/>
            <w:lang w:eastAsia="zh-CN"/>
          </w:rPr>
          <w:t>四、建设规模分析</w:t>
        </w:r>
        <w:r>
          <w:tab/>
        </w:r>
        <w:r>
          <w:fldChar w:fldCharType="begin"/>
        </w:r>
        <w:r>
          <w:instrText xml:space="preserve"> PAGEREF _Toc10365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4" w:history="1">
        <w:r>
          <w:rPr>
            <w:rFonts w:ascii="仿宋" w:eastAsia="仿宋" w:hAnsi="仿宋" w:cs="仿宋" w:hint="eastAsia"/>
            <w:lang w:eastAsia="zh-CN"/>
          </w:rPr>
          <w:t>(一)、建设规模</w:t>
        </w:r>
        <w:r>
          <w:tab/>
        </w:r>
        <w:r>
          <w:fldChar w:fldCharType="begin"/>
        </w:r>
        <w:r>
          <w:instrText xml:space="preserve"> PAGEREF _Toc19064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7" w:history="1">
        <w:r>
          <w:rPr>
            <w:rFonts w:ascii="仿宋" w:eastAsia="仿宋" w:hAnsi="仿宋" w:cs="仿宋" w:hint="eastAsia"/>
            <w:lang w:eastAsia="zh-CN"/>
          </w:rPr>
          <w:t>(二)、产值规模</w:t>
        </w:r>
        <w:r>
          <w:tab/>
        </w:r>
        <w:r>
          <w:fldChar w:fldCharType="begin"/>
        </w:r>
        <w:r>
          <w:instrText xml:space="preserve"> PAGEREF _Toc11127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20" w:history="1">
        <w:r>
          <w:rPr>
            <w:rFonts w:ascii="仿宋" w:eastAsia="仿宋" w:hAnsi="仿宋" w:cs="仿宋" w:hint="eastAsia"/>
            <w:lang w:eastAsia="zh-CN"/>
          </w:rPr>
          <w:t>五、脉冲反应堆及配套产品项目文档管理</w:t>
        </w:r>
        <w:r>
          <w:tab/>
        </w:r>
        <w:r>
          <w:fldChar w:fldCharType="begin"/>
        </w:r>
        <w:r>
          <w:instrText xml:space="preserve"> PAGEREF _Toc16220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2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_Toc31732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0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_Toc18050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5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_Toc27205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87" w:history="1">
        <w:r>
          <w:rPr>
            <w:rFonts w:ascii="仿宋" w:eastAsia="仿宋" w:hAnsi="仿宋" w:cs="仿宋" w:hint="eastAsia"/>
            <w:lang w:eastAsia="zh-CN"/>
          </w:rPr>
          <w:t>六、安全对策措施及建议</w:t>
        </w:r>
        <w:r>
          <w:tab/>
        </w:r>
        <w:r>
          <w:fldChar w:fldCharType="begin"/>
        </w:r>
        <w:r>
          <w:instrText xml:space="preserve"> PAGEREF _Toc10087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0" w:history="1">
        <w:r>
          <w:rPr>
            <w:rFonts w:ascii="仿宋" w:eastAsia="仿宋" w:hAnsi="仿宋" w:cs="仿宋" w:hint="eastAsia"/>
            <w:lang w:eastAsia="zh-CN"/>
          </w:rPr>
          <w:t>(一)、安全对策措施提出的依据</w:t>
        </w:r>
        <w:r>
          <w:tab/>
        </w:r>
        <w:r>
          <w:fldChar w:fldCharType="begin"/>
        </w:r>
        <w:r>
          <w:instrText xml:space="preserve"> PAGEREF _Toc7860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2" w:history="1">
        <w:r>
          <w:rPr>
            <w:rFonts w:ascii="仿宋" w:eastAsia="仿宋" w:hAnsi="仿宋" w:cs="仿宋" w:hint="eastAsia"/>
            <w:lang w:eastAsia="zh-CN"/>
          </w:rPr>
          <w:t>(二)、安全对策措施提出的原则</w:t>
        </w:r>
        <w:r>
          <w:tab/>
        </w:r>
        <w:r>
          <w:fldChar w:fldCharType="begin"/>
        </w:r>
        <w:r>
          <w:instrText xml:space="preserve"> PAGEREF _Toc29922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14" w:history="1">
        <w:r>
          <w:rPr>
            <w:rFonts w:ascii="仿宋" w:eastAsia="仿宋" w:hAnsi="仿宋" w:cs="仿宋" w:hint="eastAsia"/>
            <w:lang w:eastAsia="zh-CN"/>
          </w:rPr>
          <w:t>(三)、可行性研究报告提出的对策措施</w:t>
        </w:r>
        <w:r>
          <w:tab/>
        </w:r>
        <w:r>
          <w:fldChar w:fldCharType="begin"/>
        </w:r>
        <w:r>
          <w:instrText xml:space="preserve"> PAGEREF _Toc9614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" w:history="1">
        <w:r>
          <w:rPr>
            <w:rFonts w:ascii="仿宋" w:eastAsia="仿宋" w:hAnsi="仿宋" w:cs="仿宋" w:hint="eastAsia"/>
            <w:lang w:eastAsia="zh-CN"/>
          </w:rPr>
          <w:t>(四)、建议</w:t>
        </w:r>
        <w:r>
          <w:tab/>
        </w:r>
        <w:r>
          <w:fldChar w:fldCharType="begin"/>
        </w:r>
        <w:r>
          <w:instrText xml:space="preserve"> PAGEREF _Toc917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35" w:history="1">
        <w:r>
          <w:rPr>
            <w:rFonts w:ascii="仿宋" w:eastAsia="仿宋" w:hAnsi="仿宋" w:cs="仿宋" w:hint="eastAsia"/>
            <w:lang w:eastAsia="zh-CN"/>
          </w:rPr>
          <w:t>七、脉冲反应堆及配套产品行业发展形势分析</w:t>
        </w:r>
        <w:r>
          <w:tab/>
        </w:r>
        <w:r>
          <w:fldChar w:fldCharType="begin"/>
        </w:r>
        <w:r>
          <w:instrText xml:space="preserve"> PAGEREF _Toc15435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7" w:history="1">
        <w:r>
          <w:rPr>
            <w:rFonts w:ascii="仿宋" w:eastAsia="仿宋" w:hAnsi="仿宋" w:cs="仿宋" w:hint="eastAsia"/>
            <w:lang w:eastAsia="zh-CN"/>
          </w:rPr>
          <w:t>(一)、脉冲反应堆及配套产品行业发展形势分析</w:t>
        </w:r>
        <w:r>
          <w:tab/>
        </w:r>
        <w:r>
          <w:fldChar w:fldCharType="begin"/>
        </w:r>
        <w:r>
          <w:instrText xml:space="preserve"> PAGEREF _Toc28917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33" w:history="1">
        <w:r>
          <w:rPr>
            <w:rFonts w:ascii="仿宋" w:eastAsia="仿宋" w:hAnsi="仿宋" w:cs="仿宋" w:hint="eastAsia"/>
            <w:lang w:eastAsia="zh-CN"/>
          </w:rPr>
          <w:t>八、市场营销策略</w:t>
        </w:r>
        <w:r>
          <w:tab/>
        </w:r>
        <w:r>
          <w:fldChar w:fldCharType="begin"/>
        </w:r>
        <w:r>
          <w:instrText xml:space="preserve"> PAGEREF _Toc28933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9" w:history="1">
        <w:r>
          <w:rPr>
            <w:rFonts w:ascii="仿宋" w:eastAsia="仿宋" w:hAnsi="仿宋" w:cs="仿宋" w:hint="eastAsia"/>
            <w:lang w:eastAsia="zh-CN"/>
          </w:rPr>
          <w:t>(一)、市场调研与分析</w:t>
        </w:r>
        <w:r>
          <w:tab/>
        </w:r>
        <w:r>
          <w:fldChar w:fldCharType="begin"/>
        </w:r>
        <w:r>
          <w:instrText xml:space="preserve"> PAGEREF _Toc10079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1" w:history="1">
        <w:r>
          <w:rPr>
            <w:rFonts w:ascii="仿宋" w:eastAsia="仿宋" w:hAnsi="仿宋" w:cs="仿宋" w:hint="eastAsia"/>
            <w:lang w:eastAsia="zh-CN"/>
          </w:rPr>
          <w:t>(二)、目标客户群体确定</w:t>
        </w:r>
        <w:r>
          <w:tab/>
        </w:r>
        <w:r>
          <w:fldChar w:fldCharType="begin"/>
        </w:r>
        <w:r>
          <w:instrText xml:space="preserve"> PAGEREF _Toc28321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9" w:history="1">
        <w:r>
          <w:rPr>
            <w:rFonts w:ascii="仿宋" w:eastAsia="仿宋" w:hAnsi="仿宋" w:cs="仿宋" w:hint="eastAsia"/>
            <w:lang w:eastAsia="zh-CN"/>
          </w:rPr>
          <w:t>(三)、产品推广与宣传</w:t>
        </w:r>
        <w:r>
          <w:tab/>
        </w:r>
        <w:r>
          <w:fldChar w:fldCharType="begin"/>
        </w:r>
        <w:r>
          <w:instrText xml:space="preserve"> PAGEREF _Toc28699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6" w:history="1">
        <w:r>
          <w:rPr>
            <w:rFonts w:ascii="仿宋" w:eastAsia="仿宋" w:hAnsi="仿宋" w:cs="仿宋" w:hint="eastAsia"/>
            <w:lang w:eastAsia="zh-CN"/>
          </w:rPr>
          <w:t>(四)、价格策略与销售渠道</w:t>
        </w:r>
        <w:r>
          <w:tab/>
        </w:r>
        <w:r>
          <w:fldChar w:fldCharType="begin"/>
        </w:r>
        <w:r>
          <w:instrText xml:space="preserve"> PAGEREF _Toc25436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99" w:history="1">
        <w:r>
          <w:rPr>
            <w:rFonts w:ascii="仿宋" w:eastAsia="仿宋" w:hAnsi="仿宋" w:cs="仿宋" w:hint="eastAsia"/>
            <w:lang w:eastAsia="zh-CN"/>
          </w:rPr>
          <w:t>九、财务计划与预算</w:t>
        </w:r>
        <w:r>
          <w:tab/>
        </w:r>
        <w:r>
          <w:fldChar w:fldCharType="begin"/>
        </w:r>
        <w:r>
          <w:instrText xml:space="preserve"> PAGEREF _Toc27199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6" w:history="1">
        <w:r>
          <w:rPr>
            <w:rFonts w:ascii="仿宋" w:eastAsia="仿宋" w:hAnsi="仿宋" w:cs="仿宋" w:hint="eastAsia"/>
            <w:lang w:eastAsia="zh-CN"/>
          </w:rPr>
          <w:t>(一)、财务计划目标</w:t>
        </w:r>
        <w:r>
          <w:tab/>
        </w:r>
        <w:r>
          <w:fldChar w:fldCharType="begin"/>
        </w:r>
        <w:r>
          <w:instrText xml:space="preserve"> PAGEREF _Toc7316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68" w:history="1">
        <w:r>
          <w:rPr>
            <w:rFonts w:ascii="仿宋" w:eastAsia="仿宋" w:hAnsi="仿宋" w:cs="仿宋" w:hint="eastAsia"/>
            <w:lang w:eastAsia="zh-CN"/>
          </w:rPr>
          <w:t>(二)、资本预算</w:t>
        </w:r>
        <w:r>
          <w:tab/>
        </w:r>
        <w:r>
          <w:fldChar w:fldCharType="begin"/>
        </w:r>
        <w:r>
          <w:instrText xml:space="preserve"> PAGEREF _Toc13768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" w:history="1">
        <w:r>
          <w:rPr>
            <w:rFonts w:ascii="仿宋" w:eastAsia="仿宋" w:hAnsi="仿宋" w:cs="仿宋" w:hint="eastAsia"/>
            <w:lang w:eastAsia="zh-CN"/>
          </w:rPr>
          <w:t>(三)、资金筹集计划</w:t>
        </w:r>
        <w:r>
          <w:tab/>
        </w:r>
        <w:r>
          <w:fldChar w:fldCharType="begin"/>
        </w:r>
        <w:r>
          <w:instrText xml:space="preserve"> PAGEREF _Toc2566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656" w:history="1">
        <w:r>
          <w:rPr>
            <w:rFonts w:ascii="仿宋" w:eastAsia="仿宋" w:hAnsi="仿宋" w:cs="仿宋" w:hint="eastAsia"/>
            <w:lang w:eastAsia="zh-CN"/>
          </w:rPr>
          <w:t>(四)、财务预算</w:t>
        </w:r>
        <w:r>
          <w:tab/>
        </w:r>
        <w:r>
          <w:fldChar w:fldCharType="begin"/>
        </w:r>
        <w:r>
          <w:instrText xml:space="preserve"> PAGEREF _Toc23656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1" w:history="1">
        <w:r>
          <w:rPr>
            <w:rFonts w:ascii="仿宋" w:eastAsia="仿宋" w:hAnsi="仿宋" w:cs="仿宋" w:hint="eastAsia"/>
            <w:lang w:eastAsia="zh-CN"/>
          </w:rPr>
          <w:t>(五)、资金流量分析</w:t>
        </w:r>
        <w:r>
          <w:tab/>
        </w:r>
        <w:r>
          <w:fldChar w:fldCharType="begin"/>
        </w:r>
        <w:r>
          <w:instrText xml:space="preserve"> PAGEREF _Toc11231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44" w:history="1">
        <w:r>
          <w:rPr>
            <w:rFonts w:ascii="仿宋" w:eastAsia="仿宋" w:hAnsi="仿宋" w:cs="仿宋" w:hint="eastAsia"/>
            <w:lang w:eastAsia="zh-CN"/>
          </w:rPr>
          <w:t>(六)、财务风险管理</w:t>
        </w:r>
        <w:r>
          <w:tab/>
        </w:r>
        <w:r>
          <w:fldChar w:fldCharType="begin"/>
        </w:r>
        <w:r>
          <w:instrText xml:space="preserve"> PAGEREF _Toc3544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10" w:history="1">
        <w:r>
          <w:rPr>
            <w:rFonts w:ascii="仿宋" w:eastAsia="仿宋" w:hAnsi="仿宋" w:cs="仿宋" w:hint="eastAsia"/>
            <w:lang w:eastAsia="zh-CN"/>
          </w:rPr>
          <w:t>十、监测和评估</w:t>
        </w:r>
        <w:r>
          <w:tab/>
        </w:r>
        <w:r>
          <w:fldChar w:fldCharType="begin"/>
        </w:r>
        <w:r>
          <w:instrText xml:space="preserve"> PAGEREF _Toc19010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6" w:history="1">
        <w:r>
          <w:rPr>
            <w:rFonts w:ascii="仿宋" w:eastAsia="仿宋" w:hAnsi="仿宋" w:cs="仿宋" w:hint="eastAsia"/>
            <w:lang w:eastAsia="zh-CN"/>
          </w:rPr>
          <w:t>(一)、脉冲反应堆及配套产品项目监测</w:t>
        </w:r>
        <w:r>
          <w:tab/>
        </w:r>
        <w:r>
          <w:fldChar w:fldCharType="begin"/>
        </w:r>
        <w:r>
          <w:instrText xml:space="preserve"> PAGEREF _Toc13236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" w:history="1">
        <w:r>
          <w:rPr>
            <w:rFonts w:ascii="仿宋" w:eastAsia="仿宋" w:hAnsi="仿宋" w:cs="仿宋" w:hint="eastAsia"/>
            <w:lang w:eastAsia="zh-CN"/>
          </w:rPr>
          <w:t>(二)、脉冲反应堆及配套产品项目评估</w:t>
        </w:r>
        <w:r>
          <w:tab/>
        </w:r>
        <w:r>
          <w:fldChar w:fldCharType="begin"/>
        </w:r>
        <w:r>
          <w:instrText xml:space="preserve"> PAGEREF _Toc2624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5" w:history="1">
        <w:r>
          <w:rPr>
            <w:rFonts w:ascii="仿宋" w:eastAsia="仿宋" w:hAnsi="仿宋" w:cs="仿宋" w:hint="eastAsia"/>
            <w:lang w:eastAsia="zh-CN"/>
          </w:rPr>
          <w:t>(三)、成果评估</w:t>
        </w:r>
        <w:r>
          <w:tab/>
        </w:r>
        <w:r>
          <w:fldChar w:fldCharType="begin"/>
        </w:r>
        <w:r>
          <w:instrText xml:space="preserve"> PAGEREF _Toc16675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33" w:history="1">
        <w:r>
          <w:rPr>
            <w:rFonts w:ascii="仿宋" w:eastAsia="仿宋" w:hAnsi="仿宋" w:cs="仿宋" w:hint="eastAsia"/>
            <w:lang w:eastAsia="zh-CN"/>
          </w:rPr>
          <w:t>十一、公司治理结构</w:t>
        </w:r>
        <w:r>
          <w:tab/>
        </w:r>
        <w:r>
          <w:fldChar w:fldCharType="begin"/>
        </w:r>
        <w:r>
          <w:instrText xml:space="preserve"> PAGEREF _Toc21333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" w:history="1">
        <w:r>
          <w:rPr>
            <w:rFonts w:ascii="仿宋" w:eastAsia="仿宋" w:hAnsi="仿宋" w:cs="仿宋" w:hint="eastAsia"/>
            <w:lang w:eastAsia="zh-CN"/>
          </w:rPr>
          <w:t>(一)、公司组织形式</w:t>
        </w:r>
        <w:r>
          <w:tab/>
        </w:r>
        <w:r>
          <w:fldChar w:fldCharType="begin"/>
        </w:r>
        <w:r>
          <w:instrText xml:space="preserve"> PAGEREF _Toc1246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4" w:history="1">
        <w:r>
          <w:rPr>
            <w:rFonts w:ascii="仿宋" w:eastAsia="仿宋" w:hAnsi="仿宋" w:cs="仿宋" w:hint="eastAsia"/>
            <w:lang w:eastAsia="zh-CN"/>
          </w:rPr>
          <w:t>(二)、董事会结构</w:t>
        </w:r>
        <w:r>
          <w:tab/>
        </w:r>
        <w:r>
          <w:fldChar w:fldCharType="begin"/>
        </w:r>
        <w:r>
          <w:instrText xml:space="preserve"> PAGEREF _Toc20954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8" w:history="1">
        <w:r>
          <w:rPr>
            <w:rFonts w:ascii="仿宋" w:eastAsia="仿宋" w:hAnsi="仿宋" w:cs="仿宋" w:hint="eastAsia"/>
            <w:lang w:eastAsia="zh-CN"/>
          </w:rPr>
          <w:t>(三)、高管薪酬与激励计划</w:t>
        </w:r>
        <w:r>
          <w:tab/>
        </w:r>
        <w:r>
          <w:fldChar w:fldCharType="begin"/>
        </w:r>
        <w:r>
          <w:instrText xml:space="preserve"> PAGEREF _Toc14418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" w:history="1">
        <w:r>
          <w:rPr>
            <w:rFonts w:ascii="仿宋" w:eastAsia="仿宋" w:hAnsi="仿宋" w:cs="仿宋" w:hint="eastAsia"/>
            <w:lang w:eastAsia="zh-CN"/>
          </w:rPr>
          <w:t>十二、科技创新与研发</w:t>
        </w:r>
        <w:r>
          <w:tab/>
        </w:r>
        <w:r>
          <w:fldChar w:fldCharType="begin"/>
        </w:r>
        <w:r>
          <w:instrText xml:space="preserve"> PAGEREF _Toc1558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9" w:history="1">
        <w:r>
          <w:rPr>
            <w:rFonts w:ascii="仿宋" w:eastAsia="仿宋" w:hAnsi="仿宋" w:cs="仿宋" w:hint="eastAsia"/>
            <w:lang w:eastAsia="zh-CN"/>
          </w:rPr>
          <w:t>(一)、科技创新战略规划</w:t>
        </w:r>
        <w:r>
          <w:tab/>
        </w:r>
        <w:r>
          <w:fldChar w:fldCharType="begin"/>
        </w:r>
        <w:r>
          <w:instrText xml:space="preserve"> PAGEREF _Toc7409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8" w:history="1">
        <w:r>
          <w:rPr>
            <w:rFonts w:ascii="仿宋" w:eastAsia="仿宋" w:hAnsi="仿宋" w:cs="仿宋" w:hint="eastAsia"/>
            <w:lang w:eastAsia="zh-CN"/>
          </w:rPr>
          <w:t>(二)、研发团队建设</w:t>
        </w:r>
        <w:r>
          <w:tab/>
        </w:r>
        <w:r>
          <w:fldChar w:fldCharType="begin"/>
        </w:r>
        <w:r>
          <w:instrText xml:space="preserve"> PAGEREF _Toc3288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5" w:history="1">
        <w:r>
          <w:rPr>
            <w:rFonts w:ascii="仿宋" w:eastAsia="仿宋" w:hAnsi="仿宋" w:cs="仿宋" w:hint="eastAsia"/>
            <w:lang w:eastAsia="zh-CN"/>
          </w:rPr>
          <w:t>(三)、知识产权保护机制</w:t>
        </w:r>
        <w:r>
          <w:tab/>
        </w:r>
        <w:r>
          <w:fldChar w:fldCharType="begin"/>
        </w:r>
        <w:r>
          <w:instrText xml:space="preserve"> PAGEREF _Toc16625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8" w:history="1">
        <w:r>
          <w:rPr>
            <w:rFonts w:ascii="仿宋" w:eastAsia="仿宋" w:hAnsi="仿宋" w:cs="仿宋" w:hint="eastAsia"/>
            <w:lang w:eastAsia="zh-CN"/>
          </w:rPr>
          <w:t>(四)、技术引进与应用</w:t>
        </w:r>
        <w:r>
          <w:tab/>
        </w:r>
        <w:r>
          <w:fldChar w:fldCharType="begin"/>
        </w:r>
        <w:r>
          <w:instrText xml:space="preserve"> PAGEREF _Toc30128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40" w:history="1">
        <w:r>
          <w:rPr>
            <w:rFonts w:ascii="仿宋" w:eastAsia="仿宋" w:hAnsi="仿宋" w:cs="仿宋" w:hint="eastAsia"/>
            <w:lang w:eastAsia="zh-CN"/>
          </w:rPr>
          <w:t>十三、风险管理与应急预案</w:t>
        </w:r>
        <w:r>
          <w:tab/>
        </w:r>
        <w:r>
          <w:fldChar w:fldCharType="begin"/>
        </w:r>
        <w:r>
          <w:instrText xml:space="preserve"> PAGEREF _Toc3840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5" w:history="1">
        <w:r>
          <w:rPr>
            <w:rFonts w:ascii="仿宋" w:eastAsia="仿宋" w:hAnsi="仿宋" w:cs="仿宋" w:hint="eastAsia"/>
            <w:lang w:eastAsia="zh-CN"/>
          </w:rPr>
          <w:t>(一)、风险识别与分类</w:t>
        </w:r>
        <w:r>
          <w:tab/>
        </w:r>
        <w:r>
          <w:fldChar w:fldCharType="begin"/>
        </w:r>
        <w:r>
          <w:instrText xml:space="preserve"> PAGEREF _Toc23635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7" w:history="1">
        <w:r>
          <w:rPr>
            <w:rFonts w:ascii="仿宋" w:eastAsia="仿宋" w:hAnsi="仿宋" w:cs="仿宋" w:hint="eastAsia"/>
            <w:lang w:eastAsia="zh-CN"/>
          </w:rPr>
          <w:t>(二)、风险评估和优先级排序</w:t>
        </w:r>
        <w:r>
          <w:tab/>
        </w:r>
        <w:r>
          <w:fldChar w:fldCharType="begin"/>
        </w:r>
        <w:r>
          <w:instrText xml:space="preserve"> PAGEREF _Toc10437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0" w:history="1">
        <w:r>
          <w:rPr>
            <w:rFonts w:ascii="仿宋" w:eastAsia="仿宋" w:hAnsi="仿宋" w:cs="仿宋" w:hint="eastAsia"/>
            <w:lang w:eastAsia="zh-CN"/>
          </w:rPr>
          <w:t>(三)、风险应急预案的制定</w:t>
        </w:r>
        <w:r>
          <w:tab/>
        </w:r>
        <w:r>
          <w:fldChar w:fldCharType="begin"/>
        </w:r>
        <w:r>
          <w:instrText xml:space="preserve"> PAGEREF _Toc26020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68" w:history="1">
        <w:r>
          <w:rPr>
            <w:rFonts w:ascii="仿宋" w:eastAsia="仿宋" w:hAnsi="仿宋" w:cs="仿宋" w:hint="eastAsia"/>
            <w:lang w:eastAsia="zh-CN"/>
          </w:rPr>
          <w:t>(四)、风险监测与调整策略</w:t>
        </w:r>
        <w:r>
          <w:tab/>
        </w:r>
        <w:r>
          <w:fldChar w:fldCharType="begin"/>
        </w:r>
        <w:r>
          <w:instrText xml:space="preserve"> PAGEREF _Toc18968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3" w:history="1">
        <w:r>
          <w:rPr>
            <w:rFonts w:ascii="仿宋" w:eastAsia="仿宋" w:hAnsi="仿宋" w:cs="仿宋" w:hint="eastAsia"/>
            <w:lang w:eastAsia="zh-CN"/>
          </w:rPr>
          <w:t>十四、融资及使用计划</w:t>
        </w:r>
        <w:r>
          <w:tab/>
        </w:r>
        <w:r>
          <w:fldChar w:fldCharType="begin"/>
        </w:r>
        <w:r>
          <w:instrText xml:space="preserve"> PAGEREF _Toc1653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5" w:history="1">
        <w:r>
          <w:rPr>
            <w:rFonts w:ascii="仿宋" w:eastAsia="仿宋" w:hAnsi="仿宋" w:cs="仿宋" w:hint="eastAsia"/>
            <w:lang w:eastAsia="zh-CN"/>
          </w:rPr>
          <w:t>(一)、融资说明</w:t>
        </w:r>
        <w:r>
          <w:tab/>
        </w:r>
        <w:r>
          <w:fldChar w:fldCharType="begin"/>
        </w:r>
        <w:r>
          <w:instrText xml:space="preserve"> PAGEREF _Toc9055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3" w:history="1">
        <w:r>
          <w:rPr>
            <w:rFonts w:ascii="仿宋" w:eastAsia="仿宋" w:hAnsi="仿宋" w:cs="仿宋" w:hint="eastAsia"/>
            <w:lang w:eastAsia="zh-CN"/>
          </w:rPr>
          <w:t>(二)、资金使用计划</w:t>
        </w:r>
        <w:r>
          <w:tab/>
        </w:r>
        <w:r>
          <w:fldChar w:fldCharType="begin"/>
        </w:r>
        <w:r>
          <w:instrText xml:space="preserve"> PAGEREF _Toc26893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15" w:history="1">
        <w:r>
          <w:rPr>
            <w:rFonts w:ascii="仿宋" w:eastAsia="仿宋" w:hAnsi="仿宋" w:cs="仿宋" w:hint="eastAsia"/>
            <w:lang w:eastAsia="zh-CN"/>
          </w:rPr>
          <w:t>十五、信息化建设</w:t>
        </w:r>
        <w:r>
          <w:tab/>
        </w:r>
        <w:r>
          <w:fldChar w:fldCharType="begin"/>
        </w:r>
        <w:r>
          <w:instrText xml:space="preserve"> PAGEREF _Toc19315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5" w:history="1">
        <w:r>
          <w:rPr>
            <w:rFonts w:ascii="仿宋" w:eastAsia="仿宋" w:hAnsi="仿宋" w:cs="仿宋" w:hint="eastAsia"/>
            <w:lang w:eastAsia="zh-CN"/>
          </w:rPr>
          <w:t>(一)、信息化规划</w:t>
        </w:r>
        <w:r>
          <w:tab/>
        </w:r>
        <w:r>
          <w:fldChar w:fldCharType="begin"/>
        </w:r>
        <w:r>
          <w:instrText xml:space="preserve"> PAGEREF _Toc12255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1" w:history="1">
        <w:r>
          <w:rPr>
            <w:rFonts w:ascii="仿宋" w:eastAsia="仿宋" w:hAnsi="仿宋" w:cs="仿宋" w:hint="eastAsia"/>
            <w:lang w:eastAsia="zh-CN"/>
          </w:rPr>
          <w:t>(二)、信息系统建设</w:t>
        </w:r>
        <w:r>
          <w:tab/>
        </w:r>
        <w:r>
          <w:fldChar w:fldCharType="begin"/>
        </w:r>
        <w:r>
          <w:instrText xml:space="preserve"> PAGEREF _Toc11761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" w:history="1">
        <w:r>
          <w:rPr>
            <w:rFonts w:ascii="仿宋" w:eastAsia="仿宋" w:hAnsi="仿宋" w:cs="仿宋" w:hint="eastAsia"/>
            <w:lang w:eastAsia="zh-CN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_Toc1832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22" w:history="1">
        <w:r>
          <w:rPr>
            <w:rFonts w:ascii="仿宋" w:eastAsia="仿宋" w:hAnsi="仿宋" w:cs="仿宋" w:hint="eastAsia"/>
            <w:lang w:eastAsia="zh-CN"/>
          </w:rPr>
          <w:t>十六、市场营销与推广策略</w:t>
        </w:r>
        <w:r>
          <w:tab/>
        </w:r>
        <w:r>
          <w:fldChar w:fldCharType="begin"/>
        </w:r>
        <w:r>
          <w:instrText xml:space="preserve"> PAGEREF _Toc16622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1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_Toc17481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3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_Toc25953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" w:history="1">
        <w:r>
          <w:rPr>
            <w:rFonts w:ascii="仿宋" w:eastAsia="仿宋" w:hAnsi="仿宋" w:cs="仿宋" w:hint="eastAsia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_Toc2323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21" w:history="1">
        <w:r>
          <w:rPr>
            <w:rFonts w:ascii="仿宋" w:eastAsia="仿宋" w:hAnsi="仿宋" w:cs="仿宋" w:hint="eastAsia"/>
            <w:lang w:eastAsia="zh-CN"/>
          </w:rPr>
          <w:t>十七、脉冲反应堆及配套产品场地规划方案</w:t>
        </w:r>
        <w:r>
          <w:tab/>
        </w:r>
        <w:r>
          <w:fldChar w:fldCharType="begin"/>
        </w:r>
        <w:r>
          <w:instrText xml:space="preserve"> PAGEREF _Toc12221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6" w:history="1">
        <w:r>
          <w:rPr>
            <w:rFonts w:ascii="仿宋" w:eastAsia="仿宋" w:hAnsi="仿宋" w:cs="仿宋" w:hint="eastAsia"/>
            <w:lang w:eastAsia="zh-CN"/>
          </w:rPr>
          <w:t>(一)、脉冲反应堆及配套产品场地布局原则</w:t>
        </w:r>
        <w:r>
          <w:tab/>
        </w:r>
        <w:r>
          <w:fldChar w:fldCharType="begin"/>
        </w:r>
        <w:r>
          <w:instrText xml:space="preserve"> PAGEREF _Toc21096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" w:history="1">
        <w:r>
          <w:rPr>
            <w:rFonts w:ascii="仿宋" w:eastAsia="仿宋" w:hAnsi="仿宋" w:cs="仿宋" w:hint="eastAsia"/>
            <w:lang w:eastAsia="zh-CN"/>
          </w:rPr>
          <w:t>(二)、脉冲反应堆及配套产品场地装修设计方案</w:t>
        </w:r>
        <w:r>
          <w:tab/>
        </w:r>
        <w:r>
          <w:fldChar w:fldCharType="begin"/>
        </w:r>
        <w:r>
          <w:instrText xml:space="preserve"> PAGEREF _Toc668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17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_Toc21717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4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_Toc29534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1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_Toc24341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73" w:history="1">
        <w:r>
          <w:rPr>
            <w:rFonts w:ascii="仿宋" w:eastAsia="仿宋" w:hAnsi="仿宋" w:cs="仿宋" w:hint="eastAsia"/>
            <w:lang w:eastAsia="zh-CN"/>
          </w:rPr>
          <w:t>十九、市场反馈与迭代</w:t>
        </w:r>
        <w:r>
          <w:tab/>
        </w:r>
        <w:r>
          <w:fldChar w:fldCharType="begin"/>
        </w:r>
        <w:r>
          <w:instrText xml:space="preserve"> PAGEREF _Toc28973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35" w:history="1">
        <w:r>
          <w:rPr>
            <w:rFonts w:ascii="仿宋" w:eastAsia="仿宋" w:hAnsi="仿宋" w:cs="仿宋" w:hint="eastAsia"/>
            <w:lang w:eastAsia="zh-CN"/>
          </w:rPr>
          <w:t>(一)、市场反馈概述</w:t>
        </w:r>
        <w:r>
          <w:tab/>
        </w:r>
        <w:r>
          <w:fldChar w:fldCharType="begin"/>
        </w:r>
        <w:r>
          <w:instrText xml:space="preserve"> PAGEREF _Toc31135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3" w:history="1">
        <w:r>
          <w:rPr>
            <w:rFonts w:ascii="仿宋" w:eastAsia="仿宋" w:hAnsi="仿宋" w:cs="仿宋" w:hint="eastAsia"/>
            <w:lang w:eastAsia="zh-CN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_Toc10443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1" w:history="1">
        <w:r>
          <w:rPr>
            <w:rFonts w:ascii="仿宋" w:eastAsia="仿宋" w:hAnsi="仿宋" w:cs="仿宋" w:hint="eastAsia"/>
            <w:lang w:eastAsia="zh-CN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_Toc29611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26" w:history="1">
        <w:r>
          <w:rPr>
            <w:rFonts w:ascii="仿宋" w:eastAsia="仿宋" w:hAnsi="仿宋" w:cs="仿宋" w:hint="eastAsia"/>
            <w:lang w:eastAsia="zh-CN"/>
          </w:rPr>
          <w:t>二十、营销与推广策略</w:t>
        </w:r>
        <w:r>
          <w:tab/>
        </w:r>
        <w:r>
          <w:fldChar w:fldCharType="begin"/>
        </w:r>
        <w:r>
          <w:instrText xml:space="preserve"> PAGEREF _Toc13326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8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_Toc20818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028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_Toc23028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9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_Toc27569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_Toc3261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60" w:history="1">
        <w:r>
          <w:rPr>
            <w:rFonts w:ascii="仿宋" w:eastAsia="仿宋" w:hAnsi="仿宋" w:cs="仿宋" w:hint="eastAsia"/>
            <w:lang w:eastAsia="zh-CN"/>
          </w:rPr>
          <w:t>二十一、脉冲反应堆及配套产品项目职业保护</w:t>
        </w:r>
        <w:r>
          <w:tab/>
        </w:r>
        <w:r>
          <w:fldChar w:fldCharType="begin"/>
        </w:r>
        <w:r>
          <w:instrText xml:space="preserve"> PAGEREF _Toc23360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8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_Toc32108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9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_Toc17849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1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_Toc6291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7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_Toc13367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9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_Toc7779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3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_Toc31623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0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_Toc22610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2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_Toc20412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6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_Toc16596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0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_Toc9590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3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_Toc22013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64" w:history="1">
        <w:r>
          <w:rPr>
            <w:rFonts w:ascii="仿宋" w:eastAsia="仿宋" w:hAnsi="仿宋" w:cs="仿宋" w:hint="eastAsia"/>
            <w:lang w:eastAsia="zh-CN"/>
          </w:rPr>
          <w:t>二十二特殊环境影响分析</w:t>
        </w:r>
        <w:r>
          <w:tab/>
        </w:r>
        <w:r>
          <w:fldChar w:fldCharType="begin"/>
        </w:r>
        <w:r>
          <w:instrText xml:space="preserve"> PAGEREF _Toc22164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5" w:history="1">
        <w:r>
          <w:rPr>
            <w:rFonts w:ascii="仿宋" w:eastAsia="仿宋" w:hAnsi="仿宋" w:cs="仿宋" w:hint="eastAsia"/>
            <w:lang w:eastAsia="zh-CN"/>
          </w:rPr>
          <w:t>(一)、对特殊环境的保护要求</w:t>
        </w:r>
        <w:r>
          <w:tab/>
        </w:r>
        <w:r>
          <w:fldChar w:fldCharType="begin"/>
        </w:r>
        <w:r>
          <w:instrText xml:space="preserve"> PAGEREF _Toc22015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8" w:history="1">
        <w:r>
          <w:rPr>
            <w:rFonts w:ascii="仿宋" w:eastAsia="仿宋" w:hAnsi="仿宋" w:cs="仿宋" w:hint="eastAsia"/>
            <w:lang w:eastAsia="zh-CN"/>
          </w:rPr>
          <w:t>(二)、对特殊环境的影响分析</w:t>
        </w:r>
        <w:r>
          <w:tab/>
        </w:r>
        <w:r>
          <w:fldChar w:fldCharType="begin"/>
        </w:r>
        <w:r>
          <w:instrText xml:space="preserve"> PAGEREF _Toc27928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88" w:history="1">
        <w:r>
          <w:rPr>
            <w:rFonts w:ascii="仿宋" w:eastAsia="仿宋" w:hAnsi="仿宋" w:cs="仿宋" w:hint="eastAsia"/>
            <w:lang w:eastAsia="zh-CN"/>
          </w:rPr>
          <w:t>(三)、特殊环境影响缓解措施</w:t>
        </w:r>
        <w:r>
          <w:tab/>
        </w:r>
        <w:r>
          <w:fldChar w:fldCharType="begin"/>
        </w:r>
        <w:r>
          <w:instrText xml:space="preserve"> PAGEREF _Toc23788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81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624"/>
      <w:r>
        <w:rPr>
          <w:rFonts w:ascii="仿宋" w:eastAsia="仿宋" w:hAnsi="仿宋" w:cs="仿宋" w:hint="eastAsia"/>
          <w:sz w:val="28"/>
          <w:lang w:eastAsia="zh-CN"/>
        </w:rPr>
        <w:t>一、SWOT分析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924"/>
      <w:r>
        <w:rPr>
          <w:rFonts w:ascii="仿宋" w:eastAsia="仿宋" w:hAnsi="仿宋" w:cs="仿宋" w:hint="eastAsia"/>
          <w:lang w:eastAsia="zh-CN"/>
        </w:rPr>
        <w:t>(一)、优势分析(S)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自主技术独特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深耕各领域，充分整合各个平台的优势，构建起全系列产品，持续升级产品结构，适应行业一体化和集成创新的发展趋势。公司在技术创新方面积累多年经验，不断改进和优化产品性能，使得产品处于国内领先水平。公司注重自主研发，并注重保护自主知识产权，展现持续创新能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强大的工艺和质量控制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https://d.book118.com/858033043021006044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脉冲反应堆及配套产品项目融资计划书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脉冲反应堆及配套产品项目融资计划书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脉冲反应堆及配套产品项目融资计划书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脉冲反应堆及配套产品项目融资计划书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脉冲反应堆及配套产品项目融资计划书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3F1190"/>
    <w:rsid w:val="4593521B"/>
    <w:rsid w:val="5F3F1190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58033043021006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2024-03-08T23:58:00Z</dcterms:created>
  <dcterms:modified xsi:type="dcterms:W3CDTF">2024-03-08T23:58:57Z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8762BE3EAC634A12A0CD8CD9B8B81D3E_11</vt:lpwstr>
  </property>
  <property fmtid="{D5CDD505-2E9C-101B-9397-08002B2CF9AE}" pid="3" name="KSOProductBuildVer">
    <vt:lpwstr>2052-12.1.0.16399</vt:lpwstr>
  </property>
</Properties>
</file>