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IT服务相关行业公司员工职业发展支持与推动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96" w:history="1">
        <w:r>
          <w:rPr>
            <w:rFonts w:ascii="仿宋" w:eastAsia="仿宋" w:hAnsi="仿宋" w:cs="仿宋" w:hint="eastAsia"/>
            <w:lang w:eastAsia="zh-CN"/>
          </w:rPr>
          <w:t>概论</w:t>
        </w:r>
        <w:r>
          <w:tab/>
        </w:r>
        <w:r>
          <w:fldChar w:fldCharType="begin"/>
        </w:r>
        <w:r>
          <w:instrText xml:space="preserve"> PAGEREF _Toc6696 \h </w:instrText>
        </w:r>
        <w:r>
          <w:fldChar w:fldCharType="separate"/>
        </w:r>
        <w:r>
          <w:t>3</w:t>
        </w:r>
        <w:r>
          <w:fldChar w:fldCharType="end"/>
        </w:r>
      </w:hyperlink>
    </w:p>
    <w:p>
      <w:pPr>
        <w:pStyle w:val="TOC1"/>
        <w:tabs>
          <w:tab w:val="right" w:leader="dot" w:pos="8306"/>
        </w:tabs>
      </w:pPr>
      <w:hyperlink w:anchor="_Toc26244" w:history="1">
        <w:r>
          <w:rPr>
            <w:rFonts w:ascii="仿宋" w:eastAsia="仿宋" w:hAnsi="仿宋" w:cs="仿宋" w:hint="eastAsia"/>
            <w:lang w:eastAsia="zh-CN"/>
          </w:rPr>
          <w:t>一、员工压力管理及应对措施</w:t>
        </w:r>
        <w:r>
          <w:tab/>
        </w:r>
        <w:r>
          <w:fldChar w:fldCharType="begin"/>
        </w:r>
        <w:r>
          <w:instrText xml:space="preserve"> PAGEREF _Toc26244 \h </w:instrText>
        </w:r>
        <w:r>
          <w:fldChar w:fldCharType="separate"/>
        </w:r>
        <w:r>
          <w:t>3</w:t>
        </w:r>
        <w:r>
          <w:fldChar w:fldCharType="end"/>
        </w:r>
      </w:hyperlink>
    </w:p>
    <w:p>
      <w:pPr>
        <w:pStyle w:val="TOC2"/>
        <w:tabs>
          <w:tab w:val="right" w:leader="dot" w:pos="8306"/>
        </w:tabs>
      </w:pPr>
      <w:hyperlink w:anchor="_Toc5354" w:history="1">
        <w:r>
          <w:rPr>
            <w:rFonts w:ascii="仿宋" w:eastAsia="仿宋" w:hAnsi="仿宋" w:cs="仿宋" w:hint="eastAsia"/>
            <w:lang w:eastAsia="zh-CN"/>
          </w:rPr>
          <w:t>(一)、压力对员工的影响及管理原则</w:t>
        </w:r>
        <w:r>
          <w:tab/>
        </w:r>
        <w:r>
          <w:fldChar w:fldCharType="begin"/>
        </w:r>
        <w:r>
          <w:instrText xml:space="preserve"> PAGEREF _Toc5354 \h </w:instrText>
        </w:r>
        <w:r>
          <w:fldChar w:fldCharType="separate"/>
        </w:r>
        <w:r>
          <w:t>3</w:t>
        </w:r>
        <w:r>
          <w:fldChar w:fldCharType="end"/>
        </w:r>
      </w:hyperlink>
    </w:p>
    <w:p>
      <w:pPr>
        <w:pStyle w:val="TOC2"/>
        <w:tabs>
          <w:tab w:val="right" w:leader="dot" w:pos="8306"/>
        </w:tabs>
      </w:pPr>
      <w:hyperlink w:anchor="_Toc6135" w:history="1">
        <w:r>
          <w:rPr>
            <w:rFonts w:ascii="仿宋" w:eastAsia="仿宋" w:hAnsi="仿宋" w:cs="仿宋" w:hint="eastAsia"/>
            <w:lang w:eastAsia="zh-CN"/>
          </w:rPr>
          <w:t>(二)、压力应对策略及其实施方案</w:t>
        </w:r>
        <w:r>
          <w:tab/>
        </w:r>
        <w:r>
          <w:fldChar w:fldCharType="begin"/>
        </w:r>
        <w:r>
          <w:instrText xml:space="preserve"> PAGEREF _Toc6135 \h </w:instrText>
        </w:r>
        <w:r>
          <w:fldChar w:fldCharType="separate"/>
        </w:r>
        <w:r>
          <w:t>4</w:t>
        </w:r>
        <w:r>
          <w:fldChar w:fldCharType="end"/>
        </w:r>
      </w:hyperlink>
    </w:p>
    <w:p>
      <w:pPr>
        <w:pStyle w:val="TOC2"/>
        <w:tabs>
          <w:tab w:val="right" w:leader="dot" w:pos="8306"/>
        </w:tabs>
      </w:pPr>
      <w:hyperlink w:anchor="_Toc18943" w:history="1">
        <w:r>
          <w:rPr>
            <w:rFonts w:ascii="仿宋" w:eastAsia="仿宋" w:hAnsi="仿宋" w:cs="仿宋" w:hint="eastAsia"/>
            <w:lang w:eastAsia="zh-CN"/>
          </w:rPr>
          <w:t>(三)、压力管理效果的评估及持续改进</w:t>
        </w:r>
        <w:r>
          <w:tab/>
        </w:r>
        <w:r>
          <w:fldChar w:fldCharType="begin"/>
        </w:r>
        <w:r>
          <w:instrText xml:space="preserve"> PAGEREF _Toc18943 \h </w:instrText>
        </w:r>
        <w:r>
          <w:fldChar w:fldCharType="separate"/>
        </w:r>
        <w:r>
          <w:t>5</w:t>
        </w:r>
        <w:r>
          <w:fldChar w:fldCharType="end"/>
        </w:r>
      </w:hyperlink>
    </w:p>
    <w:p>
      <w:pPr>
        <w:pStyle w:val="TOC1"/>
        <w:tabs>
          <w:tab w:val="right" w:leader="dot" w:pos="8306"/>
        </w:tabs>
      </w:pPr>
      <w:hyperlink w:anchor="_Toc4237" w:history="1">
        <w:r>
          <w:rPr>
            <w:rFonts w:ascii="仿宋" w:eastAsia="仿宋" w:hAnsi="仿宋" w:cs="仿宋" w:hint="eastAsia"/>
            <w:lang w:eastAsia="zh-CN"/>
          </w:rPr>
          <w:t>二、IT服务行业背景分析</w:t>
        </w:r>
        <w:r>
          <w:tab/>
        </w:r>
        <w:r>
          <w:fldChar w:fldCharType="begin"/>
        </w:r>
        <w:r>
          <w:instrText xml:space="preserve"> PAGEREF _Toc4237 \h </w:instrText>
        </w:r>
        <w:r>
          <w:fldChar w:fldCharType="separate"/>
        </w:r>
        <w:r>
          <w:t>6</w:t>
        </w:r>
        <w:r>
          <w:fldChar w:fldCharType="end"/>
        </w:r>
      </w:hyperlink>
    </w:p>
    <w:p>
      <w:pPr>
        <w:pStyle w:val="TOC2"/>
        <w:tabs>
          <w:tab w:val="right" w:leader="dot" w:pos="8306"/>
        </w:tabs>
      </w:pPr>
      <w:hyperlink w:anchor="_Toc15457" w:history="1">
        <w:r>
          <w:rPr>
            <w:rFonts w:ascii="仿宋" w:eastAsia="仿宋" w:hAnsi="仿宋" w:cs="仿宋" w:hint="eastAsia"/>
            <w:lang w:eastAsia="zh-CN"/>
          </w:rPr>
          <w:t>(一)、IT服务行业背景分析</w:t>
        </w:r>
        <w:r>
          <w:tab/>
        </w:r>
        <w:r>
          <w:fldChar w:fldCharType="begin"/>
        </w:r>
        <w:r>
          <w:instrText xml:space="preserve"> PAGEREF _Toc15457 \h </w:instrText>
        </w:r>
        <w:r>
          <w:fldChar w:fldCharType="separate"/>
        </w:r>
        <w:r>
          <w:t>6</w:t>
        </w:r>
        <w:r>
          <w:fldChar w:fldCharType="end"/>
        </w:r>
      </w:hyperlink>
    </w:p>
    <w:p>
      <w:pPr>
        <w:pStyle w:val="TOC1"/>
        <w:tabs>
          <w:tab w:val="right" w:leader="dot" w:pos="8306"/>
        </w:tabs>
      </w:pPr>
      <w:hyperlink w:anchor="_Toc14881" w:history="1">
        <w:r>
          <w:rPr>
            <w:rFonts w:ascii="仿宋" w:eastAsia="仿宋" w:hAnsi="仿宋" w:cs="仿宋" w:hint="eastAsia"/>
            <w:lang w:eastAsia="zh-CN"/>
          </w:rPr>
          <w:t>三、员工沟通技巧培训与人际关系管理</w:t>
        </w:r>
        <w:r>
          <w:tab/>
        </w:r>
        <w:r>
          <w:fldChar w:fldCharType="begin"/>
        </w:r>
        <w:r>
          <w:instrText xml:space="preserve"> PAGEREF _Toc14881 \h </w:instrText>
        </w:r>
        <w:r>
          <w:fldChar w:fldCharType="separate"/>
        </w:r>
        <w:r>
          <w:t>8</w:t>
        </w:r>
        <w:r>
          <w:fldChar w:fldCharType="end"/>
        </w:r>
      </w:hyperlink>
    </w:p>
    <w:p>
      <w:pPr>
        <w:pStyle w:val="TOC2"/>
        <w:tabs>
          <w:tab w:val="right" w:leader="dot" w:pos="8306"/>
        </w:tabs>
      </w:pPr>
      <w:hyperlink w:anchor="_Toc32286" w:history="1">
        <w:r>
          <w:rPr>
            <w:rFonts w:ascii="仿宋" w:eastAsia="仿宋" w:hAnsi="仿宋" w:cs="仿宋" w:hint="eastAsia"/>
            <w:lang w:eastAsia="zh-CN"/>
          </w:rPr>
          <w:t>(一)、沟通技巧的重要性及培训计划</w:t>
        </w:r>
        <w:r>
          <w:tab/>
        </w:r>
        <w:r>
          <w:fldChar w:fldCharType="begin"/>
        </w:r>
        <w:r>
          <w:instrText xml:space="preserve"> PAGEREF _Toc32286 \h </w:instrText>
        </w:r>
        <w:r>
          <w:fldChar w:fldCharType="separate"/>
        </w:r>
        <w:r>
          <w:t>8</w:t>
        </w:r>
        <w:r>
          <w:fldChar w:fldCharType="end"/>
        </w:r>
      </w:hyperlink>
    </w:p>
    <w:p>
      <w:pPr>
        <w:pStyle w:val="TOC2"/>
        <w:tabs>
          <w:tab w:val="right" w:leader="dot" w:pos="8306"/>
        </w:tabs>
      </w:pPr>
      <w:hyperlink w:anchor="_Toc30622" w:history="1">
        <w:r>
          <w:rPr>
            <w:rFonts w:ascii="仿宋" w:eastAsia="仿宋" w:hAnsi="仿宋" w:cs="仿宋" w:hint="eastAsia"/>
            <w:lang w:eastAsia="zh-CN"/>
          </w:rPr>
          <w:t>(二)、人际关系管理的原则与方法</w:t>
        </w:r>
        <w:r>
          <w:tab/>
        </w:r>
        <w:r>
          <w:fldChar w:fldCharType="begin"/>
        </w:r>
        <w:r>
          <w:instrText xml:space="preserve"> PAGEREF _Toc30622 \h </w:instrText>
        </w:r>
        <w:r>
          <w:fldChar w:fldCharType="separate"/>
        </w:r>
        <w:r>
          <w:t>9</w:t>
        </w:r>
        <w:r>
          <w:fldChar w:fldCharType="end"/>
        </w:r>
      </w:hyperlink>
    </w:p>
    <w:p>
      <w:pPr>
        <w:pStyle w:val="TOC2"/>
        <w:tabs>
          <w:tab w:val="right" w:leader="dot" w:pos="8306"/>
        </w:tabs>
      </w:pPr>
      <w:hyperlink w:anchor="_Toc806" w:history="1">
        <w:r>
          <w:rPr>
            <w:rFonts w:ascii="仿宋" w:eastAsia="仿宋" w:hAnsi="仿宋" w:cs="仿宋" w:hint="eastAsia"/>
            <w:lang w:eastAsia="zh-CN"/>
          </w:rPr>
          <w:t>(三)、良好人际关系的建立与维护</w:t>
        </w:r>
        <w:r>
          <w:tab/>
        </w:r>
        <w:r>
          <w:fldChar w:fldCharType="begin"/>
        </w:r>
        <w:r>
          <w:instrText xml:space="preserve"> PAGEREF _Toc806 \h </w:instrText>
        </w:r>
        <w:r>
          <w:fldChar w:fldCharType="separate"/>
        </w:r>
        <w:r>
          <w:t>9</w:t>
        </w:r>
        <w:r>
          <w:fldChar w:fldCharType="end"/>
        </w:r>
      </w:hyperlink>
    </w:p>
    <w:p>
      <w:pPr>
        <w:pStyle w:val="TOC1"/>
        <w:tabs>
          <w:tab w:val="right" w:leader="dot" w:pos="8306"/>
        </w:tabs>
      </w:pPr>
      <w:hyperlink w:anchor="_Toc24353" w:history="1">
        <w:r>
          <w:rPr>
            <w:rFonts w:ascii="仿宋" w:eastAsia="仿宋" w:hAnsi="仿宋" w:cs="仿宋" w:hint="eastAsia"/>
            <w:lang w:eastAsia="zh-CN"/>
          </w:rPr>
          <w:t>四、员工职业生涯规划与发展</w:t>
        </w:r>
        <w:r>
          <w:tab/>
        </w:r>
        <w:r>
          <w:fldChar w:fldCharType="begin"/>
        </w:r>
        <w:r>
          <w:instrText xml:space="preserve"> PAGEREF _Toc24353 \h </w:instrText>
        </w:r>
        <w:r>
          <w:fldChar w:fldCharType="separate"/>
        </w:r>
        <w:r>
          <w:t>10</w:t>
        </w:r>
        <w:r>
          <w:fldChar w:fldCharType="end"/>
        </w:r>
      </w:hyperlink>
    </w:p>
    <w:p>
      <w:pPr>
        <w:pStyle w:val="TOC2"/>
        <w:tabs>
          <w:tab w:val="right" w:leader="dot" w:pos="8306"/>
        </w:tabs>
      </w:pPr>
      <w:hyperlink w:anchor="_Toc23401" w:history="1">
        <w:r>
          <w:rPr>
            <w:rFonts w:ascii="仿宋" w:eastAsia="仿宋" w:hAnsi="仿宋" w:cs="仿宋" w:hint="eastAsia"/>
            <w:lang w:eastAsia="zh-CN"/>
          </w:rPr>
          <w:t>(一)、职业生涯规划概述</w:t>
        </w:r>
        <w:r>
          <w:tab/>
        </w:r>
        <w:r>
          <w:fldChar w:fldCharType="begin"/>
        </w:r>
        <w:r>
          <w:instrText xml:space="preserve"> PAGEREF _Toc23401 \h </w:instrText>
        </w:r>
        <w:r>
          <w:fldChar w:fldCharType="separate"/>
        </w:r>
        <w:r>
          <w:t>10</w:t>
        </w:r>
        <w:r>
          <w:fldChar w:fldCharType="end"/>
        </w:r>
      </w:hyperlink>
    </w:p>
    <w:p>
      <w:pPr>
        <w:pStyle w:val="TOC2"/>
        <w:tabs>
          <w:tab w:val="right" w:leader="dot" w:pos="8306"/>
        </w:tabs>
      </w:pPr>
      <w:hyperlink w:anchor="_Toc21014" w:history="1">
        <w:r>
          <w:rPr>
            <w:rFonts w:ascii="仿宋" w:eastAsia="仿宋" w:hAnsi="仿宋" w:cs="仿宋" w:hint="eastAsia"/>
            <w:lang w:eastAsia="zh-CN"/>
          </w:rPr>
          <w:t>(二)、基本原则与方法</w:t>
        </w:r>
        <w:r>
          <w:tab/>
        </w:r>
        <w:r>
          <w:fldChar w:fldCharType="begin"/>
        </w:r>
        <w:r>
          <w:instrText xml:space="preserve"> PAGEREF _Toc21014 \h </w:instrText>
        </w:r>
        <w:r>
          <w:fldChar w:fldCharType="separate"/>
        </w:r>
        <w:r>
          <w:t>11</w:t>
        </w:r>
        <w:r>
          <w:fldChar w:fldCharType="end"/>
        </w:r>
      </w:hyperlink>
    </w:p>
    <w:p>
      <w:pPr>
        <w:pStyle w:val="TOC2"/>
        <w:tabs>
          <w:tab w:val="right" w:leader="dot" w:pos="8306"/>
        </w:tabs>
      </w:pPr>
      <w:hyperlink w:anchor="_Toc5873" w:history="1">
        <w:r>
          <w:rPr>
            <w:rFonts w:ascii="仿宋" w:eastAsia="仿宋" w:hAnsi="仿宋" w:cs="仿宋" w:hint="eastAsia"/>
            <w:lang w:eastAsia="zh-CN"/>
          </w:rPr>
          <w:t>(三)、员工职业生涯管理</w:t>
        </w:r>
        <w:r>
          <w:tab/>
        </w:r>
        <w:r>
          <w:fldChar w:fldCharType="begin"/>
        </w:r>
        <w:r>
          <w:instrText xml:space="preserve"> PAGEREF _Toc5873 \h </w:instrText>
        </w:r>
        <w:r>
          <w:fldChar w:fldCharType="separate"/>
        </w:r>
        <w:r>
          <w:t>12</w:t>
        </w:r>
        <w:r>
          <w:fldChar w:fldCharType="end"/>
        </w:r>
      </w:hyperlink>
    </w:p>
    <w:p>
      <w:pPr>
        <w:pStyle w:val="TOC2"/>
        <w:tabs>
          <w:tab w:val="right" w:leader="dot" w:pos="8306"/>
        </w:tabs>
      </w:pPr>
      <w:hyperlink w:anchor="_Toc19302" w:history="1">
        <w:r>
          <w:rPr>
            <w:rFonts w:ascii="仿宋" w:eastAsia="仿宋" w:hAnsi="仿宋" w:cs="仿宋" w:hint="eastAsia"/>
            <w:lang w:eastAsia="zh-CN"/>
          </w:rPr>
          <w:t>(四)、职业生涯发展支持体系</w:t>
        </w:r>
        <w:r>
          <w:tab/>
        </w:r>
        <w:r>
          <w:fldChar w:fldCharType="begin"/>
        </w:r>
        <w:r>
          <w:instrText xml:space="preserve"> PAGEREF _Toc19302 \h </w:instrText>
        </w:r>
        <w:r>
          <w:fldChar w:fldCharType="separate"/>
        </w:r>
        <w:r>
          <w:t>13</w:t>
        </w:r>
        <w:r>
          <w:fldChar w:fldCharType="end"/>
        </w:r>
      </w:hyperlink>
    </w:p>
    <w:p>
      <w:pPr>
        <w:pStyle w:val="TOC2"/>
        <w:tabs>
          <w:tab w:val="right" w:leader="dot" w:pos="8306"/>
        </w:tabs>
      </w:pPr>
      <w:hyperlink w:anchor="_Toc27624" w:history="1">
        <w:r>
          <w:rPr>
            <w:rFonts w:ascii="仿宋" w:eastAsia="仿宋" w:hAnsi="仿宋" w:cs="仿宋" w:hint="eastAsia"/>
            <w:lang w:eastAsia="zh-CN"/>
          </w:rPr>
          <w:t>(五)、公司文化与员工职业发展融合</w:t>
        </w:r>
        <w:r>
          <w:tab/>
        </w:r>
        <w:r>
          <w:fldChar w:fldCharType="begin"/>
        </w:r>
        <w:r>
          <w:instrText xml:space="preserve"> PAGEREF _Toc27624 \h </w:instrText>
        </w:r>
        <w:r>
          <w:fldChar w:fldCharType="separate"/>
        </w:r>
        <w:r>
          <w:t>15</w:t>
        </w:r>
        <w:r>
          <w:fldChar w:fldCharType="end"/>
        </w:r>
      </w:hyperlink>
    </w:p>
    <w:p>
      <w:pPr>
        <w:pStyle w:val="TOC2"/>
        <w:tabs>
          <w:tab w:val="right" w:leader="dot" w:pos="8306"/>
        </w:tabs>
      </w:pPr>
      <w:hyperlink w:anchor="_Toc15343" w:history="1">
        <w:r>
          <w:rPr>
            <w:rFonts w:ascii="仿宋" w:eastAsia="仿宋" w:hAnsi="仿宋" w:cs="仿宋" w:hint="eastAsia"/>
            <w:lang w:eastAsia="zh-CN"/>
          </w:rPr>
          <w:t>(六)、未来趋势与发展策略</w:t>
        </w:r>
        <w:r>
          <w:tab/>
        </w:r>
        <w:r>
          <w:fldChar w:fldCharType="begin"/>
        </w:r>
        <w:r>
          <w:instrText xml:space="preserve"> PAGEREF _Toc15343 \h </w:instrText>
        </w:r>
        <w:r>
          <w:fldChar w:fldCharType="separate"/>
        </w:r>
        <w:r>
          <w:t>17</w:t>
        </w:r>
        <w:r>
          <w:fldChar w:fldCharType="end"/>
        </w:r>
      </w:hyperlink>
    </w:p>
    <w:p>
      <w:pPr>
        <w:pStyle w:val="TOC1"/>
        <w:tabs>
          <w:tab w:val="right" w:leader="dot" w:pos="8306"/>
        </w:tabs>
      </w:pPr>
      <w:hyperlink w:anchor="_Toc13731" w:history="1">
        <w:r>
          <w:rPr>
            <w:rFonts w:ascii="仿宋" w:eastAsia="仿宋" w:hAnsi="仿宋" w:cs="仿宋" w:hint="eastAsia"/>
            <w:lang w:eastAsia="zh-CN"/>
          </w:rPr>
          <w:t>五、薪酬制度管理</w:t>
        </w:r>
        <w:r>
          <w:tab/>
        </w:r>
        <w:r>
          <w:fldChar w:fldCharType="begin"/>
        </w:r>
        <w:r>
          <w:instrText xml:space="preserve"> PAGEREF _Toc13731 \h </w:instrText>
        </w:r>
        <w:r>
          <w:fldChar w:fldCharType="separate"/>
        </w:r>
        <w:r>
          <w:t>19</w:t>
        </w:r>
        <w:r>
          <w:fldChar w:fldCharType="end"/>
        </w:r>
      </w:hyperlink>
    </w:p>
    <w:p>
      <w:pPr>
        <w:pStyle w:val="TOC2"/>
        <w:tabs>
          <w:tab w:val="right" w:leader="dot" w:pos="8306"/>
        </w:tabs>
      </w:pPr>
      <w:hyperlink w:anchor="_Toc20443" w:history="1">
        <w:r>
          <w:rPr>
            <w:rFonts w:ascii="仿宋" w:eastAsia="仿宋" w:hAnsi="仿宋" w:cs="仿宋" w:hint="eastAsia"/>
            <w:lang w:eastAsia="zh-CN"/>
          </w:rPr>
          <w:t>(一)、薪酬管理制度</w:t>
        </w:r>
        <w:r>
          <w:tab/>
        </w:r>
        <w:r>
          <w:fldChar w:fldCharType="begin"/>
        </w:r>
        <w:r>
          <w:instrText xml:space="preserve"> PAGEREF _Toc20443 \h </w:instrText>
        </w:r>
        <w:r>
          <w:fldChar w:fldCharType="separate"/>
        </w:r>
        <w:r>
          <w:t>19</w:t>
        </w:r>
        <w:r>
          <w:fldChar w:fldCharType="end"/>
        </w:r>
      </w:hyperlink>
    </w:p>
    <w:p>
      <w:pPr>
        <w:pStyle w:val="TOC2"/>
        <w:tabs>
          <w:tab w:val="right" w:leader="dot" w:pos="8306"/>
        </w:tabs>
      </w:pPr>
      <w:hyperlink w:anchor="_Toc23848" w:history="1">
        <w:r>
          <w:rPr>
            <w:rFonts w:ascii="仿宋" w:eastAsia="仿宋" w:hAnsi="仿宋" w:cs="仿宋" w:hint="eastAsia"/>
            <w:lang w:eastAsia="zh-CN"/>
          </w:rPr>
          <w:t>(二)、奖金制度的制定</w:t>
        </w:r>
        <w:r>
          <w:tab/>
        </w:r>
        <w:r>
          <w:fldChar w:fldCharType="begin"/>
        </w:r>
        <w:r>
          <w:instrText xml:space="preserve"> PAGEREF _Toc23848 \h </w:instrText>
        </w:r>
        <w:r>
          <w:fldChar w:fldCharType="separate"/>
        </w:r>
        <w:r>
          <w:t>22</w:t>
        </w:r>
        <w:r>
          <w:fldChar w:fldCharType="end"/>
        </w:r>
      </w:hyperlink>
    </w:p>
    <w:p>
      <w:pPr>
        <w:pStyle w:val="TOC2"/>
        <w:tabs>
          <w:tab w:val="right" w:leader="dot" w:pos="8306"/>
        </w:tabs>
      </w:pPr>
      <w:hyperlink w:anchor="_Toc2963" w:history="1">
        <w:r>
          <w:rPr>
            <w:rFonts w:ascii="仿宋" w:eastAsia="仿宋" w:hAnsi="仿宋" w:cs="仿宋" w:hint="eastAsia"/>
            <w:lang w:eastAsia="zh-CN"/>
          </w:rPr>
          <w:t>(三)、岗位薪酬体系设计</w:t>
        </w:r>
        <w:r>
          <w:tab/>
        </w:r>
        <w:r>
          <w:fldChar w:fldCharType="begin"/>
        </w:r>
        <w:r>
          <w:instrText xml:space="preserve"> PAGEREF _Toc2963 \h </w:instrText>
        </w:r>
        <w:r>
          <w:fldChar w:fldCharType="separate"/>
        </w:r>
        <w:r>
          <w:t>25</w:t>
        </w:r>
        <w:r>
          <w:fldChar w:fldCharType="end"/>
        </w:r>
      </w:hyperlink>
    </w:p>
    <w:p>
      <w:pPr>
        <w:pStyle w:val="TOC2"/>
        <w:tabs>
          <w:tab w:val="right" w:leader="dot" w:pos="8306"/>
        </w:tabs>
      </w:pPr>
      <w:hyperlink w:anchor="_Toc32461" w:history="1">
        <w:r>
          <w:rPr>
            <w:rFonts w:ascii="仿宋" w:eastAsia="仿宋" w:hAnsi="仿宋" w:cs="仿宋" w:hint="eastAsia"/>
            <w:lang w:eastAsia="zh-CN"/>
          </w:rPr>
          <w:t>(四)、绩效薪酬体系设计</w:t>
        </w:r>
        <w:r>
          <w:tab/>
        </w:r>
        <w:r>
          <w:fldChar w:fldCharType="begin"/>
        </w:r>
        <w:r>
          <w:instrText xml:space="preserve"> PAGEREF _Toc32461 \h </w:instrText>
        </w:r>
        <w:r>
          <w:fldChar w:fldCharType="separate"/>
        </w:r>
        <w:r>
          <w:t>27</w:t>
        </w:r>
        <w:r>
          <w:fldChar w:fldCharType="end"/>
        </w:r>
      </w:hyperlink>
    </w:p>
    <w:p>
      <w:pPr>
        <w:pStyle w:val="TOC1"/>
        <w:tabs>
          <w:tab w:val="right" w:leader="dot" w:pos="8306"/>
        </w:tabs>
      </w:pPr>
      <w:hyperlink w:anchor="_Toc25950" w:history="1">
        <w:r>
          <w:rPr>
            <w:rFonts w:ascii="仿宋" w:eastAsia="仿宋" w:hAnsi="仿宋" w:cs="仿宋" w:hint="eastAsia"/>
            <w:lang w:eastAsia="zh-CN"/>
          </w:rPr>
          <w:t>六、第十二章职业伦理与社会责任</w:t>
        </w:r>
        <w:r>
          <w:tab/>
        </w:r>
        <w:r>
          <w:fldChar w:fldCharType="begin"/>
        </w:r>
        <w:r>
          <w:instrText xml:space="preserve"> PAGEREF _Toc25950 \h </w:instrText>
        </w:r>
        <w:r>
          <w:fldChar w:fldCharType="separate"/>
        </w:r>
        <w:r>
          <w:t>28</w:t>
        </w:r>
        <w:r>
          <w:fldChar w:fldCharType="end"/>
        </w:r>
      </w:hyperlink>
    </w:p>
    <w:p>
      <w:pPr>
        <w:pStyle w:val="TOC2"/>
        <w:tabs>
          <w:tab w:val="right" w:leader="dot" w:pos="8306"/>
        </w:tabs>
      </w:pPr>
      <w:hyperlink w:anchor="_Toc32222" w:history="1">
        <w:r>
          <w:rPr>
            <w:rFonts w:ascii="仿宋" w:eastAsia="仿宋" w:hAnsi="仿宋" w:cs="仿宋" w:hint="eastAsia"/>
            <w:lang w:eastAsia="zh-CN"/>
          </w:rPr>
          <w:t>(一)、职业道德规范</w:t>
        </w:r>
        <w:r>
          <w:tab/>
        </w:r>
        <w:r>
          <w:fldChar w:fldCharType="begin"/>
        </w:r>
        <w:r>
          <w:instrText xml:space="preserve"> PAGEREF _Toc32222 \h </w:instrText>
        </w:r>
        <w:r>
          <w:fldChar w:fldCharType="separate"/>
        </w:r>
        <w:r>
          <w:t>28</w:t>
        </w:r>
        <w:r>
          <w:fldChar w:fldCharType="end"/>
        </w:r>
      </w:hyperlink>
    </w:p>
    <w:p>
      <w:pPr>
        <w:pStyle w:val="TOC2"/>
        <w:tabs>
          <w:tab w:val="right" w:leader="dot" w:pos="8306"/>
        </w:tabs>
      </w:pPr>
      <w:hyperlink w:anchor="_Toc26865" w:history="1">
        <w:r>
          <w:rPr>
            <w:rFonts w:ascii="仿宋" w:eastAsia="仿宋" w:hAnsi="仿宋" w:cs="仿宋" w:hint="eastAsia"/>
            <w:lang w:eastAsia="zh-CN"/>
          </w:rPr>
          <w:t>(二)、社会责任履行</w:t>
        </w:r>
        <w:r>
          <w:tab/>
        </w:r>
        <w:r>
          <w:fldChar w:fldCharType="begin"/>
        </w:r>
        <w:r>
          <w:instrText xml:space="preserve"> PAGEREF _Toc26865 \h </w:instrText>
        </w:r>
        <w:r>
          <w:fldChar w:fldCharType="separate"/>
        </w:r>
        <w:r>
          <w:t>29</w:t>
        </w:r>
        <w:r>
          <w:fldChar w:fldCharType="end"/>
        </w:r>
      </w:hyperlink>
    </w:p>
    <w:p>
      <w:pPr>
        <w:pStyle w:val="TOC1"/>
        <w:tabs>
          <w:tab w:val="right" w:leader="dot" w:pos="8306"/>
        </w:tabs>
      </w:pPr>
      <w:hyperlink w:anchor="_Toc32370" w:history="1">
        <w:r>
          <w:rPr>
            <w:rFonts w:ascii="仿宋" w:eastAsia="仿宋" w:hAnsi="仿宋" w:cs="仿宋" w:hint="eastAsia"/>
            <w:lang w:eastAsia="zh-CN"/>
          </w:rPr>
          <w:t>七、第三十八章员工社交媒体管理</w:t>
        </w:r>
        <w:r>
          <w:tab/>
        </w:r>
        <w:r>
          <w:fldChar w:fldCharType="begin"/>
        </w:r>
        <w:r>
          <w:instrText xml:space="preserve"> PAGEREF _Toc32370 \h </w:instrText>
        </w:r>
        <w:r>
          <w:fldChar w:fldCharType="separate"/>
        </w:r>
        <w:r>
          <w:t>30</w:t>
        </w:r>
        <w:r>
          <w:fldChar w:fldCharType="end"/>
        </w:r>
      </w:hyperlink>
    </w:p>
    <w:p>
      <w:pPr>
        <w:pStyle w:val="TOC2"/>
        <w:tabs>
          <w:tab w:val="right" w:leader="dot" w:pos="8306"/>
        </w:tabs>
      </w:pPr>
      <w:hyperlink w:anchor="_Toc7284" w:history="1">
        <w:r>
          <w:rPr>
            <w:rFonts w:ascii="仿宋" w:eastAsia="仿宋" w:hAnsi="仿宋" w:cs="仿宋" w:hint="eastAsia"/>
            <w:lang w:eastAsia="zh-CN"/>
          </w:rPr>
          <w:t>(一)、员工社交媒体政策</w:t>
        </w:r>
        <w:r>
          <w:tab/>
        </w:r>
        <w:r>
          <w:fldChar w:fldCharType="begin"/>
        </w:r>
        <w:r>
          <w:instrText xml:space="preserve"> PAGEREF _Toc7284 \h </w:instrText>
        </w:r>
        <w:r>
          <w:fldChar w:fldCharType="separate"/>
        </w:r>
        <w:r>
          <w:t>30</w:t>
        </w:r>
        <w:r>
          <w:fldChar w:fldCharType="end"/>
        </w:r>
      </w:hyperlink>
    </w:p>
    <w:p>
      <w:pPr>
        <w:pStyle w:val="TOC2"/>
        <w:tabs>
          <w:tab w:val="right" w:leader="dot" w:pos="8306"/>
        </w:tabs>
      </w:pPr>
      <w:hyperlink w:anchor="_Toc16078" w:history="1">
        <w:r>
          <w:rPr>
            <w:rFonts w:ascii="仿宋" w:eastAsia="仿宋" w:hAnsi="仿宋" w:cs="仿宋" w:hint="eastAsia"/>
            <w:lang w:eastAsia="zh-CN"/>
          </w:rPr>
          <w:t>(二)、个人品牌与公司形象的关联</w:t>
        </w:r>
        <w:r>
          <w:tab/>
        </w:r>
        <w:r>
          <w:fldChar w:fldCharType="begin"/>
        </w:r>
        <w:r>
          <w:instrText xml:space="preserve"> PAGEREF _Toc16078 \h </w:instrText>
        </w:r>
        <w:r>
          <w:fldChar w:fldCharType="separate"/>
        </w:r>
        <w:r>
          <w:t>31</w:t>
        </w:r>
        <w:r>
          <w:fldChar w:fldCharType="end"/>
        </w:r>
      </w:hyperlink>
    </w:p>
    <w:p>
      <w:pPr>
        <w:pStyle w:val="TOC2"/>
        <w:tabs>
          <w:tab w:val="right" w:leader="dot" w:pos="8306"/>
        </w:tabs>
      </w:pPr>
      <w:hyperlink w:anchor="_Toc23247" w:history="1">
        <w:r>
          <w:rPr>
            <w:rFonts w:ascii="仿宋" w:eastAsia="仿宋" w:hAnsi="仿宋" w:cs="仿宋" w:hint="eastAsia"/>
            <w:lang w:eastAsia="zh-CN"/>
          </w:rPr>
          <w:t>(三)、社交媒体使用准则</w:t>
        </w:r>
        <w:r>
          <w:tab/>
        </w:r>
        <w:r>
          <w:fldChar w:fldCharType="begin"/>
        </w:r>
        <w:r>
          <w:instrText xml:space="preserve"> PAGEREF _Toc23247 \h </w:instrText>
        </w:r>
        <w:r>
          <w:fldChar w:fldCharType="separate"/>
        </w:r>
        <w:r>
          <w:t>32</w:t>
        </w:r>
        <w:r>
          <w:fldChar w:fldCharType="end"/>
        </w:r>
      </w:hyperlink>
    </w:p>
    <w:p>
      <w:pPr>
        <w:pStyle w:val="TOC2"/>
        <w:tabs>
          <w:tab w:val="right" w:leader="dot" w:pos="8306"/>
        </w:tabs>
      </w:pPr>
      <w:hyperlink w:anchor="_Toc21774" w:history="1">
        <w:r>
          <w:rPr>
            <w:rFonts w:ascii="仿宋" w:eastAsia="仿宋" w:hAnsi="仿宋" w:cs="仿宋" w:hint="eastAsia"/>
            <w:lang w:eastAsia="zh-CN"/>
          </w:rPr>
          <w:t>(四)、公司与员工互动</w:t>
        </w:r>
        <w:r>
          <w:tab/>
        </w:r>
        <w:r>
          <w:fldChar w:fldCharType="begin"/>
        </w:r>
        <w:r>
          <w:instrText xml:space="preserve"> PAGEREF _Toc21774 \h </w:instrText>
        </w:r>
        <w:r>
          <w:fldChar w:fldCharType="separate"/>
        </w:r>
        <w:r>
          <w:t>35</w:t>
        </w:r>
        <w:r>
          <w:fldChar w:fldCharType="end"/>
        </w:r>
      </w:hyperlink>
    </w:p>
    <w:p>
      <w:pPr>
        <w:pStyle w:val="TOC2"/>
        <w:tabs>
          <w:tab w:val="right" w:leader="dot" w:pos="8306"/>
        </w:tabs>
      </w:pPr>
      <w:hyperlink w:anchor="_Toc13627" w:history="1">
        <w:r>
          <w:rPr>
            <w:rFonts w:ascii="仿宋" w:eastAsia="仿宋" w:hAnsi="仿宋" w:cs="仿宋" w:hint="eastAsia"/>
            <w:lang w:eastAsia="zh-CN"/>
          </w:rPr>
          <w:t>(五)、公司社交媒体账号管理</w:t>
        </w:r>
        <w:r>
          <w:tab/>
        </w:r>
        <w:r>
          <w:fldChar w:fldCharType="begin"/>
        </w:r>
        <w:r>
          <w:instrText xml:space="preserve"> PAGEREF _Toc13627 \h </w:instrText>
        </w:r>
        <w:r>
          <w:fldChar w:fldCharType="separate"/>
        </w:r>
        <w:r>
          <w:t>36</w:t>
        </w:r>
        <w:r>
          <w:fldChar w:fldCharType="end"/>
        </w:r>
      </w:hyperlink>
    </w:p>
    <w:p>
      <w:pPr>
        <w:pStyle w:val="TOC2"/>
        <w:tabs>
          <w:tab w:val="right" w:leader="dot" w:pos="8306"/>
        </w:tabs>
      </w:pPr>
      <w:hyperlink w:anchor="_Toc15083" w:history="1">
        <w:r>
          <w:rPr>
            <w:rFonts w:ascii="仿宋" w:eastAsia="仿宋" w:hAnsi="仿宋" w:cs="仿宋" w:hint="eastAsia"/>
            <w:lang w:eastAsia="zh-CN"/>
          </w:rPr>
          <w:t>(六)、职业发展机会的分享与推广</w:t>
        </w:r>
        <w:r>
          <w:tab/>
        </w:r>
        <w:r>
          <w:fldChar w:fldCharType="begin"/>
        </w:r>
        <w:r>
          <w:instrText xml:space="preserve"> PAGEREF _Toc15083 \h </w:instrText>
        </w:r>
        <w:r>
          <w:fldChar w:fldCharType="separate"/>
        </w:r>
        <w:r>
          <w:t>37</w:t>
        </w:r>
        <w:r>
          <w:fldChar w:fldCharType="end"/>
        </w:r>
      </w:hyperlink>
    </w:p>
    <w:p>
      <w:pPr>
        <w:pStyle w:val="TOC1"/>
        <w:tabs>
          <w:tab w:val="right" w:leader="dot" w:pos="8306"/>
        </w:tabs>
      </w:pPr>
      <w:hyperlink w:anchor="_Toc15970" w:history="1">
        <w:r>
          <w:rPr>
            <w:rFonts w:ascii="仿宋" w:eastAsia="仿宋" w:hAnsi="仿宋" w:cs="仿宋" w:hint="eastAsia"/>
            <w:lang w:eastAsia="zh-CN"/>
          </w:rPr>
          <w:t>八、第三十二章未来发展愿景</w:t>
        </w:r>
        <w:r>
          <w:tab/>
        </w:r>
        <w:r>
          <w:fldChar w:fldCharType="begin"/>
        </w:r>
        <w:r>
          <w:instrText xml:space="preserve"> PAGEREF _Toc15970 \h </w:instrText>
        </w:r>
        <w:r>
          <w:fldChar w:fldCharType="separate"/>
        </w:r>
        <w:r>
          <w:t>38</w:t>
        </w:r>
        <w:r>
          <w:fldChar w:fldCharType="end"/>
        </w:r>
      </w:hyperlink>
    </w:p>
    <w:p>
      <w:pPr>
        <w:pStyle w:val="TOC2"/>
        <w:tabs>
          <w:tab w:val="right" w:leader="dot" w:pos="8306"/>
        </w:tabs>
      </w:pPr>
      <w:hyperlink w:anchor="_Toc8406" w:history="1">
        <w:r>
          <w:rPr>
            <w:rFonts w:ascii="仿宋" w:eastAsia="仿宋" w:hAnsi="仿宋" w:cs="仿宋" w:hint="eastAsia"/>
            <w:lang w:eastAsia="zh-CN"/>
          </w:rPr>
          <w:t>(一)、员工职业生涯管理的未来趋势</w:t>
        </w:r>
        <w:r>
          <w:tab/>
        </w:r>
        <w:r>
          <w:fldChar w:fldCharType="begin"/>
        </w:r>
        <w:r>
          <w:instrText xml:space="preserve"> PAGEREF _Toc8406 \h </w:instrText>
        </w:r>
        <w:r>
          <w:fldChar w:fldCharType="separate"/>
        </w:r>
        <w:r>
          <w:t>38</w:t>
        </w:r>
        <w:r>
          <w:fldChar w:fldCharType="end"/>
        </w:r>
      </w:hyperlink>
    </w:p>
    <w:p>
      <w:pPr>
        <w:pStyle w:val="TOC2"/>
        <w:tabs>
          <w:tab w:val="right" w:leader="dot" w:pos="8306"/>
        </w:tabs>
      </w:pPr>
      <w:hyperlink w:anchor="_Toc29600" w:history="1">
        <w:r>
          <w:rPr>
            <w:rFonts w:ascii="仿宋" w:eastAsia="仿宋" w:hAnsi="仿宋" w:cs="仿宋" w:hint="eastAsia"/>
            <w:lang w:eastAsia="zh-CN"/>
          </w:rPr>
          <w:t>(二)、公司在员工发展中的未来愿景</w:t>
        </w:r>
        <w:r>
          <w:tab/>
        </w:r>
        <w:r>
          <w:fldChar w:fldCharType="begin"/>
        </w:r>
        <w:r>
          <w:instrText xml:space="preserve"> PAGEREF _Toc29600 \h </w:instrText>
        </w:r>
        <w:r>
          <w:fldChar w:fldCharType="separate"/>
        </w:r>
        <w:r>
          <w:t>39</w:t>
        </w:r>
        <w:r>
          <w:fldChar w:fldCharType="end"/>
        </w:r>
      </w:hyperlink>
    </w:p>
    <w:p>
      <w:pPr>
        <w:pStyle w:val="TOC1"/>
        <w:tabs>
          <w:tab w:val="right" w:leader="dot" w:pos="8306"/>
        </w:tabs>
      </w:pPr>
      <w:hyperlink w:anchor="_Toc2752" w:history="1">
        <w:r>
          <w:rPr>
            <w:rFonts w:ascii="仿宋" w:eastAsia="仿宋" w:hAnsi="仿宋" w:cs="仿宋" w:hint="eastAsia"/>
            <w:lang w:eastAsia="zh-CN"/>
          </w:rPr>
          <w:t>九、员工社会责任履行及参与公益活动</w:t>
        </w:r>
        <w:r>
          <w:tab/>
        </w:r>
        <w:r>
          <w:fldChar w:fldCharType="begin"/>
        </w:r>
        <w:r>
          <w:instrText xml:space="preserve"> PAGEREF _Toc2752 \h </w:instrText>
        </w:r>
        <w:r>
          <w:fldChar w:fldCharType="separate"/>
        </w:r>
        <w:r>
          <w:t>40</w:t>
        </w:r>
        <w:r>
          <w:fldChar w:fldCharType="end"/>
        </w:r>
      </w:hyperlink>
    </w:p>
    <w:p>
      <w:pPr>
        <w:pStyle w:val="TOC2"/>
        <w:tabs>
          <w:tab w:val="right" w:leader="dot" w:pos="8306"/>
        </w:tabs>
      </w:pPr>
      <w:hyperlink w:anchor="_Toc23836" w:history="1">
        <w:r>
          <w:rPr>
            <w:rFonts w:ascii="仿宋" w:eastAsia="仿宋" w:hAnsi="仿宋" w:cs="仿宋" w:hint="eastAsia"/>
            <w:lang w:eastAsia="zh-CN"/>
          </w:rPr>
          <w:t>(一)、员工社会责任的内涵及履行方式</w:t>
        </w:r>
        <w:r>
          <w:tab/>
        </w:r>
        <w:r>
          <w:fldChar w:fldCharType="begin"/>
        </w:r>
        <w:r>
          <w:instrText xml:space="preserve"> PAGEREF _Toc23836 \h </w:instrText>
        </w:r>
        <w:r>
          <w:fldChar w:fldCharType="separate"/>
        </w:r>
        <w:r>
          <w:t>40</w:t>
        </w:r>
        <w:r>
          <w:fldChar w:fldCharType="end"/>
        </w:r>
      </w:hyperlink>
    </w:p>
    <w:p>
      <w:pPr>
        <w:pStyle w:val="TOC2"/>
        <w:tabs>
          <w:tab w:val="right" w:leader="dot" w:pos="8306"/>
        </w:tabs>
      </w:pPr>
      <w:hyperlink w:anchor="_Toc3138" w:history="1">
        <w:r>
          <w:rPr>
            <w:rFonts w:ascii="仿宋" w:eastAsia="仿宋" w:hAnsi="仿宋" w:cs="仿宋" w:hint="eastAsia"/>
            <w:lang w:eastAsia="zh-CN"/>
          </w:rPr>
          <w:t>(二)、参与公益活动的意义及实施策略</w:t>
        </w:r>
        <w:r>
          <w:tab/>
        </w:r>
        <w:r>
          <w:fldChar w:fldCharType="begin"/>
        </w:r>
        <w:r>
          <w:instrText xml:space="preserve"> PAGEREF _Toc3138 \h </w:instrText>
        </w:r>
        <w:r>
          <w:fldChar w:fldCharType="separate"/>
        </w:r>
        <w:r>
          <w:t>40</w:t>
        </w:r>
        <w:r>
          <w:fldChar w:fldCharType="end"/>
        </w:r>
      </w:hyperlink>
    </w:p>
    <w:p>
      <w:pPr>
        <w:pStyle w:val="TOC2"/>
        <w:tabs>
          <w:tab w:val="right" w:leader="dot" w:pos="8306"/>
        </w:tabs>
      </w:pPr>
      <w:hyperlink w:anchor="_Toc977" w:history="1">
        <w:r>
          <w:rPr>
            <w:rFonts w:ascii="仿宋" w:eastAsia="仿宋" w:hAnsi="仿宋" w:cs="仿宋" w:hint="eastAsia"/>
            <w:lang w:eastAsia="zh-CN"/>
          </w:rPr>
          <w:t>(三)、社会责任履行及公益活动参与的持续推进</w:t>
        </w:r>
        <w:r>
          <w:tab/>
        </w:r>
        <w:r>
          <w:fldChar w:fldCharType="begin"/>
        </w:r>
        <w:r>
          <w:instrText xml:space="preserve"> PAGEREF _Toc977 \h </w:instrText>
        </w:r>
        <w:r>
          <w:fldChar w:fldCharType="separate"/>
        </w:r>
        <w:r>
          <w:t>41</w:t>
        </w:r>
        <w:r>
          <w:fldChar w:fldCharType="end"/>
        </w:r>
      </w:hyperlink>
    </w:p>
    <w:p>
      <w:pPr>
        <w:pStyle w:val="TOC1"/>
        <w:tabs>
          <w:tab w:val="right" w:leader="dot" w:pos="8306"/>
        </w:tabs>
      </w:pPr>
      <w:hyperlink w:anchor="_Toc26382" w:history="1">
        <w:r>
          <w:rPr>
            <w:rFonts w:ascii="仿宋" w:eastAsia="仿宋" w:hAnsi="仿宋" w:cs="仿宋" w:hint="eastAsia"/>
            <w:lang w:eastAsia="zh-CN"/>
          </w:rPr>
          <w:t>十、第二十六章人才留存与流失管理</w:t>
        </w:r>
        <w:r>
          <w:tab/>
        </w:r>
        <w:r>
          <w:fldChar w:fldCharType="begin"/>
        </w:r>
        <w:r>
          <w:instrText xml:space="preserve"> PAGEREF _Toc26382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17" w:history="1">
        <w:r>
          <w:rPr>
            <w:rFonts w:ascii="仿宋" w:eastAsia="仿宋" w:hAnsi="仿宋" w:cs="仿宋" w:hint="eastAsia"/>
            <w:lang w:eastAsia="zh-CN"/>
          </w:rPr>
          <w:t>(一)、人才留存策略</w:t>
        </w:r>
        <w:r>
          <w:tab/>
        </w:r>
        <w:r>
          <w:fldChar w:fldCharType="begin"/>
        </w:r>
        <w:r>
          <w:instrText xml:space="preserve"> PAGEREF _Toc5317 \h </w:instrText>
        </w:r>
        <w:r>
          <w:fldChar w:fldCharType="separate"/>
        </w:r>
        <w:r>
          <w:t>41</w:t>
        </w:r>
        <w:r>
          <w:fldChar w:fldCharType="end"/>
        </w:r>
      </w:hyperlink>
    </w:p>
    <w:p>
      <w:pPr>
        <w:pStyle w:val="TOC2"/>
        <w:tabs>
          <w:tab w:val="right" w:leader="dot" w:pos="8306"/>
        </w:tabs>
      </w:pPr>
      <w:hyperlink w:anchor="_Toc9673" w:history="1">
        <w:r>
          <w:rPr>
            <w:rFonts w:ascii="仿宋" w:eastAsia="仿宋" w:hAnsi="仿宋" w:cs="仿宋" w:hint="eastAsia"/>
            <w:lang w:eastAsia="zh-CN"/>
          </w:rPr>
          <w:t>(二)、人才流失分析与改进</w:t>
        </w:r>
        <w:r>
          <w:tab/>
        </w:r>
        <w:r>
          <w:fldChar w:fldCharType="begin"/>
        </w:r>
        <w:r>
          <w:instrText xml:space="preserve"> PAGEREF _Toc9673 \h </w:instrText>
        </w:r>
        <w:r>
          <w:fldChar w:fldCharType="separate"/>
        </w:r>
        <w:r>
          <w:t>42</w:t>
        </w:r>
        <w:r>
          <w:fldChar w:fldCharType="end"/>
        </w:r>
      </w:hyperlink>
    </w:p>
    <w:p>
      <w:pPr>
        <w:pStyle w:val="TOC2"/>
        <w:tabs>
          <w:tab w:val="right" w:leader="dot" w:pos="8306"/>
        </w:tabs>
      </w:pPr>
      <w:hyperlink w:anchor="_Toc758" w:history="1">
        <w:r>
          <w:rPr>
            <w:rFonts w:ascii="仿宋" w:eastAsia="仿宋" w:hAnsi="仿宋" w:cs="仿宋" w:hint="eastAsia"/>
            <w:lang w:eastAsia="zh-CN"/>
          </w:rPr>
          <w:t>(三)、持续改进与未来展望</w:t>
        </w:r>
        <w:r>
          <w:tab/>
        </w:r>
        <w:r>
          <w:fldChar w:fldCharType="begin"/>
        </w:r>
        <w:r>
          <w:instrText xml:space="preserve"> PAGEREF _Toc758 \h </w:instrText>
        </w:r>
        <w:r>
          <w:fldChar w:fldCharType="separate"/>
        </w:r>
        <w:r>
          <w:t>42</w:t>
        </w:r>
        <w:r>
          <w:fldChar w:fldCharType="end"/>
        </w:r>
      </w:hyperlink>
    </w:p>
    <w:p>
      <w:pPr>
        <w:pStyle w:val="TOC1"/>
        <w:tabs>
          <w:tab w:val="right" w:leader="dot" w:pos="8306"/>
        </w:tabs>
      </w:pPr>
      <w:hyperlink w:anchor="_Toc24247" w:history="1">
        <w:r>
          <w:rPr>
            <w:rFonts w:ascii="仿宋" w:eastAsia="仿宋" w:hAnsi="仿宋" w:cs="仿宋" w:hint="eastAsia"/>
            <w:lang w:eastAsia="zh-CN"/>
          </w:rPr>
          <w:t>十一、第四十五章员工品牌建设</w:t>
        </w:r>
        <w:r>
          <w:tab/>
        </w:r>
        <w:r>
          <w:fldChar w:fldCharType="begin"/>
        </w:r>
        <w:r>
          <w:instrText xml:space="preserve"> PAGEREF _Toc24247 \h </w:instrText>
        </w:r>
        <w:r>
          <w:fldChar w:fldCharType="separate"/>
        </w:r>
        <w:r>
          <w:t>42</w:t>
        </w:r>
        <w:r>
          <w:fldChar w:fldCharType="end"/>
        </w:r>
      </w:hyperlink>
    </w:p>
    <w:p>
      <w:pPr>
        <w:pStyle w:val="TOC2"/>
        <w:tabs>
          <w:tab w:val="right" w:leader="dot" w:pos="8306"/>
        </w:tabs>
      </w:pPr>
      <w:hyperlink w:anchor="_Toc17869" w:history="1">
        <w:r>
          <w:rPr>
            <w:rFonts w:ascii="仿宋" w:eastAsia="仿宋" w:hAnsi="仿宋" w:cs="仿宋" w:hint="eastAsia"/>
            <w:lang w:eastAsia="zh-CN"/>
          </w:rPr>
          <w:t>(一)、个人品牌管理</w:t>
        </w:r>
        <w:r>
          <w:tab/>
        </w:r>
        <w:r>
          <w:fldChar w:fldCharType="begin"/>
        </w:r>
        <w:r>
          <w:instrText xml:space="preserve"> PAGEREF _Toc17869 \h </w:instrText>
        </w:r>
        <w:r>
          <w:fldChar w:fldCharType="separate"/>
        </w:r>
        <w:r>
          <w:t>42</w:t>
        </w:r>
        <w:r>
          <w:fldChar w:fldCharType="end"/>
        </w:r>
      </w:hyperlink>
    </w:p>
    <w:p>
      <w:pPr>
        <w:pStyle w:val="TOC2"/>
        <w:tabs>
          <w:tab w:val="right" w:leader="dot" w:pos="8306"/>
        </w:tabs>
      </w:pPr>
      <w:hyperlink w:anchor="_Toc25835" w:history="1">
        <w:r>
          <w:rPr>
            <w:rFonts w:ascii="仿宋" w:eastAsia="仿宋" w:hAnsi="仿宋" w:cs="仿宋" w:hint="eastAsia"/>
            <w:lang w:eastAsia="zh-CN"/>
          </w:rPr>
          <w:t>(二)、在IT服务行业内建立个人影响力</w:t>
        </w:r>
        <w:r>
          <w:tab/>
        </w:r>
        <w:r>
          <w:fldChar w:fldCharType="begin"/>
        </w:r>
        <w:r>
          <w:instrText xml:space="preserve"> PAGEREF _Toc25835 \h </w:instrText>
        </w:r>
        <w:r>
          <w:fldChar w:fldCharType="separate"/>
        </w:r>
        <w:r>
          <w:t>43</w:t>
        </w:r>
        <w:r>
          <w:fldChar w:fldCharType="end"/>
        </w:r>
      </w:hyperlink>
    </w:p>
    <w:p>
      <w:pPr>
        <w:pStyle w:val="TOC2"/>
        <w:tabs>
          <w:tab w:val="right" w:leader="dot" w:pos="8306"/>
        </w:tabs>
      </w:pPr>
      <w:hyperlink w:anchor="_Toc28" w:history="1">
        <w:r>
          <w:rPr>
            <w:rFonts w:ascii="仿宋" w:eastAsia="仿宋" w:hAnsi="仿宋" w:cs="仿宋" w:hint="eastAsia"/>
            <w:lang w:eastAsia="zh-CN"/>
          </w:rPr>
          <w:t>(三)、个人品牌与公司品牌的关联</w:t>
        </w:r>
        <w:r>
          <w:tab/>
        </w:r>
        <w:r>
          <w:fldChar w:fldCharType="begin"/>
        </w:r>
        <w:r>
          <w:instrText xml:space="preserve"> PAGEREF _Toc28 \h </w:instrText>
        </w:r>
        <w:r>
          <w:fldChar w:fldCharType="separate"/>
        </w:r>
        <w:r>
          <w:t>44</w:t>
        </w:r>
        <w:r>
          <w:fldChar w:fldCharType="end"/>
        </w:r>
      </w:hyperlink>
    </w:p>
    <w:p>
      <w:pPr>
        <w:pStyle w:val="TOC2"/>
        <w:tabs>
          <w:tab w:val="right" w:leader="dot" w:pos="8306"/>
        </w:tabs>
      </w:pPr>
      <w:hyperlink w:anchor="_Toc9178" w:history="1">
        <w:r>
          <w:rPr>
            <w:rFonts w:ascii="仿宋" w:eastAsia="仿宋" w:hAnsi="仿宋" w:cs="仿宋" w:hint="eastAsia"/>
            <w:lang w:eastAsia="zh-CN"/>
          </w:rPr>
          <w:t>(四)、社交媒体与个人品牌</w:t>
        </w:r>
        <w:r>
          <w:tab/>
        </w:r>
        <w:r>
          <w:fldChar w:fldCharType="begin"/>
        </w:r>
        <w:r>
          <w:instrText xml:space="preserve"> PAGEREF _Toc9178 \h </w:instrText>
        </w:r>
        <w:r>
          <w:fldChar w:fldCharType="separate"/>
        </w:r>
        <w:r>
          <w:t>45</w:t>
        </w:r>
        <w:r>
          <w:fldChar w:fldCharType="end"/>
        </w:r>
      </w:hyperlink>
    </w:p>
    <w:p>
      <w:pPr>
        <w:pStyle w:val="TOC2"/>
        <w:tabs>
          <w:tab w:val="right" w:leader="dot" w:pos="8306"/>
        </w:tabs>
      </w:pPr>
      <w:hyperlink w:anchor="_Toc31713" w:history="1">
        <w:r>
          <w:rPr>
            <w:rFonts w:ascii="仿宋" w:eastAsia="仿宋" w:hAnsi="仿宋" w:cs="仿宋" w:hint="eastAsia"/>
            <w:lang w:eastAsia="zh-CN"/>
          </w:rPr>
          <w:t>(五)、个人品牌的社交媒体传播</w:t>
        </w:r>
        <w:r>
          <w:tab/>
        </w:r>
        <w:r>
          <w:fldChar w:fldCharType="begin"/>
        </w:r>
        <w:r>
          <w:instrText xml:space="preserve"> PAGEREF _Toc31713 \h </w:instrText>
        </w:r>
        <w:r>
          <w:fldChar w:fldCharType="separate"/>
        </w:r>
        <w:r>
          <w:t>46</w:t>
        </w:r>
        <w:r>
          <w:fldChar w:fldCharType="end"/>
        </w:r>
      </w:hyperlink>
    </w:p>
    <w:p>
      <w:pPr>
        <w:pStyle w:val="TOC2"/>
        <w:tabs>
          <w:tab w:val="right" w:leader="dot" w:pos="8306"/>
        </w:tabs>
      </w:pPr>
      <w:hyperlink w:anchor="_Toc117" w:history="1">
        <w:r>
          <w:rPr>
            <w:rFonts w:ascii="仿宋" w:eastAsia="仿宋" w:hAnsi="仿宋" w:cs="仿宋" w:hint="eastAsia"/>
            <w:lang w:eastAsia="zh-CN"/>
          </w:rPr>
          <w:t>(六)、员工品牌建设与公司形象一致性</w:t>
        </w:r>
        <w:r>
          <w:tab/>
        </w:r>
        <w:r>
          <w:fldChar w:fldCharType="begin"/>
        </w:r>
        <w:r>
          <w:instrText xml:space="preserve"> PAGEREF _Toc117 \h </w:instrText>
        </w:r>
        <w:r>
          <w:fldChar w:fldCharType="separate"/>
        </w:r>
        <w:r>
          <w:t>47</w:t>
        </w:r>
        <w:r>
          <w:fldChar w:fldCharType="end"/>
        </w:r>
      </w:hyperlink>
    </w:p>
    <w:p>
      <w:pPr>
        <w:pStyle w:val="TOC1"/>
        <w:tabs>
          <w:tab w:val="right" w:leader="dot" w:pos="8306"/>
        </w:tabs>
      </w:pPr>
      <w:hyperlink w:anchor="_Toc2417" w:history="1">
        <w:r>
          <w:rPr>
            <w:rFonts w:ascii="仿宋" w:eastAsia="仿宋" w:hAnsi="仿宋" w:cs="仿宋" w:hint="eastAsia"/>
            <w:lang w:eastAsia="zh-CN"/>
          </w:rPr>
          <w:t>十二、第四十三章员工参与决策与公司治理</w:t>
        </w:r>
        <w:r>
          <w:tab/>
        </w:r>
        <w:r>
          <w:fldChar w:fldCharType="begin"/>
        </w:r>
        <w:r>
          <w:instrText xml:space="preserve"> PAGEREF _Toc2417 \h </w:instrText>
        </w:r>
        <w:r>
          <w:fldChar w:fldCharType="separate"/>
        </w:r>
        <w:r>
          <w:t>48</w:t>
        </w:r>
        <w:r>
          <w:fldChar w:fldCharType="end"/>
        </w:r>
      </w:hyperlink>
    </w:p>
    <w:p>
      <w:pPr>
        <w:pStyle w:val="TOC2"/>
        <w:tabs>
          <w:tab w:val="right" w:leader="dot" w:pos="8306"/>
        </w:tabs>
      </w:pPr>
      <w:hyperlink w:anchor="_Toc13376" w:history="1">
        <w:r>
          <w:rPr>
            <w:rFonts w:ascii="仿宋" w:eastAsia="仿宋" w:hAnsi="仿宋" w:cs="仿宋" w:hint="eastAsia"/>
            <w:lang w:eastAsia="zh-CN"/>
          </w:rPr>
          <w:t>(一)、员工参与决策机制</w:t>
        </w:r>
        <w:r>
          <w:tab/>
        </w:r>
        <w:r>
          <w:fldChar w:fldCharType="begin"/>
        </w:r>
        <w:r>
          <w:instrText xml:space="preserve"> PAGEREF _Toc13376 \h </w:instrText>
        </w:r>
        <w:r>
          <w:fldChar w:fldCharType="separate"/>
        </w:r>
        <w:r>
          <w:t>48</w:t>
        </w:r>
        <w:r>
          <w:fldChar w:fldCharType="end"/>
        </w:r>
      </w:hyperlink>
    </w:p>
    <w:p>
      <w:pPr>
        <w:pStyle w:val="TOC2"/>
        <w:tabs>
          <w:tab w:val="right" w:leader="dot" w:pos="8306"/>
        </w:tabs>
      </w:pPr>
      <w:hyperlink w:anchor="_Toc1212" w:history="1">
        <w:r>
          <w:rPr>
            <w:rFonts w:ascii="仿宋" w:eastAsia="仿宋" w:hAnsi="仿宋" w:cs="仿宋" w:hint="eastAsia"/>
            <w:lang w:eastAsia="zh-CN"/>
          </w:rPr>
          <w:t>(二)、参与决策的渠道与机会</w:t>
        </w:r>
        <w:r>
          <w:tab/>
        </w:r>
        <w:r>
          <w:fldChar w:fldCharType="begin"/>
        </w:r>
        <w:r>
          <w:instrText xml:space="preserve"> PAGEREF _Toc1212 \h </w:instrText>
        </w:r>
        <w:r>
          <w:fldChar w:fldCharType="separate"/>
        </w:r>
        <w:r>
          <w:t>48</w:t>
        </w:r>
        <w:r>
          <w:fldChar w:fldCharType="end"/>
        </w:r>
      </w:hyperlink>
    </w:p>
    <w:p>
      <w:pPr>
        <w:pStyle w:val="TOC2"/>
        <w:tabs>
          <w:tab w:val="right" w:leader="dot" w:pos="8306"/>
        </w:tabs>
      </w:pPr>
      <w:hyperlink w:anchor="_Toc31233" w:history="1">
        <w:r>
          <w:rPr>
            <w:rFonts w:ascii="仿宋" w:eastAsia="仿宋" w:hAnsi="仿宋" w:cs="仿宋" w:hint="eastAsia"/>
            <w:lang w:eastAsia="zh-CN"/>
          </w:rPr>
          <w:t>(三)、代表员工意见的制度</w:t>
        </w:r>
        <w:r>
          <w:tab/>
        </w:r>
        <w:r>
          <w:fldChar w:fldCharType="begin"/>
        </w:r>
        <w:r>
          <w:instrText xml:space="preserve"> PAGEREF _Toc31233 \h </w:instrText>
        </w:r>
        <w:r>
          <w:fldChar w:fldCharType="separate"/>
        </w:r>
        <w:r>
          <w:t>49</w:t>
        </w:r>
        <w:r>
          <w:fldChar w:fldCharType="end"/>
        </w:r>
      </w:hyperlink>
    </w:p>
    <w:p>
      <w:pPr>
        <w:pStyle w:val="TOC2"/>
        <w:tabs>
          <w:tab w:val="right" w:leader="dot" w:pos="8306"/>
        </w:tabs>
      </w:pPr>
      <w:hyperlink w:anchor="_Toc6583" w:history="1">
        <w:r>
          <w:rPr>
            <w:rFonts w:ascii="仿宋" w:eastAsia="仿宋" w:hAnsi="仿宋" w:cs="仿宋" w:hint="eastAsia"/>
            <w:lang w:eastAsia="zh-CN"/>
          </w:rPr>
          <w:t>(四)、公司治理与透明度</w:t>
        </w:r>
        <w:r>
          <w:tab/>
        </w:r>
        <w:r>
          <w:fldChar w:fldCharType="begin"/>
        </w:r>
        <w:r>
          <w:instrText xml:space="preserve"> PAGEREF _Toc6583 \h </w:instrText>
        </w:r>
        <w:r>
          <w:fldChar w:fldCharType="separate"/>
        </w:r>
        <w:r>
          <w:t>50</w:t>
        </w:r>
        <w:r>
          <w:fldChar w:fldCharType="end"/>
        </w:r>
      </w:hyperlink>
    </w:p>
    <w:p>
      <w:pPr>
        <w:pStyle w:val="TOC2"/>
        <w:tabs>
          <w:tab w:val="right" w:leader="dot" w:pos="8306"/>
        </w:tabs>
      </w:pPr>
      <w:hyperlink w:anchor="_Toc24823" w:history="1">
        <w:r>
          <w:rPr>
            <w:rFonts w:ascii="仿宋" w:eastAsia="仿宋" w:hAnsi="仿宋" w:cs="仿宋" w:hint="eastAsia"/>
            <w:lang w:eastAsia="zh-CN"/>
          </w:rPr>
          <w:t>(五)、公司治理结构的建设</w:t>
        </w:r>
        <w:r>
          <w:tab/>
        </w:r>
        <w:r>
          <w:fldChar w:fldCharType="begin"/>
        </w:r>
        <w:r>
          <w:instrText xml:space="preserve"> PAGEREF _Toc24823 \h </w:instrText>
        </w:r>
        <w:r>
          <w:fldChar w:fldCharType="separate"/>
        </w:r>
        <w:r>
          <w:t>50</w:t>
        </w:r>
        <w:r>
          <w:fldChar w:fldCharType="end"/>
        </w:r>
      </w:hyperlink>
    </w:p>
    <w:p>
      <w:pPr>
        <w:pStyle w:val="TOC2"/>
        <w:tabs>
          <w:tab w:val="right" w:leader="dot" w:pos="8306"/>
        </w:tabs>
      </w:pPr>
      <w:hyperlink w:anchor="_Toc26944" w:history="1">
        <w:r>
          <w:rPr>
            <w:rFonts w:ascii="仿宋" w:eastAsia="仿宋" w:hAnsi="仿宋" w:cs="仿宋" w:hint="eastAsia"/>
            <w:lang w:eastAsia="zh-CN"/>
          </w:rPr>
          <w:t>(六)、公司业绩与财务信息的公开</w:t>
        </w:r>
        <w:r>
          <w:tab/>
        </w:r>
        <w:r>
          <w:fldChar w:fldCharType="begin"/>
        </w:r>
        <w:r>
          <w:instrText xml:space="preserve"> PAGEREF _Toc26944 \h </w:instrText>
        </w:r>
        <w:r>
          <w:fldChar w:fldCharType="separate"/>
        </w:r>
        <w:r>
          <w:t>51</w:t>
        </w:r>
        <w:r>
          <w:fldChar w:fldCharType="end"/>
        </w:r>
      </w:hyperlink>
    </w:p>
    <w:p>
      <w:pPr>
        <w:pStyle w:val="TOC1"/>
        <w:tabs>
          <w:tab w:val="right" w:leader="dot" w:pos="8306"/>
        </w:tabs>
      </w:pPr>
      <w:hyperlink w:anchor="_Toc700" w:history="1">
        <w:r>
          <w:rPr>
            <w:rFonts w:ascii="仿宋" w:eastAsia="仿宋" w:hAnsi="仿宋" w:cs="仿宋" w:hint="eastAsia"/>
            <w:lang w:eastAsia="zh-CN"/>
          </w:rPr>
          <w:t>十三、员工职业发展教育与培训</w:t>
        </w:r>
        <w:r>
          <w:tab/>
        </w:r>
        <w:r>
          <w:fldChar w:fldCharType="begin"/>
        </w:r>
        <w:r>
          <w:instrText xml:space="preserve"> PAGEREF _Toc700 \h </w:instrText>
        </w:r>
        <w:r>
          <w:fldChar w:fldCharType="separate"/>
        </w:r>
        <w:r>
          <w:t>52</w:t>
        </w:r>
        <w:r>
          <w:fldChar w:fldCharType="end"/>
        </w:r>
      </w:hyperlink>
    </w:p>
    <w:p>
      <w:pPr>
        <w:pStyle w:val="TOC2"/>
        <w:tabs>
          <w:tab w:val="right" w:leader="dot" w:pos="8306"/>
        </w:tabs>
      </w:pPr>
      <w:hyperlink w:anchor="_Toc31219" w:history="1">
        <w:r>
          <w:rPr>
            <w:rFonts w:ascii="仿宋" w:eastAsia="仿宋" w:hAnsi="仿宋" w:cs="仿宋" w:hint="eastAsia"/>
            <w:lang w:eastAsia="zh-CN"/>
          </w:rPr>
          <w:t>(一)、职业发展教育的目标与实施策略</w:t>
        </w:r>
        <w:r>
          <w:tab/>
        </w:r>
        <w:r>
          <w:fldChar w:fldCharType="begin"/>
        </w:r>
        <w:r>
          <w:instrText xml:space="preserve"> PAGEREF _Toc31219 \h </w:instrText>
        </w:r>
        <w:r>
          <w:fldChar w:fldCharType="separate"/>
        </w:r>
        <w:r>
          <w:t>52</w:t>
        </w:r>
        <w:r>
          <w:fldChar w:fldCharType="end"/>
        </w:r>
      </w:hyperlink>
    </w:p>
    <w:p>
      <w:pPr>
        <w:pStyle w:val="TOC2"/>
        <w:tabs>
          <w:tab w:val="right" w:leader="dot" w:pos="8306"/>
        </w:tabs>
      </w:pPr>
      <w:hyperlink w:anchor="_Toc31036" w:history="1">
        <w:r>
          <w:rPr>
            <w:rFonts w:ascii="仿宋" w:eastAsia="仿宋" w:hAnsi="仿宋" w:cs="仿宋" w:hint="eastAsia"/>
            <w:lang w:eastAsia="zh-CN"/>
          </w:rPr>
          <w:t>(二)、培训计划的设计与实施步骤</w:t>
        </w:r>
        <w:r>
          <w:tab/>
        </w:r>
        <w:r>
          <w:fldChar w:fldCharType="begin"/>
        </w:r>
        <w:r>
          <w:instrText xml:space="preserve"> PAGEREF _Toc31036 \h </w:instrText>
        </w:r>
        <w:r>
          <w:fldChar w:fldCharType="separate"/>
        </w:r>
        <w:r>
          <w:t>53</w:t>
        </w:r>
        <w:r>
          <w:fldChar w:fldCharType="end"/>
        </w:r>
      </w:hyperlink>
    </w:p>
    <w:p>
      <w:pPr>
        <w:pStyle w:val="TOC2"/>
        <w:tabs>
          <w:tab w:val="right" w:leader="dot" w:pos="8306"/>
        </w:tabs>
      </w:pPr>
      <w:hyperlink w:anchor="_Toc31941" w:history="1">
        <w:r>
          <w:rPr>
            <w:rFonts w:ascii="仿宋" w:eastAsia="仿宋" w:hAnsi="仿宋" w:cs="仿宋" w:hint="eastAsia"/>
            <w:lang w:eastAsia="zh-CN"/>
          </w:rPr>
          <w:t>(三)、培训效果的评估与反馈机制</w:t>
        </w:r>
        <w:r>
          <w:tab/>
        </w:r>
        <w:r>
          <w:fldChar w:fldCharType="begin"/>
        </w:r>
        <w:r>
          <w:instrText xml:space="preserve"> PAGEREF _Toc31941 \h </w:instrText>
        </w:r>
        <w:r>
          <w:fldChar w:fldCharType="separate"/>
        </w:r>
        <w:r>
          <w:t>54</w:t>
        </w:r>
        <w:r>
          <w:fldChar w:fldCharType="end"/>
        </w:r>
      </w:hyperlink>
    </w:p>
    <w:p>
      <w:pPr>
        <w:pStyle w:val="TOC1"/>
        <w:tabs>
          <w:tab w:val="right" w:leader="dot" w:pos="8306"/>
        </w:tabs>
      </w:pPr>
      <w:hyperlink w:anchor="_Toc7532" w:history="1">
        <w:r>
          <w:rPr>
            <w:rFonts w:ascii="仿宋" w:eastAsia="仿宋" w:hAnsi="仿宋" w:cs="仿宋" w:hint="eastAsia"/>
            <w:lang w:eastAsia="zh-CN"/>
          </w:rPr>
          <w:t>十四、员工离职率分析与降低措施</w:t>
        </w:r>
        <w:r>
          <w:tab/>
        </w:r>
        <w:r>
          <w:fldChar w:fldCharType="begin"/>
        </w:r>
        <w:r>
          <w:instrText xml:space="preserve"> PAGEREF _Toc7532 \h </w:instrText>
        </w:r>
        <w:r>
          <w:fldChar w:fldCharType="separate"/>
        </w:r>
        <w:r>
          <w:t>55</w:t>
        </w:r>
        <w:r>
          <w:fldChar w:fldCharType="end"/>
        </w:r>
      </w:hyperlink>
    </w:p>
    <w:p>
      <w:pPr>
        <w:pStyle w:val="TOC2"/>
        <w:tabs>
          <w:tab w:val="right" w:leader="dot" w:pos="8306"/>
        </w:tabs>
      </w:pPr>
      <w:hyperlink w:anchor="_Toc27493" w:history="1">
        <w:r>
          <w:rPr>
            <w:rFonts w:ascii="仿宋" w:eastAsia="仿宋" w:hAnsi="仿宋" w:cs="仿宋" w:hint="eastAsia"/>
            <w:lang w:eastAsia="zh-CN"/>
          </w:rPr>
          <w:t>(一)、离职率分析的方法与工具</w:t>
        </w:r>
        <w:r>
          <w:tab/>
        </w:r>
        <w:r>
          <w:fldChar w:fldCharType="begin"/>
        </w:r>
        <w:r>
          <w:instrText xml:space="preserve"> PAGEREF _Toc27493 \h </w:instrText>
        </w:r>
        <w:r>
          <w:fldChar w:fldCharType="separate"/>
        </w:r>
        <w:r>
          <w:t>55</w:t>
        </w:r>
        <w:r>
          <w:fldChar w:fldCharType="end"/>
        </w:r>
      </w:hyperlink>
    </w:p>
    <w:p>
      <w:pPr>
        <w:pStyle w:val="TOC2"/>
        <w:tabs>
          <w:tab w:val="right" w:leader="dot" w:pos="8306"/>
        </w:tabs>
      </w:pPr>
      <w:hyperlink w:anchor="_Toc7327" w:history="1">
        <w:r>
          <w:rPr>
            <w:rFonts w:ascii="仿宋" w:eastAsia="仿宋" w:hAnsi="仿宋" w:cs="仿宋" w:hint="eastAsia"/>
            <w:lang w:eastAsia="zh-CN"/>
          </w:rPr>
          <w:t>(二)、离职原因的调查与对策制定</w:t>
        </w:r>
        <w:r>
          <w:tab/>
        </w:r>
        <w:r>
          <w:fldChar w:fldCharType="begin"/>
        </w:r>
        <w:r>
          <w:instrText xml:space="preserve"> PAGEREF _Toc7327 \h </w:instrText>
        </w:r>
        <w:r>
          <w:fldChar w:fldCharType="separate"/>
        </w:r>
        <w:r>
          <w:t>56</w:t>
        </w:r>
        <w:r>
          <w:fldChar w:fldCharType="end"/>
        </w:r>
      </w:hyperlink>
    </w:p>
    <w:p>
      <w:pPr>
        <w:pStyle w:val="TOC2"/>
        <w:tabs>
          <w:tab w:val="right" w:leader="dot" w:pos="8306"/>
        </w:tabs>
      </w:pPr>
      <w:hyperlink w:anchor="_Toc30385" w:history="1">
        <w:r>
          <w:rPr>
            <w:rFonts w:ascii="仿宋" w:eastAsia="仿宋" w:hAnsi="仿宋" w:cs="仿宋" w:hint="eastAsia"/>
            <w:lang w:eastAsia="zh-CN"/>
          </w:rPr>
          <w:t>(三)、降低离职率的策略与实践</w:t>
        </w:r>
        <w:r>
          <w:tab/>
        </w:r>
        <w:r>
          <w:fldChar w:fldCharType="begin"/>
        </w:r>
        <w:r>
          <w:instrText xml:space="preserve"> PAGEREF _Toc30385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IT服务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26244"/>
      <w:r>
        <w:rPr>
          <w:rFonts w:ascii="仿宋" w:eastAsia="仿宋" w:hAnsi="仿宋" w:cs="仿宋" w:hint="eastAsia"/>
          <w:sz w:val="28"/>
          <w:lang w:eastAsia="zh-CN"/>
        </w:rPr>
        <w:t>一、员工压力管理及应对措施</w:t>
      </w:r>
      <w:bookmarkEnd w:id="2"/>
    </w:p>
    <w:p>
      <w:pPr>
        <w:pStyle w:val="Heading2"/>
        <w:rPr>
          <w:rFonts w:ascii="仿宋" w:eastAsia="仿宋" w:hAnsi="仿宋" w:cs="仿宋" w:hint="eastAsia"/>
          <w:lang w:eastAsia="zh-CN"/>
        </w:rPr>
      </w:pPr>
      <w:bookmarkStart w:id="3" w:name="_Toc5354"/>
      <w:r>
        <w:rPr>
          <w:rFonts w:ascii="仿宋" w:eastAsia="仿宋" w:hAnsi="仿宋" w:cs="仿宋" w:hint="eastAsia"/>
          <w:lang w:eastAsia="zh-CN"/>
        </w:rPr>
        <w:t>(一)、压力对员工的影响及管理原则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4" w:name="_Toc6135"/>
      <w:r>
        <w:rPr>
          <w:rFonts w:ascii="仿宋" w:eastAsia="仿宋" w:hAnsi="仿宋" w:cs="仿宋" w:hint="eastAsia"/>
          <w:sz w:val="28"/>
          <w:lang w:eastAsia="zh-CN"/>
        </w:rPr>
        <w:t>(二)、压力应对策略及其实施方案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5" w:name="_Toc18943"/>
      <w:r>
        <w:rPr>
          <w:rFonts w:ascii="仿宋" w:eastAsia="仿宋" w:hAnsi="仿宋" w:cs="仿宋" w:hint="eastAsia"/>
          <w:sz w:val="28"/>
          <w:lang w:eastAsia="zh-CN"/>
        </w:rPr>
        <w:t>(三)、压力管理效果的评估及持续改进</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6" w:name="_Toc4237"/>
      <w:r>
        <w:rPr>
          <w:rFonts w:ascii="仿宋" w:eastAsia="仿宋" w:hAnsi="仿宋" w:cs="仿宋" w:hint="eastAsia"/>
          <w:sz w:val="28"/>
          <w:lang w:eastAsia="zh-CN"/>
        </w:rPr>
        <w:t>二、IT服务行业背景分析</w:t>
      </w:r>
      <w:bookmarkEnd w:id="6"/>
    </w:p>
    <w:p>
      <w:pPr>
        <w:pStyle w:val="Heading2"/>
        <w:rPr>
          <w:rFonts w:ascii="仿宋" w:eastAsia="仿宋" w:hAnsi="仿宋" w:cs="仿宋" w:hint="eastAsia"/>
          <w:lang w:eastAsia="zh-CN"/>
        </w:rPr>
      </w:pPr>
      <w:bookmarkStart w:id="7" w:name="_Toc15457"/>
      <w:r>
        <w:rPr>
          <w:rFonts w:ascii="仿宋" w:eastAsia="仿宋" w:hAnsi="仿宋" w:cs="仿宋" w:hint="eastAsia"/>
          <w:lang w:eastAsia="zh-CN"/>
        </w:rPr>
        <w:t>(一)、IT服务行业背景分析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IT服务行业是一个充满活力且不断演变的领域。近年来，该IT服务行业经历了显著的增长，这一增长主要受益于多方面的推动因素，尤其是技术创新和市场需求的持续增加。技术创新为IT服务行业带来了新的商业模式和解决方案，而不断增长的市场需求则推动了IT服务行业的整体扩张。这使得 IT服务行业成为当前经济中备受关注的一个重要组成部分。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IT服务行业的市场规模持续扩大，预计未来几年仍将保持良好的增长势头。这一趋势得益于多种因素，其中包括数字化转型、全球化市场和消费者需求的多样化。数字化转型推动了IT服务行业内各个环节的效率提升，全球化市场为企业提供了更广阔的业务机会，而消费者需求的多样化则促使IT服务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IT服务行业呈现激烈的竞争格局，主要由一些领先的企业主导市场。这些企业通常在创新、市场份额和客户忠诚度等方面表现出强大的竞争力。随着IT服务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IT服务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技术创新是推动</w:t>
      </w:r>
      <w:r>
        <w:rPr>
          <w:rFonts w:ascii="仿宋" w:eastAsia="仿宋" w:hAnsi="仿宋" w:cs="仿宋" w:hint="eastAsia"/>
          <w:sz w:val="28"/>
          <w:lang w:eastAsia="zh-CN"/>
        </w:rPr>
        <w:t xml:space="preserve"> IT服务行业发展的关键因素之一。新技术的引入，如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相关技术]，为企业提供了更高效、智能化的解决方案，同时也创造了新的商业机会。在这个快速变化的环境中，企业需要不断调整自己的技术策略，以保持竞争力。积极采用新技术，拥抱创新是IT服务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IT服务行业仍然充满挑战和机遇。随着全球经济的发展和技术的不断进步，IT服务行业参与者将面临着更多的发展机会。然而，需要时刻保持敏锐的市场洞察，灵活调整战略，以适应变化中的环境。对于 IT服务行业的未来，持乐观但谨慎的态度，不断优化业务模式和提升核心竞争力是至关重要的。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8" w:name="_Toc14881"/>
      <w:r>
        <w:rPr>
          <w:rFonts w:ascii="仿宋" w:eastAsia="仿宋" w:hAnsi="仿宋" w:cs="仿宋" w:hint="eastAsia"/>
          <w:sz w:val="28"/>
          <w:lang w:eastAsia="zh-CN"/>
        </w:rPr>
        <w:t>三、员工沟通技巧培训与人际关系管理</w:t>
      </w:r>
      <w:bookmarkEnd w:id="8"/>
    </w:p>
    <w:p>
      <w:pPr>
        <w:pStyle w:val="Heading2"/>
        <w:rPr>
          <w:rFonts w:ascii="仿宋" w:eastAsia="仿宋" w:hAnsi="仿宋" w:cs="仿宋" w:hint="eastAsia"/>
          <w:lang w:eastAsia="zh-CN"/>
        </w:rPr>
      </w:pPr>
      <w:bookmarkStart w:id="9" w:name="_Toc32286"/>
      <w:r>
        <w:rPr>
          <w:rFonts w:ascii="仿宋" w:eastAsia="仿宋" w:hAnsi="仿宋" w:cs="仿宋" w:hint="eastAsia"/>
          <w:lang w:eastAsia="zh-CN"/>
        </w:rPr>
        <w:t>(一)、沟通技巧的重要性及培训计划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非语言沟通：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10" w:name="_Toc30622"/>
      <w:r>
        <w:rPr>
          <w:rFonts w:ascii="仿宋" w:eastAsia="仿宋" w:hAnsi="仿宋" w:cs="仿宋" w:hint="eastAsia"/>
          <w:sz w:val="28"/>
          <w:lang w:eastAsia="zh-CN"/>
        </w:rPr>
        <w:t>(二)、人际关系管理的原则与方法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11" w:name="_Toc806"/>
      <w:r>
        <w:rPr>
          <w:rFonts w:ascii="仿宋" w:eastAsia="仿宋" w:hAnsi="仿宋" w:cs="仿宋" w:hint="eastAsia"/>
          <w:sz w:val="28"/>
          <w:lang w:eastAsia="zh-CN"/>
        </w:rPr>
        <w:t>(三)、良好人际关系的建立与维护</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团队建设活动：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12" w:name="_Toc24353"/>
      <w:r>
        <w:rPr>
          <w:rFonts w:ascii="仿宋" w:eastAsia="仿宋" w:hAnsi="仿宋" w:cs="仿宋" w:hint="eastAsia"/>
          <w:sz w:val="28"/>
          <w:lang w:eastAsia="zh-CN"/>
        </w:rPr>
        <w:t>四、员工职业生涯规划与发展</w:t>
      </w:r>
      <w:bookmarkEnd w:id="12"/>
    </w:p>
    <w:p>
      <w:pPr>
        <w:pStyle w:val="Heading2"/>
        <w:rPr>
          <w:rFonts w:ascii="仿宋" w:eastAsia="仿宋" w:hAnsi="仿宋" w:cs="仿宋" w:hint="eastAsia"/>
          <w:lang w:eastAsia="zh-CN"/>
        </w:rPr>
      </w:pPr>
      <w:bookmarkStart w:id="13" w:name="_Toc23401"/>
      <w:r>
        <w:rPr>
          <w:rFonts w:ascii="仿宋" w:eastAsia="仿宋" w:hAnsi="仿宋" w:cs="仿宋" w:hint="eastAsia"/>
          <w:lang w:eastAsia="zh-CN"/>
        </w:rPr>
        <w:t>(一)、职业生涯规划概述</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了解当前和未来的职业市场趋势，以及所处IT服务行业的发展方向，有助于调整个人的职业规划，确保与市场需求保持一致。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4" w:name="_Toc21014"/>
      <w:r>
        <w:rPr>
          <w:rFonts w:ascii="仿宋" w:eastAsia="仿宋" w:hAnsi="仿宋" w:cs="仿宋" w:hint="eastAsia"/>
          <w:sz w:val="28"/>
          <w:lang w:eastAsia="zh-CN"/>
        </w:rPr>
        <w:t>(二)、基本原则与方法</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IT服务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5" w:name="_Toc5873"/>
      <w:r>
        <w:rPr>
          <w:rFonts w:ascii="仿宋" w:eastAsia="仿宋" w:hAnsi="仿宋" w:cs="仿宋" w:hint="eastAsia"/>
          <w:sz w:val="28"/>
          <w:lang w:eastAsia="zh-CN"/>
        </w:rPr>
        <w:t>(三)、员工职业生涯管理</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6" w:name="_Toc19302"/>
      <w:r>
        <w:rPr>
          <w:rFonts w:ascii="仿宋" w:eastAsia="仿宋" w:hAnsi="仿宋" w:cs="仿宋" w:hint="eastAsia"/>
          <w:sz w:val="28"/>
          <w:lang w:eastAsia="zh-CN"/>
        </w:rPr>
        <w:t>(四)、职业生涯发展支持体系</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建立一个职业发展资源中心，集中提供各类有关职业发展的信息和工具，有助于员工更便捷地获取所需的资源。这可以包括在线平台、内部文档、IT服务行业报告等。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7" w:name="_Toc27624"/>
      <w:r>
        <w:rPr>
          <w:rFonts w:ascii="仿宋" w:eastAsia="仿宋" w:hAnsi="仿宋" w:cs="仿宋" w:hint="eastAsia"/>
          <w:sz w:val="28"/>
          <w:lang w:eastAsia="zh-CN"/>
        </w:rPr>
        <w:t>(五)、公司文化与员工职业发展融合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18" w:name="_Toc15343"/>
      <w:r>
        <w:rPr>
          <w:rFonts w:ascii="仿宋" w:eastAsia="仿宋" w:hAnsi="仿宋" w:cs="仿宋" w:hint="eastAsia"/>
          <w:sz w:val="28"/>
          <w:lang w:eastAsia="zh-CN"/>
        </w:rPr>
        <w:t>(六)、未来趋势与发展策略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IT服务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投资于员工的技能培训，确保他们具备未来工作所需的新技能。与IT服务行业专业机构建立合作关系，提供最新的IT服务行业培训。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多元化和包容性：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19" w:name="_Toc13731"/>
      <w:r>
        <w:rPr>
          <w:rFonts w:ascii="仿宋" w:eastAsia="仿宋" w:hAnsi="仿宋" w:cs="仿宋" w:hint="eastAsia"/>
          <w:sz w:val="28"/>
          <w:lang w:eastAsia="zh-CN"/>
        </w:rPr>
        <w:t>五、薪酬制度管理</w:t>
      </w:r>
      <w:bookmarkEnd w:id="19"/>
    </w:p>
    <w:p>
      <w:pPr>
        <w:pStyle w:val="Heading2"/>
        <w:rPr>
          <w:rFonts w:ascii="仿宋" w:eastAsia="仿宋" w:hAnsi="仿宋" w:cs="仿宋" w:hint="eastAsia"/>
          <w:lang w:eastAsia="zh-CN"/>
        </w:rPr>
      </w:pPr>
      <w:bookmarkStart w:id="20" w:name="_Toc20443"/>
      <w:r>
        <w:rPr>
          <w:rFonts w:ascii="仿宋" w:eastAsia="仿宋" w:hAnsi="仿宋" w:cs="仿宋" w:hint="eastAsia"/>
          <w:lang w:eastAsia="zh-CN"/>
        </w:rPr>
        <w:t>(一)、薪酬管理制度</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IT服务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1" w:name="_Toc23848"/>
      <w:r>
        <w:rPr>
          <w:rFonts w:ascii="仿宋" w:eastAsia="仿宋" w:hAnsi="仿宋" w:cs="仿宋" w:hint="eastAsia"/>
          <w:sz w:val="28"/>
          <w:lang w:eastAsia="zh-CN"/>
        </w:rPr>
        <w:t>(二)、奖金制度的制定</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奖金总额确定：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绩效奖：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奖励员工参与和完成相关技能培训，提高员工的专业素养。设立明确的培训计划和奖金发放标准，鼓励员工持续学习和提升自身技能，以适应市场和IT服务行业的变化。</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团队协作奖：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2" w:name="_Toc2963"/>
      <w:r>
        <w:rPr>
          <w:rFonts w:ascii="仿宋" w:eastAsia="仿宋" w:hAnsi="仿宋" w:cs="仿宋" w:hint="eastAsia"/>
          <w:sz w:val="28"/>
          <w:lang w:eastAsia="zh-CN"/>
        </w:rPr>
        <w:t>(三)、岗位薪酬体系设计</w:t>
      </w:r>
      <w:bookmarkEnd w:id="22"/>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https://d.book118.com/858033134136006034</w:t>
        </w:r>
      </w:hyperlink>
    </w:p>
    <w:p>
      <w:pPr>
        <w:ind w:firstLine="560" w:firstLineChars="200"/>
        <w:rPr>
          <w:rFonts w:ascii="仿宋" w:eastAsia="仿宋" w:hAnsi="仿宋" w:cs="仿宋" w:hint="eastAsia"/>
          <w:sz w:val="28"/>
        </w:rPr>
      </w:pPr>
    </w:p>
    <w:sectPr>
      <w:headerReference w:type="default" r:id="rId57"/>
      <w:footerReference w:type="default" r:id="rId58"/>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IT服务相关行业公司员工职业发展支持与推动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6956E4"/>
    <w:rsid w:val="406956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yperlink" Target="https://d.book118.com/858033134136006034" TargetMode="Externa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2023-12-19T02:37:00Z</dcterms:created>
  <dcterms:modified xsi:type="dcterms:W3CDTF">2023-12-19T02:37:57Z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0D0D78065376428A8FC9B9CB7B5BD40E_11</vt:lpwstr>
  </property>
  <property fmtid="{D5CDD505-2E9C-101B-9397-08002B2CF9AE}" pid="3" name="KSOProductBuildVer">
    <vt:lpwstr>2052-12.1.0.16120</vt:lpwstr>
  </property>
</Properties>
</file>