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压裂设备专用件项目建议书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07" w:history="1">
        <w:r>
          <w:rPr>
            <w:rFonts w:ascii="仿宋" w:eastAsia="仿宋" w:hAnsi="仿宋" w:cs="仿宋" w:hint="eastAsia"/>
            <w:lang w:eastAsia="zh-CN"/>
          </w:rPr>
          <w:t>前言</w:t>
        </w:r>
        <w:r>
          <w:tab/>
        </w:r>
        <w:r>
          <w:fldChar w:fldCharType="begin"/>
        </w:r>
        <w:r>
          <w:instrText xml:space="preserve"> PAGEREF _Toc23407 \h </w:instrText>
        </w:r>
        <w:r>
          <w:fldChar w:fldCharType="separate"/>
        </w:r>
        <w:r>
          <w:t>3</w:t>
        </w:r>
        <w:r>
          <w:fldChar w:fldCharType="end"/>
        </w:r>
      </w:hyperlink>
    </w:p>
    <w:p>
      <w:pPr>
        <w:pStyle w:val="TOC1"/>
        <w:tabs>
          <w:tab w:val="right" w:leader="dot" w:pos="8306"/>
        </w:tabs>
      </w:pPr>
      <w:hyperlink w:anchor="_Toc23027" w:history="1">
        <w:r>
          <w:rPr>
            <w:rFonts w:ascii="仿宋" w:eastAsia="仿宋" w:hAnsi="仿宋" w:cs="仿宋" w:hint="eastAsia"/>
            <w:lang w:eastAsia="zh-CN"/>
          </w:rPr>
          <w:t>一、风险应对评估</w:t>
        </w:r>
        <w:r>
          <w:tab/>
        </w:r>
        <w:r>
          <w:fldChar w:fldCharType="begin"/>
        </w:r>
        <w:r>
          <w:instrText xml:space="preserve"> PAGEREF _Toc23027 \h </w:instrText>
        </w:r>
        <w:r>
          <w:fldChar w:fldCharType="separate"/>
        </w:r>
        <w:r>
          <w:t>3</w:t>
        </w:r>
        <w:r>
          <w:fldChar w:fldCharType="end"/>
        </w:r>
      </w:hyperlink>
    </w:p>
    <w:p>
      <w:pPr>
        <w:pStyle w:val="TOC2"/>
        <w:tabs>
          <w:tab w:val="right" w:leader="dot" w:pos="8306"/>
        </w:tabs>
      </w:pPr>
      <w:hyperlink w:anchor="_Toc22815" w:history="1">
        <w:r>
          <w:rPr>
            <w:rFonts w:ascii="仿宋" w:eastAsia="仿宋" w:hAnsi="仿宋" w:cs="仿宋" w:hint="eastAsia"/>
            <w:lang w:eastAsia="zh-CN"/>
          </w:rPr>
          <w:t>(一)、政策风险分析</w:t>
        </w:r>
        <w:r>
          <w:tab/>
        </w:r>
        <w:r>
          <w:fldChar w:fldCharType="begin"/>
        </w:r>
        <w:r>
          <w:instrText xml:space="preserve"> PAGEREF _Toc22815 \h </w:instrText>
        </w:r>
        <w:r>
          <w:fldChar w:fldCharType="separate"/>
        </w:r>
        <w:r>
          <w:t>3</w:t>
        </w:r>
        <w:r>
          <w:fldChar w:fldCharType="end"/>
        </w:r>
      </w:hyperlink>
    </w:p>
    <w:p>
      <w:pPr>
        <w:pStyle w:val="TOC2"/>
        <w:tabs>
          <w:tab w:val="right" w:leader="dot" w:pos="8306"/>
        </w:tabs>
      </w:pPr>
      <w:hyperlink w:anchor="_Toc25317" w:history="1">
        <w:r>
          <w:rPr>
            <w:rFonts w:ascii="仿宋" w:eastAsia="仿宋" w:hAnsi="仿宋" w:cs="仿宋" w:hint="eastAsia"/>
            <w:lang w:eastAsia="zh-CN"/>
          </w:rPr>
          <w:t>(二)、社会风险分析</w:t>
        </w:r>
        <w:r>
          <w:tab/>
        </w:r>
        <w:r>
          <w:fldChar w:fldCharType="begin"/>
        </w:r>
        <w:r>
          <w:instrText xml:space="preserve"> PAGEREF _Toc25317 \h </w:instrText>
        </w:r>
        <w:r>
          <w:fldChar w:fldCharType="separate"/>
        </w:r>
        <w:r>
          <w:t>3</w:t>
        </w:r>
        <w:r>
          <w:fldChar w:fldCharType="end"/>
        </w:r>
      </w:hyperlink>
    </w:p>
    <w:p>
      <w:pPr>
        <w:pStyle w:val="TOC2"/>
        <w:tabs>
          <w:tab w:val="right" w:leader="dot" w:pos="8306"/>
        </w:tabs>
      </w:pPr>
      <w:hyperlink w:anchor="_Toc2402" w:history="1">
        <w:r>
          <w:rPr>
            <w:rFonts w:ascii="仿宋" w:eastAsia="仿宋" w:hAnsi="仿宋" w:cs="仿宋" w:hint="eastAsia"/>
            <w:lang w:eastAsia="zh-CN"/>
          </w:rPr>
          <w:t>(三)、市场风险分析</w:t>
        </w:r>
        <w:r>
          <w:tab/>
        </w:r>
        <w:r>
          <w:fldChar w:fldCharType="begin"/>
        </w:r>
        <w:r>
          <w:instrText xml:space="preserve"> PAGEREF _Toc2402 \h </w:instrText>
        </w:r>
        <w:r>
          <w:fldChar w:fldCharType="separate"/>
        </w:r>
        <w:r>
          <w:t>4</w:t>
        </w:r>
        <w:r>
          <w:fldChar w:fldCharType="end"/>
        </w:r>
      </w:hyperlink>
    </w:p>
    <w:p>
      <w:pPr>
        <w:pStyle w:val="TOC2"/>
        <w:tabs>
          <w:tab w:val="right" w:leader="dot" w:pos="8306"/>
        </w:tabs>
      </w:pPr>
      <w:hyperlink w:anchor="_Toc32107" w:history="1">
        <w:r>
          <w:rPr>
            <w:rFonts w:ascii="仿宋" w:eastAsia="仿宋" w:hAnsi="仿宋" w:cs="仿宋" w:hint="eastAsia"/>
            <w:lang w:eastAsia="zh-CN"/>
          </w:rPr>
          <w:t>(四)、资金风险分析</w:t>
        </w:r>
        <w:r>
          <w:tab/>
        </w:r>
        <w:r>
          <w:fldChar w:fldCharType="begin"/>
        </w:r>
        <w:r>
          <w:instrText xml:space="preserve"> PAGEREF _Toc32107 \h </w:instrText>
        </w:r>
        <w:r>
          <w:fldChar w:fldCharType="separate"/>
        </w:r>
        <w:r>
          <w:t>4</w:t>
        </w:r>
        <w:r>
          <w:fldChar w:fldCharType="end"/>
        </w:r>
      </w:hyperlink>
    </w:p>
    <w:p>
      <w:pPr>
        <w:pStyle w:val="TOC2"/>
        <w:tabs>
          <w:tab w:val="right" w:leader="dot" w:pos="8306"/>
        </w:tabs>
      </w:pPr>
      <w:hyperlink w:anchor="_Toc4607" w:history="1">
        <w:r>
          <w:rPr>
            <w:rFonts w:ascii="仿宋" w:eastAsia="仿宋" w:hAnsi="仿宋" w:cs="仿宋" w:hint="eastAsia"/>
            <w:lang w:eastAsia="zh-CN"/>
          </w:rPr>
          <w:t>(五)、技术风险分析</w:t>
        </w:r>
        <w:r>
          <w:tab/>
        </w:r>
        <w:r>
          <w:fldChar w:fldCharType="begin"/>
        </w:r>
        <w:r>
          <w:instrText xml:space="preserve"> PAGEREF _Toc4607 \h </w:instrText>
        </w:r>
        <w:r>
          <w:fldChar w:fldCharType="separate"/>
        </w:r>
        <w:r>
          <w:t>4</w:t>
        </w:r>
        <w:r>
          <w:fldChar w:fldCharType="end"/>
        </w:r>
      </w:hyperlink>
    </w:p>
    <w:p>
      <w:pPr>
        <w:pStyle w:val="TOC2"/>
        <w:tabs>
          <w:tab w:val="right" w:leader="dot" w:pos="8306"/>
        </w:tabs>
      </w:pPr>
      <w:hyperlink w:anchor="_Toc19620" w:history="1">
        <w:r>
          <w:rPr>
            <w:rFonts w:ascii="仿宋" w:eastAsia="仿宋" w:hAnsi="仿宋" w:cs="仿宋" w:hint="eastAsia"/>
            <w:lang w:eastAsia="zh-CN"/>
          </w:rPr>
          <w:t>(六)、财务风险分析</w:t>
        </w:r>
        <w:r>
          <w:tab/>
        </w:r>
        <w:r>
          <w:fldChar w:fldCharType="begin"/>
        </w:r>
        <w:r>
          <w:instrText xml:space="preserve"> PAGEREF _Toc19620 \h </w:instrText>
        </w:r>
        <w:r>
          <w:fldChar w:fldCharType="separate"/>
        </w:r>
        <w:r>
          <w:t>4</w:t>
        </w:r>
        <w:r>
          <w:fldChar w:fldCharType="end"/>
        </w:r>
      </w:hyperlink>
    </w:p>
    <w:p>
      <w:pPr>
        <w:pStyle w:val="TOC2"/>
        <w:tabs>
          <w:tab w:val="right" w:leader="dot" w:pos="8306"/>
        </w:tabs>
      </w:pPr>
      <w:hyperlink w:anchor="_Toc5189" w:history="1">
        <w:r>
          <w:rPr>
            <w:rFonts w:ascii="仿宋" w:eastAsia="仿宋" w:hAnsi="仿宋" w:cs="仿宋" w:hint="eastAsia"/>
            <w:lang w:eastAsia="zh-CN"/>
          </w:rPr>
          <w:t>(七)、管理风险分析</w:t>
        </w:r>
        <w:r>
          <w:tab/>
        </w:r>
        <w:r>
          <w:fldChar w:fldCharType="begin"/>
        </w:r>
        <w:r>
          <w:instrText xml:space="preserve"> PAGEREF _Toc5189 \h </w:instrText>
        </w:r>
        <w:r>
          <w:fldChar w:fldCharType="separate"/>
        </w:r>
        <w:r>
          <w:t>5</w:t>
        </w:r>
        <w:r>
          <w:fldChar w:fldCharType="end"/>
        </w:r>
      </w:hyperlink>
    </w:p>
    <w:p>
      <w:pPr>
        <w:pStyle w:val="TOC2"/>
        <w:tabs>
          <w:tab w:val="right" w:leader="dot" w:pos="8306"/>
        </w:tabs>
      </w:pPr>
      <w:hyperlink w:anchor="_Toc29863" w:history="1">
        <w:r>
          <w:rPr>
            <w:rFonts w:ascii="仿宋" w:eastAsia="仿宋" w:hAnsi="仿宋" w:cs="仿宋" w:hint="eastAsia"/>
            <w:lang w:eastAsia="zh-CN"/>
          </w:rPr>
          <w:t>(八)、其它风险分析</w:t>
        </w:r>
        <w:r>
          <w:tab/>
        </w:r>
        <w:r>
          <w:fldChar w:fldCharType="begin"/>
        </w:r>
        <w:r>
          <w:instrText xml:space="preserve"> PAGEREF _Toc29863 \h </w:instrText>
        </w:r>
        <w:r>
          <w:fldChar w:fldCharType="separate"/>
        </w:r>
        <w:r>
          <w:t>5</w:t>
        </w:r>
        <w:r>
          <w:fldChar w:fldCharType="end"/>
        </w:r>
      </w:hyperlink>
    </w:p>
    <w:p>
      <w:pPr>
        <w:pStyle w:val="TOC1"/>
        <w:tabs>
          <w:tab w:val="right" w:leader="dot" w:pos="8306"/>
        </w:tabs>
      </w:pPr>
      <w:hyperlink w:anchor="_Toc5093" w:history="1">
        <w:r>
          <w:rPr>
            <w:rFonts w:ascii="仿宋" w:eastAsia="仿宋" w:hAnsi="仿宋" w:cs="仿宋" w:hint="eastAsia"/>
            <w:lang w:eastAsia="zh-CN"/>
          </w:rPr>
          <w:t>二、背景和必要性研究</w:t>
        </w:r>
        <w:r>
          <w:tab/>
        </w:r>
        <w:r>
          <w:fldChar w:fldCharType="begin"/>
        </w:r>
        <w:r>
          <w:instrText xml:space="preserve"> PAGEREF _Toc5093 \h </w:instrText>
        </w:r>
        <w:r>
          <w:fldChar w:fldCharType="separate"/>
        </w:r>
        <w:r>
          <w:t>5</w:t>
        </w:r>
        <w:r>
          <w:fldChar w:fldCharType="end"/>
        </w:r>
      </w:hyperlink>
    </w:p>
    <w:p>
      <w:pPr>
        <w:pStyle w:val="TOC2"/>
        <w:tabs>
          <w:tab w:val="right" w:leader="dot" w:pos="8306"/>
        </w:tabs>
      </w:pPr>
      <w:hyperlink w:anchor="_Toc621" w:history="1">
        <w:r>
          <w:rPr>
            <w:rFonts w:ascii="仿宋" w:eastAsia="仿宋" w:hAnsi="仿宋" w:cs="仿宋" w:hint="eastAsia"/>
            <w:lang w:eastAsia="zh-CN"/>
          </w:rPr>
          <w:t>(一)、压裂设备专用件项目承办单位背景分析</w:t>
        </w:r>
        <w:r>
          <w:tab/>
        </w:r>
        <w:r>
          <w:fldChar w:fldCharType="begin"/>
        </w:r>
        <w:r>
          <w:instrText xml:space="preserve"> PAGEREF _Toc621 \h </w:instrText>
        </w:r>
        <w:r>
          <w:fldChar w:fldCharType="separate"/>
        </w:r>
        <w:r>
          <w:t>5</w:t>
        </w:r>
        <w:r>
          <w:fldChar w:fldCharType="end"/>
        </w:r>
      </w:hyperlink>
    </w:p>
    <w:p>
      <w:pPr>
        <w:pStyle w:val="TOC2"/>
        <w:tabs>
          <w:tab w:val="right" w:leader="dot" w:pos="8306"/>
        </w:tabs>
      </w:pPr>
      <w:hyperlink w:anchor="_Toc27070" w:history="1">
        <w:r>
          <w:rPr>
            <w:rFonts w:ascii="仿宋" w:eastAsia="仿宋" w:hAnsi="仿宋" w:cs="仿宋" w:hint="eastAsia"/>
            <w:lang w:eastAsia="zh-CN"/>
          </w:rPr>
          <w:t>(二)、压裂设备专用件项目背景分析</w:t>
        </w:r>
        <w:r>
          <w:tab/>
        </w:r>
        <w:r>
          <w:fldChar w:fldCharType="begin"/>
        </w:r>
        <w:r>
          <w:instrText xml:space="preserve"> PAGEREF _Toc27070 \h </w:instrText>
        </w:r>
        <w:r>
          <w:fldChar w:fldCharType="separate"/>
        </w:r>
        <w:r>
          <w:t>6</w:t>
        </w:r>
        <w:r>
          <w:fldChar w:fldCharType="end"/>
        </w:r>
      </w:hyperlink>
    </w:p>
    <w:p>
      <w:pPr>
        <w:pStyle w:val="TOC1"/>
        <w:tabs>
          <w:tab w:val="right" w:leader="dot" w:pos="8306"/>
        </w:tabs>
      </w:pPr>
      <w:hyperlink w:anchor="_Toc5120" w:history="1">
        <w:r>
          <w:rPr>
            <w:rFonts w:ascii="仿宋" w:eastAsia="仿宋" w:hAnsi="仿宋" w:cs="仿宋" w:hint="eastAsia"/>
            <w:lang w:eastAsia="zh-CN"/>
          </w:rPr>
          <w:t>三、工艺先进性</w:t>
        </w:r>
        <w:r>
          <w:tab/>
        </w:r>
        <w:r>
          <w:fldChar w:fldCharType="begin"/>
        </w:r>
        <w:r>
          <w:instrText xml:space="preserve"> PAGEREF _Toc5120 \h </w:instrText>
        </w:r>
        <w:r>
          <w:fldChar w:fldCharType="separate"/>
        </w:r>
        <w:r>
          <w:t>7</w:t>
        </w:r>
        <w:r>
          <w:fldChar w:fldCharType="end"/>
        </w:r>
      </w:hyperlink>
    </w:p>
    <w:p>
      <w:pPr>
        <w:pStyle w:val="TOC2"/>
        <w:tabs>
          <w:tab w:val="right" w:leader="dot" w:pos="8306"/>
        </w:tabs>
      </w:pPr>
      <w:hyperlink w:anchor="_Toc18895" w:history="1">
        <w:r>
          <w:rPr>
            <w:rFonts w:ascii="仿宋" w:eastAsia="仿宋" w:hAnsi="仿宋" w:cs="仿宋" w:hint="eastAsia"/>
            <w:lang w:eastAsia="zh-CN"/>
          </w:rPr>
          <w:t>(一)、压裂设备专用件项目建设期的原辅材料保障</w:t>
        </w:r>
        <w:r>
          <w:tab/>
        </w:r>
        <w:r>
          <w:fldChar w:fldCharType="begin"/>
        </w:r>
        <w:r>
          <w:instrText xml:space="preserve"> PAGEREF _Toc18895 \h </w:instrText>
        </w:r>
        <w:r>
          <w:fldChar w:fldCharType="separate"/>
        </w:r>
        <w:r>
          <w:t>7</w:t>
        </w:r>
        <w:r>
          <w:fldChar w:fldCharType="end"/>
        </w:r>
      </w:hyperlink>
    </w:p>
    <w:p>
      <w:pPr>
        <w:pStyle w:val="TOC2"/>
        <w:tabs>
          <w:tab w:val="right" w:leader="dot" w:pos="8306"/>
        </w:tabs>
      </w:pPr>
      <w:hyperlink w:anchor="_Toc19217" w:history="1">
        <w:r>
          <w:rPr>
            <w:rFonts w:ascii="仿宋" w:eastAsia="仿宋" w:hAnsi="仿宋" w:cs="仿宋" w:hint="eastAsia"/>
            <w:lang w:eastAsia="zh-CN"/>
          </w:rPr>
          <w:t>(二)、压裂设备专用件项目运营期的原辅材料采购与管理</w:t>
        </w:r>
        <w:r>
          <w:tab/>
        </w:r>
        <w:r>
          <w:fldChar w:fldCharType="begin"/>
        </w:r>
        <w:r>
          <w:instrText xml:space="preserve"> PAGEREF _Toc19217 \h </w:instrText>
        </w:r>
        <w:r>
          <w:fldChar w:fldCharType="separate"/>
        </w:r>
        <w:r>
          <w:t>8</w:t>
        </w:r>
        <w:r>
          <w:fldChar w:fldCharType="end"/>
        </w:r>
      </w:hyperlink>
    </w:p>
    <w:p>
      <w:pPr>
        <w:pStyle w:val="TOC2"/>
        <w:tabs>
          <w:tab w:val="right" w:leader="dot" w:pos="8306"/>
        </w:tabs>
      </w:pPr>
      <w:hyperlink w:anchor="_Toc24042" w:history="1">
        <w:r>
          <w:rPr>
            <w:rFonts w:ascii="仿宋" w:eastAsia="仿宋" w:hAnsi="仿宋" w:cs="仿宋" w:hint="eastAsia"/>
            <w:lang w:eastAsia="zh-CN"/>
          </w:rPr>
          <w:t>(三)、技术管理的独特特色</w:t>
        </w:r>
        <w:r>
          <w:tab/>
        </w:r>
        <w:r>
          <w:fldChar w:fldCharType="begin"/>
        </w:r>
        <w:r>
          <w:instrText xml:space="preserve"> PAGEREF _Toc24042 \h </w:instrText>
        </w:r>
        <w:r>
          <w:fldChar w:fldCharType="separate"/>
        </w:r>
        <w:r>
          <w:t>9</w:t>
        </w:r>
        <w:r>
          <w:fldChar w:fldCharType="end"/>
        </w:r>
      </w:hyperlink>
    </w:p>
    <w:p>
      <w:pPr>
        <w:pStyle w:val="TOC2"/>
        <w:tabs>
          <w:tab w:val="right" w:leader="dot" w:pos="8306"/>
        </w:tabs>
      </w:pPr>
      <w:hyperlink w:anchor="_Toc9582" w:history="1">
        <w:r>
          <w:rPr>
            <w:rFonts w:ascii="仿宋" w:eastAsia="仿宋" w:hAnsi="仿宋" w:cs="仿宋" w:hint="eastAsia"/>
            <w:lang w:eastAsia="zh-CN"/>
          </w:rPr>
          <w:t>(四)、压裂设备专用件项目工艺技术设计方案</w:t>
        </w:r>
        <w:r>
          <w:tab/>
        </w:r>
        <w:r>
          <w:fldChar w:fldCharType="begin"/>
        </w:r>
        <w:r>
          <w:instrText xml:space="preserve"> PAGEREF _Toc9582 \h </w:instrText>
        </w:r>
        <w:r>
          <w:fldChar w:fldCharType="separate"/>
        </w:r>
        <w:r>
          <w:t>11</w:t>
        </w:r>
        <w:r>
          <w:fldChar w:fldCharType="end"/>
        </w:r>
      </w:hyperlink>
    </w:p>
    <w:p>
      <w:pPr>
        <w:pStyle w:val="TOC2"/>
        <w:tabs>
          <w:tab w:val="right" w:leader="dot" w:pos="8306"/>
        </w:tabs>
      </w:pPr>
      <w:hyperlink w:anchor="_Toc17126" w:history="1">
        <w:r>
          <w:rPr>
            <w:rFonts w:ascii="仿宋" w:eastAsia="仿宋" w:hAnsi="仿宋" w:cs="仿宋" w:hint="eastAsia"/>
            <w:lang w:eastAsia="zh-CN"/>
          </w:rPr>
          <w:t>(五)、设备选型的智能化方案</w:t>
        </w:r>
        <w:r>
          <w:tab/>
        </w:r>
        <w:r>
          <w:fldChar w:fldCharType="begin"/>
        </w:r>
        <w:r>
          <w:instrText xml:space="preserve"> PAGEREF _Toc17126 \h </w:instrText>
        </w:r>
        <w:r>
          <w:fldChar w:fldCharType="separate"/>
        </w:r>
        <w:r>
          <w:t>12</w:t>
        </w:r>
        <w:r>
          <w:fldChar w:fldCharType="end"/>
        </w:r>
      </w:hyperlink>
    </w:p>
    <w:p>
      <w:pPr>
        <w:pStyle w:val="TOC1"/>
        <w:tabs>
          <w:tab w:val="right" w:leader="dot" w:pos="8306"/>
        </w:tabs>
      </w:pPr>
      <w:hyperlink w:anchor="_Toc29160" w:history="1">
        <w:r>
          <w:rPr>
            <w:rFonts w:ascii="仿宋" w:eastAsia="仿宋" w:hAnsi="仿宋" w:cs="仿宋" w:hint="eastAsia"/>
            <w:lang w:eastAsia="zh-CN"/>
          </w:rPr>
          <w:t>四、建设规划分析</w:t>
        </w:r>
        <w:r>
          <w:tab/>
        </w:r>
        <w:r>
          <w:fldChar w:fldCharType="begin"/>
        </w:r>
        <w:r>
          <w:instrText xml:space="preserve"> PAGEREF _Toc29160 \h </w:instrText>
        </w:r>
        <w:r>
          <w:fldChar w:fldCharType="separate"/>
        </w:r>
        <w:r>
          <w:t>13</w:t>
        </w:r>
        <w:r>
          <w:fldChar w:fldCharType="end"/>
        </w:r>
      </w:hyperlink>
    </w:p>
    <w:p>
      <w:pPr>
        <w:pStyle w:val="TOC2"/>
        <w:tabs>
          <w:tab w:val="right" w:leader="dot" w:pos="8306"/>
        </w:tabs>
      </w:pPr>
      <w:hyperlink w:anchor="_Toc25683" w:history="1">
        <w:r>
          <w:rPr>
            <w:rFonts w:ascii="仿宋" w:eastAsia="仿宋" w:hAnsi="仿宋" w:cs="仿宋" w:hint="eastAsia"/>
            <w:lang w:eastAsia="zh-CN"/>
          </w:rPr>
          <w:t>(一)、产品规划</w:t>
        </w:r>
        <w:r>
          <w:tab/>
        </w:r>
        <w:r>
          <w:fldChar w:fldCharType="begin"/>
        </w:r>
        <w:r>
          <w:instrText xml:space="preserve"> PAGEREF _Toc25683 \h </w:instrText>
        </w:r>
        <w:r>
          <w:fldChar w:fldCharType="separate"/>
        </w:r>
        <w:r>
          <w:t>13</w:t>
        </w:r>
        <w:r>
          <w:fldChar w:fldCharType="end"/>
        </w:r>
      </w:hyperlink>
    </w:p>
    <w:p>
      <w:pPr>
        <w:pStyle w:val="TOC2"/>
        <w:tabs>
          <w:tab w:val="right" w:leader="dot" w:pos="8306"/>
        </w:tabs>
      </w:pPr>
      <w:hyperlink w:anchor="_Toc3499" w:history="1">
        <w:r>
          <w:rPr>
            <w:rFonts w:ascii="仿宋" w:eastAsia="仿宋" w:hAnsi="仿宋" w:cs="仿宋" w:hint="eastAsia"/>
            <w:lang w:eastAsia="zh-CN"/>
          </w:rPr>
          <w:t>(二)、建设规模</w:t>
        </w:r>
        <w:r>
          <w:tab/>
        </w:r>
        <w:r>
          <w:fldChar w:fldCharType="begin"/>
        </w:r>
        <w:r>
          <w:instrText xml:space="preserve"> PAGEREF _Toc3499 \h </w:instrText>
        </w:r>
        <w:r>
          <w:fldChar w:fldCharType="separate"/>
        </w:r>
        <w:r>
          <w:t>14</w:t>
        </w:r>
        <w:r>
          <w:fldChar w:fldCharType="end"/>
        </w:r>
      </w:hyperlink>
    </w:p>
    <w:p>
      <w:pPr>
        <w:pStyle w:val="TOC1"/>
        <w:tabs>
          <w:tab w:val="right" w:leader="dot" w:pos="8306"/>
        </w:tabs>
      </w:pPr>
      <w:hyperlink w:anchor="_Toc21261" w:history="1">
        <w:r>
          <w:rPr>
            <w:rFonts w:ascii="仿宋" w:eastAsia="仿宋" w:hAnsi="仿宋" w:cs="仿宋" w:hint="eastAsia"/>
            <w:lang w:eastAsia="zh-CN"/>
          </w:rPr>
          <w:t>五、压裂设备专用件项目收尾与总结</w:t>
        </w:r>
        <w:r>
          <w:tab/>
        </w:r>
        <w:r>
          <w:fldChar w:fldCharType="begin"/>
        </w:r>
        <w:r>
          <w:instrText xml:space="preserve"> PAGEREF _Toc21261 \h </w:instrText>
        </w:r>
        <w:r>
          <w:fldChar w:fldCharType="separate"/>
        </w:r>
        <w:r>
          <w:t>15</w:t>
        </w:r>
        <w:r>
          <w:fldChar w:fldCharType="end"/>
        </w:r>
      </w:hyperlink>
    </w:p>
    <w:p>
      <w:pPr>
        <w:pStyle w:val="TOC2"/>
        <w:tabs>
          <w:tab w:val="right" w:leader="dot" w:pos="8306"/>
        </w:tabs>
      </w:pPr>
      <w:hyperlink w:anchor="_Toc13590" w:history="1">
        <w:r>
          <w:rPr>
            <w:rFonts w:ascii="仿宋" w:eastAsia="仿宋" w:hAnsi="仿宋" w:cs="仿宋" w:hint="eastAsia"/>
            <w:lang w:eastAsia="zh-CN"/>
          </w:rPr>
          <w:t>(一)、压裂设备专用件项目总结与经验分享</w:t>
        </w:r>
        <w:r>
          <w:tab/>
        </w:r>
        <w:r>
          <w:fldChar w:fldCharType="begin"/>
        </w:r>
        <w:r>
          <w:instrText xml:space="preserve"> PAGEREF _Toc13590 \h </w:instrText>
        </w:r>
        <w:r>
          <w:fldChar w:fldCharType="separate"/>
        </w:r>
        <w:r>
          <w:t>15</w:t>
        </w:r>
        <w:r>
          <w:fldChar w:fldCharType="end"/>
        </w:r>
      </w:hyperlink>
    </w:p>
    <w:p>
      <w:pPr>
        <w:pStyle w:val="TOC2"/>
        <w:tabs>
          <w:tab w:val="right" w:leader="dot" w:pos="8306"/>
        </w:tabs>
      </w:pPr>
      <w:hyperlink w:anchor="_Toc21788" w:history="1">
        <w:r>
          <w:rPr>
            <w:rFonts w:ascii="仿宋" w:eastAsia="仿宋" w:hAnsi="仿宋" w:cs="仿宋" w:hint="eastAsia"/>
            <w:lang w:eastAsia="zh-CN"/>
          </w:rPr>
          <w:t>(二)、压裂设备专用件项目报告与归档</w:t>
        </w:r>
        <w:r>
          <w:tab/>
        </w:r>
        <w:r>
          <w:fldChar w:fldCharType="begin"/>
        </w:r>
        <w:r>
          <w:instrText xml:space="preserve"> PAGEREF _Toc21788 \h </w:instrText>
        </w:r>
        <w:r>
          <w:fldChar w:fldCharType="separate"/>
        </w:r>
        <w:r>
          <w:t>18</w:t>
        </w:r>
        <w:r>
          <w:fldChar w:fldCharType="end"/>
        </w:r>
      </w:hyperlink>
    </w:p>
    <w:p>
      <w:pPr>
        <w:pStyle w:val="TOC2"/>
        <w:tabs>
          <w:tab w:val="right" w:leader="dot" w:pos="8306"/>
        </w:tabs>
      </w:pPr>
      <w:hyperlink w:anchor="_Toc19605" w:history="1">
        <w:r>
          <w:rPr>
            <w:rFonts w:ascii="仿宋" w:eastAsia="仿宋" w:hAnsi="仿宋" w:cs="仿宋" w:hint="eastAsia"/>
            <w:lang w:eastAsia="zh-CN"/>
          </w:rPr>
          <w:t>(三)、压裂设备专用件项目收尾与结算</w:t>
        </w:r>
        <w:r>
          <w:tab/>
        </w:r>
        <w:r>
          <w:fldChar w:fldCharType="begin"/>
        </w:r>
        <w:r>
          <w:instrText xml:space="preserve"> PAGEREF _Toc19605 \h </w:instrText>
        </w:r>
        <w:r>
          <w:fldChar w:fldCharType="separate"/>
        </w:r>
        <w:r>
          <w:t>19</w:t>
        </w:r>
        <w:r>
          <w:fldChar w:fldCharType="end"/>
        </w:r>
      </w:hyperlink>
    </w:p>
    <w:p>
      <w:pPr>
        <w:pStyle w:val="TOC2"/>
        <w:tabs>
          <w:tab w:val="right" w:leader="dot" w:pos="8306"/>
        </w:tabs>
      </w:pPr>
      <w:hyperlink w:anchor="_Toc8634" w:history="1">
        <w:r>
          <w:rPr>
            <w:rFonts w:ascii="仿宋" w:eastAsia="仿宋" w:hAnsi="仿宋" w:cs="仿宋" w:hint="eastAsia"/>
            <w:lang w:eastAsia="zh-CN"/>
          </w:rPr>
          <w:t>(四)、团队人员调整与反馈</w:t>
        </w:r>
        <w:r>
          <w:tab/>
        </w:r>
        <w:r>
          <w:fldChar w:fldCharType="begin"/>
        </w:r>
        <w:r>
          <w:instrText xml:space="preserve"> PAGEREF _Toc8634 \h </w:instrText>
        </w:r>
        <w:r>
          <w:fldChar w:fldCharType="separate"/>
        </w:r>
        <w:r>
          <w:t>21</w:t>
        </w:r>
        <w:r>
          <w:fldChar w:fldCharType="end"/>
        </w:r>
      </w:hyperlink>
    </w:p>
    <w:p>
      <w:pPr>
        <w:pStyle w:val="TOC1"/>
        <w:tabs>
          <w:tab w:val="right" w:leader="dot" w:pos="8306"/>
        </w:tabs>
      </w:pPr>
      <w:hyperlink w:anchor="_Toc26893" w:history="1">
        <w:r>
          <w:rPr>
            <w:rFonts w:ascii="仿宋" w:eastAsia="仿宋" w:hAnsi="仿宋" w:cs="仿宋" w:hint="eastAsia"/>
            <w:lang w:eastAsia="zh-CN"/>
          </w:rPr>
          <w:t>六、人员培训与发展</w:t>
        </w:r>
        <w:r>
          <w:tab/>
        </w:r>
        <w:r>
          <w:fldChar w:fldCharType="begin"/>
        </w:r>
        <w:r>
          <w:instrText xml:space="preserve"> PAGEREF _Toc26893 \h </w:instrText>
        </w:r>
        <w:r>
          <w:fldChar w:fldCharType="separate"/>
        </w:r>
        <w:r>
          <w:t>22</w:t>
        </w:r>
        <w:r>
          <w:fldChar w:fldCharType="end"/>
        </w:r>
      </w:hyperlink>
    </w:p>
    <w:p>
      <w:pPr>
        <w:pStyle w:val="TOC2"/>
        <w:tabs>
          <w:tab w:val="right" w:leader="dot" w:pos="8306"/>
        </w:tabs>
      </w:pPr>
      <w:hyperlink w:anchor="_Toc4735" w:history="1">
        <w:r>
          <w:rPr>
            <w:rFonts w:ascii="仿宋" w:eastAsia="仿宋" w:hAnsi="仿宋" w:cs="仿宋" w:hint="eastAsia"/>
            <w:lang w:eastAsia="zh-CN"/>
          </w:rPr>
          <w:t>(一)、培训需求分析</w:t>
        </w:r>
        <w:r>
          <w:tab/>
        </w:r>
        <w:r>
          <w:fldChar w:fldCharType="begin"/>
        </w:r>
        <w:r>
          <w:instrText xml:space="preserve"> PAGEREF _Toc4735 \h </w:instrText>
        </w:r>
        <w:r>
          <w:fldChar w:fldCharType="separate"/>
        </w:r>
        <w:r>
          <w:t>22</w:t>
        </w:r>
        <w:r>
          <w:fldChar w:fldCharType="end"/>
        </w:r>
      </w:hyperlink>
    </w:p>
    <w:p>
      <w:pPr>
        <w:pStyle w:val="TOC2"/>
        <w:tabs>
          <w:tab w:val="right" w:leader="dot" w:pos="8306"/>
        </w:tabs>
      </w:pPr>
      <w:hyperlink w:anchor="_Toc23765" w:history="1">
        <w:r>
          <w:rPr>
            <w:rFonts w:ascii="仿宋" w:eastAsia="仿宋" w:hAnsi="仿宋" w:cs="仿宋" w:hint="eastAsia"/>
            <w:lang w:eastAsia="zh-CN"/>
          </w:rPr>
          <w:t>(二)、培训计划制定</w:t>
        </w:r>
        <w:r>
          <w:tab/>
        </w:r>
        <w:r>
          <w:fldChar w:fldCharType="begin"/>
        </w:r>
        <w:r>
          <w:instrText xml:space="preserve"> PAGEREF _Toc23765 \h </w:instrText>
        </w:r>
        <w:r>
          <w:fldChar w:fldCharType="separate"/>
        </w:r>
        <w:r>
          <w:t>23</w:t>
        </w:r>
        <w:r>
          <w:fldChar w:fldCharType="end"/>
        </w:r>
      </w:hyperlink>
    </w:p>
    <w:p>
      <w:pPr>
        <w:pStyle w:val="TOC2"/>
        <w:tabs>
          <w:tab w:val="right" w:leader="dot" w:pos="8306"/>
        </w:tabs>
      </w:pPr>
      <w:hyperlink w:anchor="_Toc6916" w:history="1">
        <w:r>
          <w:rPr>
            <w:rFonts w:ascii="仿宋" w:eastAsia="仿宋" w:hAnsi="仿宋" w:cs="仿宋" w:hint="eastAsia"/>
            <w:lang w:eastAsia="zh-CN"/>
          </w:rPr>
          <w:t>(三)、培训执行与评估</w:t>
        </w:r>
        <w:r>
          <w:tab/>
        </w:r>
        <w:r>
          <w:fldChar w:fldCharType="begin"/>
        </w:r>
        <w:r>
          <w:instrText xml:space="preserve"> PAGEREF _Toc6916 \h </w:instrText>
        </w:r>
        <w:r>
          <w:fldChar w:fldCharType="separate"/>
        </w:r>
        <w:r>
          <w:t>24</w:t>
        </w:r>
        <w:r>
          <w:fldChar w:fldCharType="end"/>
        </w:r>
      </w:hyperlink>
    </w:p>
    <w:p>
      <w:pPr>
        <w:pStyle w:val="TOC2"/>
        <w:tabs>
          <w:tab w:val="right" w:leader="dot" w:pos="8306"/>
        </w:tabs>
      </w:pPr>
      <w:hyperlink w:anchor="_Toc30036" w:history="1">
        <w:r>
          <w:rPr>
            <w:rFonts w:ascii="仿宋" w:eastAsia="仿宋" w:hAnsi="仿宋" w:cs="仿宋" w:hint="eastAsia"/>
            <w:lang w:eastAsia="zh-CN"/>
          </w:rPr>
          <w:t>(四)、员工职业发展规划</w:t>
        </w:r>
        <w:r>
          <w:tab/>
        </w:r>
        <w:r>
          <w:fldChar w:fldCharType="begin"/>
        </w:r>
        <w:r>
          <w:instrText xml:space="preserve"> PAGEREF _Toc30036 \h </w:instrText>
        </w:r>
        <w:r>
          <w:fldChar w:fldCharType="separate"/>
        </w:r>
        <w:r>
          <w:t>26</w:t>
        </w:r>
        <w:r>
          <w:fldChar w:fldCharType="end"/>
        </w:r>
      </w:hyperlink>
    </w:p>
    <w:p>
      <w:pPr>
        <w:pStyle w:val="TOC1"/>
        <w:tabs>
          <w:tab w:val="right" w:leader="dot" w:pos="8306"/>
        </w:tabs>
      </w:pPr>
      <w:hyperlink w:anchor="_Toc8826" w:history="1">
        <w:r>
          <w:rPr>
            <w:rFonts w:ascii="仿宋" w:eastAsia="仿宋" w:hAnsi="仿宋" w:cs="仿宋" w:hint="eastAsia"/>
            <w:lang w:eastAsia="zh-CN"/>
          </w:rPr>
          <w:t>七、合作伙伴关系管理</w:t>
        </w:r>
        <w:r>
          <w:tab/>
        </w:r>
        <w:r>
          <w:fldChar w:fldCharType="begin"/>
        </w:r>
        <w:r>
          <w:instrText xml:space="preserve"> PAGEREF _Toc8826 \h </w:instrText>
        </w:r>
        <w:r>
          <w:fldChar w:fldCharType="separate"/>
        </w:r>
        <w:r>
          <w:t>27</w:t>
        </w:r>
        <w:r>
          <w:fldChar w:fldCharType="end"/>
        </w:r>
      </w:hyperlink>
    </w:p>
    <w:p>
      <w:pPr>
        <w:pStyle w:val="TOC2"/>
        <w:tabs>
          <w:tab w:val="right" w:leader="dot" w:pos="8306"/>
        </w:tabs>
      </w:pPr>
      <w:hyperlink w:anchor="_Toc14014" w:history="1">
        <w:r>
          <w:rPr>
            <w:rFonts w:ascii="仿宋" w:eastAsia="仿宋" w:hAnsi="仿宋" w:cs="仿宋" w:hint="eastAsia"/>
            <w:lang w:eastAsia="zh-CN"/>
          </w:rPr>
          <w:t>(一)、合作伙伴选择与评估</w:t>
        </w:r>
        <w:r>
          <w:tab/>
        </w:r>
        <w:r>
          <w:fldChar w:fldCharType="begin"/>
        </w:r>
        <w:r>
          <w:instrText xml:space="preserve"> PAGEREF _Toc14014 \h </w:instrText>
        </w:r>
        <w:r>
          <w:fldChar w:fldCharType="separate"/>
        </w:r>
        <w:r>
          <w:t>27</w:t>
        </w:r>
        <w:r>
          <w:fldChar w:fldCharType="end"/>
        </w:r>
      </w:hyperlink>
    </w:p>
    <w:p>
      <w:pPr>
        <w:pStyle w:val="TOC2"/>
        <w:tabs>
          <w:tab w:val="right" w:leader="dot" w:pos="8306"/>
        </w:tabs>
      </w:pPr>
      <w:hyperlink w:anchor="_Toc30462" w:history="1">
        <w:r>
          <w:rPr>
            <w:rFonts w:ascii="仿宋" w:eastAsia="仿宋" w:hAnsi="仿宋" w:cs="仿宋" w:hint="eastAsia"/>
            <w:lang w:eastAsia="zh-CN"/>
          </w:rPr>
          <w:t>(二)、合作伙伴协议与合同管理</w:t>
        </w:r>
        <w:r>
          <w:tab/>
        </w:r>
        <w:r>
          <w:fldChar w:fldCharType="begin"/>
        </w:r>
        <w:r>
          <w:instrText xml:space="preserve"> PAGEREF _Toc30462 \h </w:instrText>
        </w:r>
        <w:r>
          <w:fldChar w:fldCharType="separate"/>
        </w:r>
        <w:r>
          <w:t>28</w:t>
        </w:r>
        <w:r>
          <w:fldChar w:fldCharType="end"/>
        </w:r>
      </w:hyperlink>
    </w:p>
    <w:p>
      <w:pPr>
        <w:pStyle w:val="TOC2"/>
        <w:tabs>
          <w:tab w:val="right" w:leader="dot" w:pos="8306"/>
        </w:tabs>
      </w:pPr>
      <w:hyperlink w:anchor="_Toc3718" w:history="1">
        <w:r>
          <w:rPr>
            <w:rFonts w:ascii="仿宋" w:eastAsia="仿宋" w:hAnsi="仿宋" w:cs="仿宋" w:hint="eastAsia"/>
            <w:lang w:eastAsia="zh-CN"/>
          </w:rPr>
          <w:t>(三)、风险共担与利益共享机制</w:t>
        </w:r>
        <w:r>
          <w:tab/>
        </w:r>
        <w:r>
          <w:fldChar w:fldCharType="begin"/>
        </w:r>
        <w:r>
          <w:instrText xml:space="preserve"> PAGEREF _Toc3718 \h </w:instrText>
        </w:r>
        <w:r>
          <w:fldChar w:fldCharType="separate"/>
        </w:r>
        <w:r>
          <w:t>29</w:t>
        </w:r>
        <w:r>
          <w:fldChar w:fldCharType="end"/>
        </w:r>
      </w:hyperlink>
    </w:p>
    <w:p>
      <w:pPr>
        <w:pStyle w:val="TOC2"/>
        <w:tabs>
          <w:tab w:val="right" w:leader="dot" w:pos="8306"/>
        </w:tabs>
      </w:pPr>
      <w:hyperlink w:anchor="_Toc4292" w:history="1">
        <w:r>
          <w:rPr>
            <w:rFonts w:ascii="仿宋" w:eastAsia="仿宋" w:hAnsi="仿宋" w:cs="仿宋" w:hint="eastAsia"/>
            <w:lang w:eastAsia="zh-CN"/>
          </w:rPr>
          <w:t>(四)、定期合作评估与调整</w:t>
        </w:r>
        <w:r>
          <w:tab/>
        </w:r>
        <w:r>
          <w:fldChar w:fldCharType="begin"/>
        </w:r>
        <w:r>
          <w:instrText xml:space="preserve"> PAGEREF _Toc4292 \h </w:instrText>
        </w:r>
        <w:r>
          <w:fldChar w:fldCharType="separate"/>
        </w:r>
        <w:r>
          <w:t>30</w:t>
        </w:r>
        <w:r>
          <w:fldChar w:fldCharType="end"/>
        </w:r>
      </w:hyperlink>
    </w:p>
    <w:p>
      <w:pPr>
        <w:pStyle w:val="TOC1"/>
        <w:tabs>
          <w:tab w:val="right" w:leader="dot" w:pos="8306"/>
        </w:tabs>
      </w:pPr>
      <w:hyperlink w:anchor="_Toc31351" w:history="1">
        <w:r>
          <w:rPr>
            <w:rFonts w:ascii="仿宋" w:eastAsia="仿宋" w:hAnsi="仿宋" w:cs="仿宋" w:hint="eastAsia"/>
            <w:lang w:eastAsia="zh-CN"/>
          </w:rPr>
          <w:t>八、压裂设备专用件项目落地与推广</w:t>
        </w:r>
        <w:r>
          <w:tab/>
        </w:r>
        <w:r>
          <w:fldChar w:fldCharType="begin"/>
        </w:r>
        <w:r>
          <w:instrText xml:space="preserve"> PAGEREF _Toc31351 \h </w:instrText>
        </w:r>
        <w:r>
          <w:fldChar w:fldCharType="separate"/>
        </w:r>
        <w:r>
          <w:t>31</w:t>
        </w:r>
        <w:r>
          <w:fldChar w:fldCharType="end"/>
        </w:r>
      </w:hyperlink>
    </w:p>
    <w:p>
      <w:pPr>
        <w:pStyle w:val="TOC2"/>
        <w:tabs>
          <w:tab w:val="right" w:leader="dot" w:pos="8306"/>
        </w:tabs>
      </w:pPr>
      <w:hyperlink w:anchor="_Toc19268" w:history="1">
        <w:r>
          <w:rPr>
            <w:rFonts w:ascii="仿宋" w:eastAsia="仿宋" w:hAnsi="仿宋" w:cs="仿宋" w:hint="eastAsia"/>
            <w:lang w:eastAsia="zh-CN"/>
          </w:rPr>
          <w:t>(一)、压裂设备专用件项目推广计划</w:t>
        </w:r>
        <w:r>
          <w:tab/>
        </w:r>
        <w:r>
          <w:fldChar w:fldCharType="begin"/>
        </w:r>
        <w:r>
          <w:instrText xml:space="preserve"> PAGEREF _Toc19268 \h </w:instrText>
        </w:r>
        <w:r>
          <w:fldChar w:fldCharType="separate"/>
        </w:r>
        <w:r>
          <w:t>31</w:t>
        </w:r>
        <w:r>
          <w:fldChar w:fldCharType="end"/>
        </w:r>
      </w:hyperlink>
    </w:p>
    <w:p>
      <w:pPr>
        <w:pStyle w:val="TOC2"/>
        <w:tabs>
          <w:tab w:val="right" w:leader="dot" w:pos="8306"/>
        </w:tabs>
      </w:pPr>
      <w:hyperlink w:anchor="_Toc20893" w:history="1">
        <w:r>
          <w:rPr>
            <w:rFonts w:ascii="仿宋" w:eastAsia="仿宋" w:hAnsi="仿宋" w:cs="仿宋" w:hint="eastAsia"/>
            <w:lang w:eastAsia="zh-CN"/>
          </w:rPr>
          <w:t>(二)、地方政府支持与合作</w:t>
        </w:r>
        <w:r>
          <w:tab/>
        </w:r>
        <w:r>
          <w:fldChar w:fldCharType="begin"/>
        </w:r>
        <w:r>
          <w:instrText xml:space="preserve"> PAGEREF _Toc20893 \h </w:instrText>
        </w:r>
        <w:r>
          <w:fldChar w:fldCharType="separate"/>
        </w:r>
        <w:r>
          <w:t>32</w:t>
        </w:r>
        <w:r>
          <w:fldChar w:fldCharType="end"/>
        </w:r>
      </w:hyperlink>
    </w:p>
    <w:p>
      <w:pPr>
        <w:pStyle w:val="TOC2"/>
        <w:tabs>
          <w:tab w:val="right" w:leader="dot" w:pos="8306"/>
        </w:tabs>
      </w:pPr>
      <w:hyperlink w:anchor="_Toc11526" w:history="1">
        <w:r>
          <w:rPr>
            <w:rFonts w:ascii="仿宋" w:eastAsia="仿宋" w:hAnsi="仿宋" w:cs="仿宋" w:hint="eastAsia"/>
            <w:lang w:eastAsia="zh-CN"/>
          </w:rPr>
          <w:t>(三)、市场推广与品牌建设</w:t>
        </w:r>
        <w:r>
          <w:tab/>
        </w:r>
        <w:r>
          <w:fldChar w:fldCharType="begin"/>
        </w:r>
        <w:r>
          <w:instrText xml:space="preserve"> PAGEREF _Toc11526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3" w:history="1">
        <w:r>
          <w:rPr>
            <w:rFonts w:ascii="仿宋" w:eastAsia="仿宋" w:hAnsi="仿宋" w:cs="仿宋" w:hint="eastAsia"/>
            <w:lang w:eastAsia="zh-CN"/>
          </w:rPr>
          <w:t>(四)、社会参与与共享机制</w:t>
        </w:r>
        <w:r>
          <w:tab/>
        </w:r>
        <w:r>
          <w:fldChar w:fldCharType="begin"/>
        </w:r>
        <w:r>
          <w:instrText xml:space="preserve"> PAGEREF _Toc1373 \h </w:instrText>
        </w:r>
        <w:r>
          <w:fldChar w:fldCharType="separate"/>
        </w:r>
        <w:r>
          <w:t>34</w:t>
        </w:r>
        <w:r>
          <w:fldChar w:fldCharType="end"/>
        </w:r>
      </w:hyperlink>
    </w:p>
    <w:p>
      <w:pPr>
        <w:pStyle w:val="TOC1"/>
        <w:tabs>
          <w:tab w:val="right" w:leader="dot" w:pos="8306"/>
        </w:tabs>
      </w:pPr>
      <w:hyperlink w:anchor="_Toc23251" w:history="1">
        <w:r>
          <w:rPr>
            <w:rFonts w:ascii="仿宋" w:eastAsia="仿宋" w:hAnsi="仿宋" w:cs="仿宋" w:hint="eastAsia"/>
            <w:lang w:eastAsia="zh-CN"/>
          </w:rPr>
          <w:t>九、合规与风险管理</w:t>
        </w:r>
        <w:r>
          <w:tab/>
        </w:r>
        <w:r>
          <w:fldChar w:fldCharType="begin"/>
        </w:r>
        <w:r>
          <w:instrText xml:space="preserve"> PAGEREF _Toc23251 \h </w:instrText>
        </w:r>
        <w:r>
          <w:fldChar w:fldCharType="separate"/>
        </w:r>
        <w:r>
          <w:t>35</w:t>
        </w:r>
        <w:r>
          <w:fldChar w:fldCharType="end"/>
        </w:r>
      </w:hyperlink>
    </w:p>
    <w:p>
      <w:pPr>
        <w:pStyle w:val="TOC2"/>
        <w:tabs>
          <w:tab w:val="right" w:leader="dot" w:pos="8306"/>
        </w:tabs>
      </w:pPr>
      <w:hyperlink w:anchor="_Toc9328" w:history="1">
        <w:r>
          <w:rPr>
            <w:rFonts w:ascii="仿宋" w:eastAsia="仿宋" w:hAnsi="仿宋" w:cs="仿宋" w:hint="eastAsia"/>
            <w:lang w:eastAsia="zh-CN"/>
          </w:rPr>
          <w:t>(一)、法律法规合规体系</w:t>
        </w:r>
        <w:r>
          <w:tab/>
        </w:r>
        <w:r>
          <w:fldChar w:fldCharType="begin"/>
        </w:r>
        <w:r>
          <w:instrText xml:space="preserve"> PAGEREF _Toc9328 \h </w:instrText>
        </w:r>
        <w:r>
          <w:fldChar w:fldCharType="separate"/>
        </w:r>
        <w:r>
          <w:t>35</w:t>
        </w:r>
        <w:r>
          <w:fldChar w:fldCharType="end"/>
        </w:r>
      </w:hyperlink>
    </w:p>
    <w:p>
      <w:pPr>
        <w:pStyle w:val="TOC2"/>
        <w:tabs>
          <w:tab w:val="right" w:leader="dot" w:pos="8306"/>
        </w:tabs>
      </w:pPr>
      <w:hyperlink w:anchor="_Toc31048" w:history="1">
        <w:r>
          <w:rPr>
            <w:rFonts w:ascii="仿宋" w:eastAsia="仿宋" w:hAnsi="仿宋" w:cs="仿宋" w:hint="eastAsia"/>
            <w:lang w:eastAsia="zh-CN"/>
          </w:rPr>
          <w:t>(二)、内部控制与风险评估</w:t>
        </w:r>
        <w:r>
          <w:tab/>
        </w:r>
        <w:r>
          <w:fldChar w:fldCharType="begin"/>
        </w:r>
        <w:r>
          <w:instrText xml:space="preserve"> PAGEREF _Toc31048 \h </w:instrText>
        </w:r>
        <w:r>
          <w:fldChar w:fldCharType="separate"/>
        </w:r>
        <w:r>
          <w:t>36</w:t>
        </w:r>
        <w:r>
          <w:fldChar w:fldCharType="end"/>
        </w:r>
      </w:hyperlink>
    </w:p>
    <w:p>
      <w:pPr>
        <w:pStyle w:val="TOC2"/>
        <w:tabs>
          <w:tab w:val="right" w:leader="dot" w:pos="8306"/>
        </w:tabs>
      </w:pPr>
      <w:hyperlink w:anchor="_Toc30371" w:history="1">
        <w:r>
          <w:rPr>
            <w:rFonts w:ascii="仿宋" w:eastAsia="仿宋" w:hAnsi="仿宋" w:cs="仿宋" w:hint="eastAsia"/>
            <w:lang w:eastAsia="zh-CN"/>
          </w:rPr>
          <w:t>(三)、合规培训与执行</w:t>
        </w:r>
        <w:r>
          <w:tab/>
        </w:r>
        <w:r>
          <w:fldChar w:fldCharType="begin"/>
        </w:r>
        <w:r>
          <w:instrText xml:space="preserve"> PAGEREF _Toc30371 \h </w:instrText>
        </w:r>
        <w:r>
          <w:fldChar w:fldCharType="separate"/>
        </w:r>
        <w:r>
          <w:t>37</w:t>
        </w:r>
        <w:r>
          <w:fldChar w:fldCharType="end"/>
        </w:r>
      </w:hyperlink>
    </w:p>
    <w:p>
      <w:pPr>
        <w:pStyle w:val="TOC2"/>
        <w:tabs>
          <w:tab w:val="right" w:leader="dot" w:pos="8306"/>
        </w:tabs>
      </w:pPr>
      <w:hyperlink w:anchor="_Toc6174" w:history="1">
        <w:r>
          <w:rPr>
            <w:rFonts w:ascii="仿宋" w:eastAsia="仿宋" w:hAnsi="仿宋" w:cs="仿宋" w:hint="eastAsia"/>
            <w:lang w:eastAsia="zh-CN"/>
          </w:rPr>
          <w:t>(四)、合规监测与修正机制</w:t>
        </w:r>
        <w:r>
          <w:tab/>
        </w:r>
        <w:r>
          <w:fldChar w:fldCharType="begin"/>
        </w:r>
        <w:r>
          <w:instrText xml:space="preserve"> PAGEREF _Toc6174 \h </w:instrText>
        </w:r>
        <w:r>
          <w:fldChar w:fldCharType="separate"/>
        </w:r>
        <w:r>
          <w:t>38</w:t>
        </w:r>
        <w:r>
          <w:fldChar w:fldCharType="end"/>
        </w:r>
      </w:hyperlink>
    </w:p>
    <w:p>
      <w:pPr>
        <w:pStyle w:val="TOC1"/>
        <w:tabs>
          <w:tab w:val="right" w:leader="dot" w:pos="8306"/>
        </w:tabs>
      </w:pPr>
      <w:hyperlink w:anchor="_Toc32635" w:history="1">
        <w:r>
          <w:rPr>
            <w:rFonts w:ascii="仿宋" w:eastAsia="仿宋" w:hAnsi="仿宋" w:cs="仿宋" w:hint="eastAsia"/>
            <w:lang w:eastAsia="zh-CN"/>
          </w:rPr>
          <w:t>十、员工福利与团队建设</w:t>
        </w:r>
        <w:r>
          <w:tab/>
        </w:r>
        <w:r>
          <w:fldChar w:fldCharType="begin"/>
        </w:r>
        <w:r>
          <w:instrText xml:space="preserve"> PAGEREF _Toc32635 \h </w:instrText>
        </w:r>
        <w:r>
          <w:fldChar w:fldCharType="separate"/>
        </w:r>
        <w:r>
          <w:t>40</w:t>
        </w:r>
        <w:r>
          <w:fldChar w:fldCharType="end"/>
        </w:r>
      </w:hyperlink>
    </w:p>
    <w:p>
      <w:pPr>
        <w:pStyle w:val="TOC2"/>
        <w:tabs>
          <w:tab w:val="right" w:leader="dot" w:pos="8306"/>
        </w:tabs>
      </w:pPr>
      <w:hyperlink w:anchor="_Toc23721" w:history="1">
        <w:r>
          <w:rPr>
            <w:rFonts w:ascii="仿宋" w:eastAsia="仿宋" w:hAnsi="仿宋" w:cs="仿宋" w:hint="eastAsia"/>
            <w:lang w:eastAsia="zh-CN"/>
          </w:rPr>
          <w:t>(一)、员工福利政策制定</w:t>
        </w:r>
        <w:r>
          <w:tab/>
        </w:r>
        <w:r>
          <w:fldChar w:fldCharType="begin"/>
        </w:r>
        <w:r>
          <w:instrText xml:space="preserve"> PAGEREF _Toc23721 \h </w:instrText>
        </w:r>
        <w:r>
          <w:fldChar w:fldCharType="separate"/>
        </w:r>
        <w:r>
          <w:t>40</w:t>
        </w:r>
        <w:r>
          <w:fldChar w:fldCharType="end"/>
        </w:r>
      </w:hyperlink>
    </w:p>
    <w:p>
      <w:pPr>
        <w:pStyle w:val="TOC2"/>
        <w:tabs>
          <w:tab w:val="right" w:leader="dot" w:pos="8306"/>
        </w:tabs>
      </w:pPr>
      <w:hyperlink w:anchor="_Toc26427" w:history="1">
        <w:r>
          <w:rPr>
            <w:rFonts w:ascii="仿宋" w:eastAsia="仿宋" w:hAnsi="仿宋" w:cs="仿宋" w:hint="eastAsia"/>
            <w:lang w:eastAsia="zh-CN"/>
          </w:rPr>
          <w:t>(二)、团队建设活动规划</w:t>
        </w:r>
        <w:r>
          <w:tab/>
        </w:r>
        <w:r>
          <w:fldChar w:fldCharType="begin"/>
        </w:r>
        <w:r>
          <w:instrText xml:space="preserve"> PAGEREF _Toc26427 \h </w:instrText>
        </w:r>
        <w:r>
          <w:fldChar w:fldCharType="separate"/>
        </w:r>
        <w:r>
          <w:t>41</w:t>
        </w:r>
        <w:r>
          <w:fldChar w:fldCharType="end"/>
        </w:r>
      </w:hyperlink>
    </w:p>
    <w:p>
      <w:pPr>
        <w:pStyle w:val="TOC2"/>
        <w:tabs>
          <w:tab w:val="right" w:leader="dot" w:pos="8306"/>
        </w:tabs>
      </w:pPr>
      <w:hyperlink w:anchor="_Toc3422" w:history="1">
        <w:r>
          <w:rPr>
            <w:rFonts w:ascii="仿宋" w:eastAsia="仿宋" w:hAnsi="仿宋" w:cs="仿宋" w:hint="eastAsia"/>
            <w:lang w:eastAsia="zh-CN"/>
          </w:rPr>
          <w:t>(三)、员工关怀与激励措施</w:t>
        </w:r>
        <w:r>
          <w:tab/>
        </w:r>
        <w:r>
          <w:fldChar w:fldCharType="begin"/>
        </w:r>
        <w:r>
          <w:instrText xml:space="preserve"> PAGEREF _Toc3422 \h </w:instrText>
        </w:r>
        <w:r>
          <w:fldChar w:fldCharType="separate"/>
        </w:r>
        <w:r>
          <w:t>42</w:t>
        </w:r>
        <w:r>
          <w:fldChar w:fldCharType="end"/>
        </w:r>
      </w:hyperlink>
    </w:p>
    <w:p>
      <w:pPr>
        <w:pStyle w:val="TOC2"/>
        <w:tabs>
          <w:tab w:val="right" w:leader="dot" w:pos="8306"/>
        </w:tabs>
      </w:pPr>
      <w:hyperlink w:anchor="_Toc1247" w:history="1">
        <w:r>
          <w:rPr>
            <w:rFonts w:ascii="仿宋" w:eastAsia="仿宋" w:hAnsi="仿宋" w:cs="仿宋" w:hint="eastAsia"/>
            <w:lang w:eastAsia="zh-CN"/>
          </w:rPr>
          <w:t>(四)、团队文化与价值观塑造</w:t>
        </w:r>
        <w:r>
          <w:tab/>
        </w:r>
        <w:r>
          <w:fldChar w:fldCharType="begin"/>
        </w:r>
        <w:r>
          <w:instrText xml:space="preserve"> PAGEREF _Toc1247 \h </w:instrText>
        </w:r>
        <w:r>
          <w:fldChar w:fldCharType="separate"/>
        </w:r>
        <w:r>
          <w:t>43</w:t>
        </w:r>
        <w:r>
          <w:fldChar w:fldCharType="end"/>
        </w:r>
      </w:hyperlink>
    </w:p>
    <w:p>
      <w:pPr>
        <w:pStyle w:val="TOC1"/>
        <w:tabs>
          <w:tab w:val="right" w:leader="dot" w:pos="8306"/>
        </w:tabs>
      </w:pPr>
      <w:hyperlink w:anchor="_Toc28244" w:history="1">
        <w:r>
          <w:rPr>
            <w:rFonts w:ascii="仿宋" w:eastAsia="仿宋" w:hAnsi="仿宋" w:cs="仿宋" w:hint="eastAsia"/>
            <w:lang w:eastAsia="zh-CN"/>
          </w:rPr>
          <w:t>十一、成本控制与效益提升</w:t>
        </w:r>
        <w:r>
          <w:tab/>
        </w:r>
        <w:r>
          <w:fldChar w:fldCharType="begin"/>
        </w:r>
        <w:r>
          <w:instrText xml:space="preserve"> PAGEREF _Toc28244 \h </w:instrText>
        </w:r>
        <w:r>
          <w:fldChar w:fldCharType="separate"/>
        </w:r>
        <w:r>
          <w:t>45</w:t>
        </w:r>
        <w:r>
          <w:fldChar w:fldCharType="end"/>
        </w:r>
      </w:hyperlink>
    </w:p>
    <w:p>
      <w:pPr>
        <w:pStyle w:val="TOC2"/>
        <w:tabs>
          <w:tab w:val="right" w:leader="dot" w:pos="8306"/>
        </w:tabs>
      </w:pPr>
      <w:hyperlink w:anchor="_Toc22778" w:history="1">
        <w:r>
          <w:rPr>
            <w:rFonts w:ascii="仿宋" w:eastAsia="仿宋" w:hAnsi="仿宋" w:cs="仿宋" w:hint="eastAsia"/>
            <w:lang w:eastAsia="zh-CN"/>
          </w:rPr>
          <w:t>(一)、成本核算与预算管理</w:t>
        </w:r>
        <w:r>
          <w:tab/>
        </w:r>
        <w:r>
          <w:fldChar w:fldCharType="begin"/>
        </w:r>
        <w:r>
          <w:instrText xml:space="preserve"> PAGEREF _Toc22778 \h </w:instrText>
        </w:r>
        <w:r>
          <w:fldChar w:fldCharType="separate"/>
        </w:r>
        <w:r>
          <w:t>45</w:t>
        </w:r>
        <w:r>
          <w:fldChar w:fldCharType="end"/>
        </w:r>
      </w:hyperlink>
    </w:p>
    <w:p>
      <w:pPr>
        <w:pStyle w:val="TOC2"/>
        <w:tabs>
          <w:tab w:val="right" w:leader="dot" w:pos="8306"/>
        </w:tabs>
      </w:pPr>
      <w:hyperlink w:anchor="_Toc7977" w:history="1">
        <w:r>
          <w:rPr>
            <w:rFonts w:ascii="仿宋" w:eastAsia="仿宋" w:hAnsi="仿宋" w:cs="仿宋" w:hint="eastAsia"/>
            <w:lang w:eastAsia="zh-CN"/>
          </w:rPr>
          <w:t>(二)、资源利用效率评估</w:t>
        </w:r>
        <w:r>
          <w:tab/>
        </w:r>
        <w:r>
          <w:fldChar w:fldCharType="begin"/>
        </w:r>
        <w:r>
          <w:instrText xml:space="preserve"> PAGEREF _Toc7977 \h </w:instrText>
        </w:r>
        <w:r>
          <w:fldChar w:fldCharType="separate"/>
        </w:r>
        <w:r>
          <w:t>47</w:t>
        </w:r>
        <w:r>
          <w:fldChar w:fldCharType="end"/>
        </w:r>
      </w:hyperlink>
    </w:p>
    <w:p>
      <w:pPr>
        <w:pStyle w:val="TOC2"/>
        <w:tabs>
          <w:tab w:val="right" w:leader="dot" w:pos="8306"/>
        </w:tabs>
      </w:pPr>
      <w:hyperlink w:anchor="_Toc2217" w:history="1">
        <w:r>
          <w:rPr>
            <w:rFonts w:ascii="仿宋" w:eastAsia="仿宋" w:hAnsi="仿宋" w:cs="仿宋" w:hint="eastAsia"/>
            <w:lang w:eastAsia="zh-CN"/>
          </w:rPr>
          <w:t>(三)、降本增效的具体措施</w:t>
        </w:r>
        <w:r>
          <w:tab/>
        </w:r>
        <w:r>
          <w:fldChar w:fldCharType="begin"/>
        </w:r>
        <w:r>
          <w:instrText xml:space="preserve"> PAGEREF _Toc2217 \h </w:instrText>
        </w:r>
        <w:r>
          <w:fldChar w:fldCharType="separate"/>
        </w:r>
        <w:r>
          <w:t>49</w:t>
        </w:r>
        <w:r>
          <w:fldChar w:fldCharType="end"/>
        </w:r>
      </w:hyperlink>
    </w:p>
    <w:p>
      <w:pPr>
        <w:pStyle w:val="TOC2"/>
        <w:tabs>
          <w:tab w:val="right" w:leader="dot" w:pos="8306"/>
        </w:tabs>
      </w:pPr>
      <w:hyperlink w:anchor="_Toc27823" w:history="1">
        <w:r>
          <w:rPr>
            <w:rFonts w:ascii="仿宋" w:eastAsia="仿宋" w:hAnsi="仿宋" w:cs="仿宋" w:hint="eastAsia"/>
            <w:lang w:eastAsia="zh-CN"/>
          </w:rPr>
          <w:t>(四)、成本与效益的平衡策略</w:t>
        </w:r>
        <w:r>
          <w:tab/>
        </w:r>
        <w:r>
          <w:fldChar w:fldCharType="begin"/>
        </w:r>
        <w:r>
          <w:instrText xml:space="preserve"> PAGEREF _Toc27823 \h </w:instrText>
        </w:r>
        <w:r>
          <w:fldChar w:fldCharType="separate"/>
        </w:r>
        <w:r>
          <w:t>50</w:t>
        </w:r>
        <w:r>
          <w:fldChar w:fldCharType="end"/>
        </w:r>
      </w:hyperlink>
    </w:p>
    <w:p>
      <w:pPr>
        <w:pStyle w:val="TOC1"/>
        <w:tabs>
          <w:tab w:val="right" w:leader="dot" w:pos="8306"/>
        </w:tabs>
      </w:pPr>
      <w:hyperlink w:anchor="_Toc8439" w:history="1">
        <w:r>
          <w:rPr>
            <w:rFonts w:ascii="仿宋" w:eastAsia="仿宋" w:hAnsi="仿宋" w:cs="仿宋" w:hint="eastAsia"/>
            <w:lang w:eastAsia="zh-CN"/>
          </w:rPr>
          <w:t>十二、市场营销与品牌推广</w:t>
        </w:r>
        <w:r>
          <w:tab/>
        </w:r>
        <w:r>
          <w:fldChar w:fldCharType="begin"/>
        </w:r>
        <w:r>
          <w:instrText xml:space="preserve"> PAGEREF _Toc8439 \h </w:instrText>
        </w:r>
        <w:r>
          <w:fldChar w:fldCharType="separate"/>
        </w:r>
        <w:r>
          <w:t>52</w:t>
        </w:r>
        <w:r>
          <w:fldChar w:fldCharType="end"/>
        </w:r>
      </w:hyperlink>
    </w:p>
    <w:p>
      <w:pPr>
        <w:pStyle w:val="TOC2"/>
        <w:tabs>
          <w:tab w:val="right" w:leader="dot" w:pos="8306"/>
        </w:tabs>
      </w:pPr>
      <w:hyperlink w:anchor="_Toc23878" w:history="1">
        <w:r>
          <w:rPr>
            <w:rFonts w:ascii="仿宋" w:eastAsia="仿宋" w:hAnsi="仿宋" w:cs="仿宋" w:hint="eastAsia"/>
            <w:lang w:eastAsia="zh-CN"/>
          </w:rPr>
          <w:t>(一)、市场调研与定位</w:t>
        </w:r>
        <w:r>
          <w:tab/>
        </w:r>
        <w:r>
          <w:fldChar w:fldCharType="begin"/>
        </w:r>
        <w:r>
          <w:instrText xml:space="preserve"> PAGEREF _Toc23878 \h </w:instrText>
        </w:r>
        <w:r>
          <w:fldChar w:fldCharType="separate"/>
        </w:r>
        <w:r>
          <w:t>52</w:t>
        </w:r>
        <w:r>
          <w:fldChar w:fldCharType="end"/>
        </w:r>
      </w:hyperlink>
    </w:p>
    <w:p>
      <w:pPr>
        <w:pStyle w:val="TOC2"/>
        <w:tabs>
          <w:tab w:val="right" w:leader="dot" w:pos="8306"/>
        </w:tabs>
      </w:pPr>
      <w:hyperlink w:anchor="_Toc28247" w:history="1">
        <w:r>
          <w:rPr>
            <w:rFonts w:ascii="仿宋" w:eastAsia="仿宋" w:hAnsi="仿宋" w:cs="仿宋" w:hint="eastAsia"/>
            <w:lang w:eastAsia="zh-CN"/>
          </w:rPr>
          <w:t>(二)、营销策略与推广计划</w:t>
        </w:r>
        <w:r>
          <w:tab/>
        </w:r>
        <w:r>
          <w:fldChar w:fldCharType="begin"/>
        </w:r>
        <w:r>
          <w:instrText xml:space="preserve"> PAGEREF _Toc28247 \h </w:instrText>
        </w:r>
        <w:r>
          <w:fldChar w:fldCharType="separate"/>
        </w:r>
        <w:r>
          <w:t>53</w:t>
        </w:r>
        <w:r>
          <w:fldChar w:fldCharType="end"/>
        </w:r>
      </w:hyperlink>
    </w:p>
    <w:p>
      <w:pPr>
        <w:pStyle w:val="TOC2"/>
        <w:tabs>
          <w:tab w:val="right" w:leader="dot" w:pos="8306"/>
        </w:tabs>
      </w:pPr>
      <w:hyperlink w:anchor="_Toc13526" w:history="1">
        <w:r>
          <w:rPr>
            <w:rFonts w:ascii="仿宋" w:eastAsia="仿宋" w:hAnsi="仿宋" w:cs="仿宋" w:hint="eastAsia"/>
            <w:lang w:eastAsia="zh-CN"/>
          </w:rPr>
          <w:t>(三)、客户关系管理</w:t>
        </w:r>
        <w:r>
          <w:tab/>
        </w:r>
        <w:r>
          <w:fldChar w:fldCharType="begin"/>
        </w:r>
        <w:r>
          <w:instrText xml:space="preserve"> PAGEREF _Toc13526 \h </w:instrText>
        </w:r>
        <w:r>
          <w:fldChar w:fldCharType="separate"/>
        </w:r>
        <w:r>
          <w:t>54</w:t>
        </w:r>
        <w:r>
          <w:fldChar w:fldCharType="end"/>
        </w:r>
      </w:hyperlink>
    </w:p>
    <w:p>
      <w:pPr>
        <w:pStyle w:val="TOC2"/>
        <w:tabs>
          <w:tab w:val="right" w:leader="dot" w:pos="8306"/>
        </w:tabs>
      </w:pPr>
      <w:hyperlink w:anchor="_Toc20788" w:history="1">
        <w:r>
          <w:rPr>
            <w:rFonts w:ascii="仿宋" w:eastAsia="仿宋" w:hAnsi="仿宋" w:cs="仿宋" w:hint="eastAsia"/>
            <w:lang w:eastAsia="zh-CN"/>
          </w:rPr>
          <w:t>(四)、品牌建设与维护</w:t>
        </w:r>
        <w:r>
          <w:tab/>
        </w:r>
        <w:r>
          <w:fldChar w:fldCharType="begin"/>
        </w:r>
        <w:r>
          <w:instrText xml:space="preserve"> PAGEREF _Toc20788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激烈的市场竞争中，项目合作是激发创新、优化资源配置、实现共赢战略的关键手段。因而，在制定本文档时，我们注重细致分析合作双方的实力、技术特色与市场前景，旨在设计一套全面、高效的合作方案。本计划书既是合作框架的明确表述，也是搭建信任基础的有形载体，特此声明，其所有内容均仅用于非商业性的学习与交流目的，以确保知识产权及数据信息的保密性与安全性。本着专业、诚信的原则，我们期待与合作伙伴携手共创，共同开拓市场，实现双赢。</w:t>
      </w:r>
    </w:p>
    <w:p>
      <w:pPr>
        <w:pStyle w:val="Heading1"/>
        <w:ind w:firstLine="560" w:firstLineChars="200"/>
        <w:rPr>
          <w:rFonts w:ascii="仿宋" w:eastAsia="仿宋" w:hAnsi="仿宋" w:cs="仿宋" w:hint="eastAsia"/>
          <w:sz w:val="28"/>
          <w:lang w:eastAsia="zh-CN"/>
        </w:rPr>
      </w:pPr>
      <w:bookmarkStart w:id="2" w:name="_Toc23027"/>
      <w:r>
        <w:rPr>
          <w:rFonts w:ascii="仿宋" w:eastAsia="仿宋" w:hAnsi="仿宋" w:cs="仿宋" w:hint="eastAsia"/>
          <w:sz w:val="28"/>
          <w:lang w:eastAsia="zh-CN"/>
        </w:rPr>
        <w:t>一、风险应对评估</w:t>
      </w:r>
      <w:bookmarkEnd w:id="2"/>
    </w:p>
    <w:p>
      <w:pPr>
        <w:pStyle w:val="Heading2"/>
        <w:rPr>
          <w:rFonts w:ascii="仿宋" w:eastAsia="仿宋" w:hAnsi="仿宋" w:cs="仿宋" w:hint="eastAsia"/>
          <w:lang w:eastAsia="zh-CN"/>
        </w:rPr>
      </w:pPr>
      <w:bookmarkStart w:id="3" w:name="_Toc2281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压裂设备专用件项目实施过程中，政策因素可能对压裂设备专用件项目产生一定的影响。为了应对潜在的政策风险，我们将密切关注国家和地方相关政策的变化。与相关政府部门建立良好的沟通渠道，及时获取政策信息，确保压裂设备专用件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4" w:name="_Toc2531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5" w:name="_Toc240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压裂设备专用件项目面临的重要挑战之一。我们将进行全面的市场调研，了解目标市场的需求和竞争格局。同时，制定灵活的市场推广策略，以适应市场变化。建立多层次、多元化的市场渠道，降低单一市场对压裂设备专用件项目的风险影响。</w:t>
      </w:r>
    </w:p>
    <w:p>
      <w:pPr>
        <w:pStyle w:val="Heading2"/>
        <w:ind w:firstLine="560" w:firstLineChars="200"/>
        <w:rPr>
          <w:rFonts w:ascii="仿宋" w:eastAsia="仿宋" w:hAnsi="仿宋" w:cs="仿宋" w:hint="eastAsia"/>
          <w:sz w:val="28"/>
          <w:lang w:eastAsia="zh-CN"/>
        </w:rPr>
      </w:pPr>
      <w:bookmarkStart w:id="6" w:name="_Toc3210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压裂设备专用件项目成功实施的基础。我们将建立健全的资金管理制度，定期进行资金流量分析，确保压裂设备专用件项目运营资金的充足。与金融机构建立良好的合作关系，提前制定应对资金紧张的预案，以确保压裂设备专用件项目的资金安全。</w:t>
      </w:r>
    </w:p>
    <w:p>
      <w:pPr>
        <w:pStyle w:val="Heading2"/>
        <w:ind w:firstLine="560" w:firstLineChars="200"/>
        <w:rPr>
          <w:rFonts w:ascii="仿宋" w:eastAsia="仿宋" w:hAnsi="仿宋" w:cs="仿宋" w:hint="eastAsia"/>
          <w:sz w:val="28"/>
          <w:lang w:eastAsia="zh-CN"/>
        </w:rPr>
      </w:pPr>
      <w:bookmarkStart w:id="7" w:name="_Toc460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压裂设备专用件项目实施中不可避免的挑战。我们将进行全面的技术评估，确保所采用的技术方案是成熟、可行的。与专业技术团队建立良好的合作关系，及时解决技术难题，确保压裂设备专用件项目按计划进行。</w:t>
      </w:r>
    </w:p>
    <w:p>
      <w:pPr>
        <w:pStyle w:val="Heading2"/>
        <w:ind w:firstLine="560" w:firstLineChars="200"/>
        <w:rPr>
          <w:rFonts w:ascii="仿宋" w:eastAsia="仿宋" w:hAnsi="仿宋" w:cs="仿宋" w:hint="eastAsia"/>
          <w:sz w:val="28"/>
          <w:lang w:eastAsia="zh-CN"/>
        </w:rPr>
      </w:pPr>
      <w:bookmarkStart w:id="8" w:name="_Toc1962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压裂设备专用件项目运营中需要高度重视的方面。我们将建立健全的财务管理体系，严格执行财务制度。通过多元化投资，降低财务风险集中度。及时调整财务战略，确保压裂设备专用件项目财务运作的健康发展。</w:t>
      </w:r>
    </w:p>
    <w:p>
      <w:pPr>
        <w:pStyle w:val="Heading2"/>
        <w:ind w:firstLine="560" w:firstLineChars="200"/>
        <w:rPr>
          <w:rFonts w:ascii="仿宋" w:eastAsia="仿宋" w:hAnsi="仿宋" w:cs="仿宋" w:hint="eastAsia"/>
          <w:sz w:val="28"/>
          <w:lang w:eastAsia="zh-CN"/>
        </w:rPr>
      </w:pPr>
      <w:bookmarkStart w:id="9" w:name="_Toc518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压裂设备专用件项目进度管理等方面。我们将通过建设高效的管理团队，提升管理水平。建立科学的压裂设备专用件项目管理体系，确保压裂设备专用件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10" w:name="_Toc29863"/>
      <w:r>
        <w:rPr>
          <w:rFonts w:ascii="仿宋" w:eastAsia="仿宋" w:hAnsi="仿宋" w:cs="仿宋" w:hint="eastAsia"/>
          <w:sz w:val="28"/>
          <w:lang w:eastAsia="zh-CN"/>
        </w:rPr>
        <w:t>(八)、其它风险分析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压裂设备专用件项目实施中可能还存在其他各种意外风险，我们将建立综合的风险管理机制，及时评估、响应和应对各类潜在风险。通过建设风险管理团队，提高应对不确定性的能力。灵活调整压裂设备专用件项目计划，确保压裂设备专用件项目始终处于可控的状态。</w:t>
      </w:r>
    </w:p>
    <w:p>
      <w:pPr>
        <w:pStyle w:val="Heading1"/>
        <w:ind w:firstLine="560" w:firstLineChars="200"/>
        <w:rPr>
          <w:rFonts w:ascii="仿宋" w:eastAsia="仿宋" w:hAnsi="仿宋" w:cs="仿宋" w:hint="eastAsia"/>
          <w:sz w:val="28"/>
          <w:lang w:eastAsia="zh-CN"/>
        </w:rPr>
      </w:pPr>
      <w:bookmarkStart w:id="11" w:name="_Toc5093"/>
      <w:r>
        <w:rPr>
          <w:rFonts w:ascii="仿宋" w:eastAsia="仿宋" w:hAnsi="仿宋" w:cs="仿宋" w:hint="eastAsia"/>
          <w:sz w:val="28"/>
          <w:lang w:eastAsia="zh-CN"/>
        </w:rPr>
        <w:t>二、背景和必要性研究</w:t>
      </w:r>
      <w:bookmarkEnd w:id="11"/>
    </w:p>
    <w:p>
      <w:pPr>
        <w:pStyle w:val="Heading2"/>
        <w:rPr>
          <w:rFonts w:ascii="仿宋" w:eastAsia="仿宋" w:hAnsi="仿宋" w:cs="仿宋" w:hint="eastAsia"/>
          <w:lang w:eastAsia="zh-CN"/>
        </w:rPr>
      </w:pPr>
      <w:bookmarkStart w:id="12" w:name="_Toc621"/>
      <w:r>
        <w:rPr>
          <w:rFonts w:ascii="仿宋" w:eastAsia="仿宋" w:hAnsi="仿宋" w:cs="仿宋" w:hint="eastAsia"/>
          <w:lang w:eastAsia="zh-CN"/>
        </w:rPr>
        <w:t>(一)、压裂设备专用件项目承办单位背景分析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13" w:name="_Toc27070"/>
      <w:r>
        <w:rPr>
          <w:rFonts w:ascii="仿宋" w:eastAsia="仿宋" w:hAnsi="仿宋" w:cs="仿宋" w:hint="eastAsia"/>
          <w:sz w:val="28"/>
          <w:lang w:eastAsia="zh-CN"/>
        </w:rPr>
        <w:t>(二)、压裂设备专用件项目背景分析</w:t>
      </w:r>
      <w:bookmarkEnd w:id="13"/>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压裂设备专用件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14" w:name="_Toc5120"/>
      <w:r>
        <w:rPr>
          <w:rFonts w:ascii="仿宋" w:eastAsia="仿宋" w:hAnsi="仿宋" w:cs="仿宋" w:hint="eastAsia"/>
          <w:sz w:val="28"/>
          <w:lang w:eastAsia="zh-CN"/>
        </w:rPr>
        <w:t>三、工艺先进性</w:t>
      </w:r>
      <w:bookmarkEnd w:id="14"/>
    </w:p>
    <w:p>
      <w:pPr>
        <w:pStyle w:val="Heading2"/>
        <w:rPr>
          <w:rFonts w:ascii="仿宋" w:eastAsia="仿宋" w:hAnsi="仿宋" w:cs="仿宋" w:hint="eastAsia"/>
          <w:lang w:eastAsia="zh-CN"/>
        </w:rPr>
      </w:pPr>
      <w:bookmarkStart w:id="15" w:name="_Toc18895"/>
      <w:r>
        <w:rPr>
          <w:rFonts w:ascii="仿宋" w:eastAsia="仿宋" w:hAnsi="仿宋" w:cs="仿宋" w:hint="eastAsia"/>
          <w:lang w:eastAsia="zh-CN"/>
        </w:rPr>
        <w:t>(一)、压裂设备专用件项目建设期的原辅材料保障</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XX压裂设备专用件项目在施工期间的原辅材料采购主要涵盖以下几个方面：钢材、木材、水泥以及各种建筑和装饰材料。压裂设备专用件项目所在地周边市场拥有丰富的供应资源，有多家供货厂家和商户，能够满足压裂设备专用件项目建设期间的原辅材料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压裂设备专用件项目施工不可或缺的主要材料之一，涵盖结构钢、型钢等多个种类，市场上存在多家专业生产厂家，提供了多样化的选择。木材作为建筑和装饰的重要原材料，周边供应商可提供各类木材品种，以满足压裂设备专用件项目的具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压裂设备专用件项目所在地区有多家水泥生产厂家，保障了压裂设备专用件项目对水泥的供应。此外，各种建筑及装饰材料，如砖瓦、涂料、地板等，也能在周边市场找到丰富的品种和供应商，确保压裂设备专用件项目在施工过程中有足够的选择空间。</w:t>
      </w:r>
    </w:p>
    <w:p>
      <w:pPr>
        <w:pStyle w:val="Heading2"/>
        <w:ind w:firstLine="560" w:firstLineChars="200"/>
        <w:rPr>
          <w:rFonts w:ascii="仿宋" w:eastAsia="仿宋" w:hAnsi="仿宋" w:cs="仿宋" w:hint="eastAsia"/>
          <w:sz w:val="28"/>
          <w:lang w:eastAsia="zh-CN"/>
        </w:rPr>
      </w:pPr>
      <w:bookmarkStart w:id="16" w:name="_Toc19217"/>
      <w:r>
        <w:rPr>
          <w:rFonts w:ascii="仿宋" w:eastAsia="仿宋" w:hAnsi="仿宋" w:cs="仿宋" w:hint="eastAsia"/>
          <w:sz w:val="28"/>
          <w:lang w:eastAsia="zh-CN"/>
        </w:rPr>
        <w:t>(二)、压裂设备专用件项目运营期的原辅材料采购与管理</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在压裂设备专用件项目运营期，原辅材料的采购及管理是确保生产顺利进行和产品质量稳定的关键环节。以下是对该方面的运营策略：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压裂设备专用件项目承办单位将建立健全IS09000质量管理和质量保证体系，确保物料的质量控制和管理符合国际标准。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压裂设备专用件项目在建设时应确保原料来源的稳定可靠，建立长期合作关系，确保建成后原料的质量和连续供应。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17" w:name="_Toc24042"/>
      <w:r>
        <w:rPr>
          <w:rFonts w:ascii="仿宋" w:eastAsia="仿宋" w:hAnsi="仿宋" w:cs="仿宋" w:hint="eastAsia"/>
          <w:sz w:val="28"/>
          <w:lang w:eastAsia="zh-CN"/>
        </w:rPr>
        <w:t>(三)、技术管理的独特特色</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在压裂设备专用件项目建设和实施阶段，我们将严格遵循环境保护和安全生产的“三同时”原则，全面贯彻环境保护、职业安全卫生、消防及节能等法律法规和相关措施。关键要求如下：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制定并执行符合环保法规的排放标准，确保压裂设备专用件项目不对周边环境造成污染。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实施定期的能耗评估，优化生产流程，确保压裂设备专用件项目运行成本最低化。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二、压裂设备专用件项目技术优势分析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投资压裂设备专用件项目具备明显的技术优势，主要体现在以下方面：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压裂设备专用件项目采用先进的节能设施，具备多规格产品转换能力，灵活适应市场需求，运行成本相对较低。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投资压裂设备专用件项目所采用的技术与国内资源条件相适应，具有良好的技术适应性。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压裂设备专用件项目采用的技术工艺路线在国内生产实践中已经得到验证，证明技术成熟可行。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技术支援条件良好，具备较强的可靠性，有助于确保压裂设备专用件项目的平稳运行和高效生产。</w:t>
      </w:r>
    </w:p>
    <w:p>
      <w:pPr>
        <w:pStyle w:val="Heading2"/>
        <w:ind w:firstLine="560" w:firstLineChars="200"/>
        <w:rPr>
          <w:rFonts w:ascii="仿宋" w:eastAsia="仿宋" w:hAnsi="仿宋" w:cs="仿宋" w:hint="eastAsia"/>
          <w:sz w:val="28"/>
          <w:lang w:eastAsia="zh-CN"/>
        </w:rPr>
      </w:pPr>
      <w:bookmarkStart w:id="18" w:name="_Toc9582"/>
      <w:r>
        <w:rPr>
          <w:rFonts w:ascii="仿宋" w:eastAsia="仿宋" w:hAnsi="仿宋" w:cs="仿宋" w:hint="eastAsia"/>
          <w:sz w:val="28"/>
          <w:lang w:eastAsia="zh-CN"/>
        </w:rPr>
        <w:t>(四)、压裂设备专用件项目工艺技术设计方案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裂设备专用件项目的建设和实施过程中，我们坚定贯彻执行“三同时”原则，即环境保护、职业安全卫生、消防及节能的原则。我们注重遵循与环境保护、职业安全卫生、消防及节能相关的法律法规，并全面贯彻各项措施，确保压裂设备专用件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压裂设备专用件项目技术优势分析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裂设备专用件项目在技术方面拥有独特的优势。首先，我们的节能设施是先进的，并具备多规格产品转换的能力，从而确保压裂设备专用件项目在运行过程中能够适应市场需求的变化，具备较低的运行成本。其次，投资压裂设备专用件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压裂设备专用件项目提供了强大的技术支持，使其具备了较强的可靠性。在技术方面，压裂设备专用件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19" w:name="_Toc17126"/>
      <w:r>
        <w:rPr>
          <w:rFonts w:ascii="仿宋" w:eastAsia="仿宋" w:hAnsi="仿宋" w:cs="仿宋" w:hint="eastAsia"/>
          <w:sz w:val="28"/>
          <w:lang w:eastAsia="zh-CN"/>
        </w:rPr>
        <w:t>(五)、设备选型的智能化方案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压裂设备专用件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压裂设备专用件项目的正常运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压裂设备专用件项目投资风险，我们将力求选择设备生产厂家，其设备交货期、售后服务、安装调试等方面表现优越，以确保压裂设备专用件项目的顺利进行。我们主要选用国产设备，以减少压裂设备专用件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万元。通过以上措施，我们将确保压裂设备专用件项目在设备采购方面达到最佳性能和效益。</w:t>
      </w:r>
    </w:p>
    <w:p>
      <w:pPr>
        <w:pStyle w:val="Heading1"/>
        <w:ind w:firstLine="560" w:firstLineChars="200"/>
        <w:rPr>
          <w:rFonts w:ascii="仿宋" w:eastAsia="仿宋" w:hAnsi="仿宋" w:cs="仿宋" w:hint="eastAsia"/>
          <w:sz w:val="28"/>
          <w:lang w:eastAsia="zh-CN"/>
        </w:rPr>
      </w:pPr>
      <w:bookmarkStart w:id="20" w:name="_Toc29160"/>
      <w:r>
        <w:rPr>
          <w:rFonts w:ascii="仿宋" w:eastAsia="仿宋" w:hAnsi="仿宋" w:cs="仿宋" w:hint="eastAsia"/>
          <w:sz w:val="28"/>
          <w:lang w:eastAsia="zh-CN"/>
        </w:rPr>
        <w:t>四、建设规划分析</w:t>
      </w:r>
      <w:bookmarkEnd w:id="20"/>
    </w:p>
    <w:p>
      <w:pPr>
        <w:pStyle w:val="Heading2"/>
        <w:rPr>
          <w:rFonts w:ascii="仿宋" w:eastAsia="仿宋" w:hAnsi="仿宋" w:cs="仿宋" w:hint="eastAsia"/>
          <w:lang w:eastAsia="zh-CN"/>
        </w:rPr>
      </w:pPr>
      <w:bookmarkStart w:id="21" w:name="_Toc25683"/>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裂设备专用件项目产品方案的确定是基于多方面因素的综合考虑。我们充分考虑了国家及地方产业发展政策、市场需求状况、资源供应情况、企业资金筹措能力、生产工艺技术水平的先进程度以及压裂设备专用件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压裂设备专用件项目产品需求市场作为出发点和落脚点。根据市场的动态变化，我们将灵活调整产品结构，真正做到市场需求决定产品生产。市场热点在哪里，我们的创新工作就紧随其后。为了适应市场需求的变化，我们将合理确定压裂设备专用件项目产品生产方案，并通过增加产品高附加值的方式，满足人们对压裂设备专用件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22" w:name="_Toc3499"/>
      <w:r>
        <w:rPr>
          <w:rFonts w:ascii="仿宋" w:eastAsia="仿宋" w:hAnsi="仿宋" w:cs="仿宋" w:hint="eastAsia"/>
          <w:sz w:val="28"/>
          <w:lang w:eastAsia="zh-CN"/>
        </w:rPr>
        <w:t>(二)、建设规模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压裂设备专用件项目总征地面积为XX平方米，相当于约XX亩，其中净用地面积为XX平方米，处于红线范围内，折合约XX亩。压裂设备专用件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压裂设备专用件项目计划购置的设备总数为XX台（套），设备购置费用将达到XX万元。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压裂设备专用件项目的计划总投资为XX万元，预计年实现的营业收入将达到XX万元。这一投资将为压裂设备专用件项目提供充足的资金支持，确保压裂设备专用件项目能够高效运营并实现可观的经济效益。</w:t>
      </w:r>
    </w:p>
    <w:p>
      <w:pPr>
        <w:pStyle w:val="Heading1"/>
        <w:ind w:firstLine="560" w:firstLineChars="200"/>
        <w:rPr>
          <w:rFonts w:ascii="仿宋" w:eastAsia="仿宋" w:hAnsi="仿宋" w:cs="仿宋" w:hint="eastAsia"/>
          <w:sz w:val="28"/>
          <w:lang w:eastAsia="zh-CN"/>
        </w:rPr>
      </w:pPr>
      <w:bookmarkStart w:id="23" w:name="_Toc21261"/>
      <w:r>
        <w:rPr>
          <w:rFonts w:ascii="仿宋" w:eastAsia="仿宋" w:hAnsi="仿宋" w:cs="仿宋" w:hint="eastAsia"/>
          <w:sz w:val="28"/>
          <w:lang w:eastAsia="zh-CN"/>
        </w:rPr>
        <w:t>五、压裂设备专用件项目收尾与总结</w:t>
      </w:r>
      <w:bookmarkEnd w:id="23"/>
    </w:p>
    <w:p>
      <w:pPr>
        <w:pStyle w:val="Heading2"/>
        <w:rPr>
          <w:rFonts w:ascii="仿宋" w:eastAsia="仿宋" w:hAnsi="仿宋" w:cs="仿宋" w:hint="eastAsia"/>
          <w:lang w:eastAsia="zh-CN"/>
        </w:rPr>
      </w:pPr>
      <w:bookmarkStart w:id="24" w:name="_Toc13590"/>
      <w:r>
        <w:rPr>
          <w:rFonts w:ascii="仿宋" w:eastAsia="仿宋" w:hAnsi="仿宋" w:cs="仿宋" w:hint="eastAsia"/>
          <w:lang w:eastAsia="zh-CN"/>
        </w:rPr>
        <w:t>(一)、压裂设备专用件项目总结与经验分享</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压裂设备专用件项目总结与经验分享的关键阶段，团队的聚焦点在于全面审视压裂设备专用件项目的全过程，深度剖析成功与不足。这一过程是对已走过的道路的深刻反思，也是为未来的探索提供经验积累的宝贵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压裂设备专用件项目目标与成果评估：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一路走来，我们始终围绕着压裂设备专用件项目设定的目标努力奋斗。在这一环节，我们对压裂设备专用件项目的目标进行了严格的评估。首先，我们评估了压裂设备专用件项目是否实现了最初设定的目标。这包括对压裂设备专用件项目中各压裂设备专用件项目标的量化达成程度的仔细分析，以及对压裂设备专用件项目对公司整体业务战略目标的实际贡献的审视。通过这一过程，我们全面了解了压裂设备专用件项目的成功之处。</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深度分析了压裂设备专用件项目的主要成果和成就。不仅仅是压裂设备专用件项目计划中列举的任务完成情况，更是着眼于压裂设备专用件项目对公司业务的实际推动。我们明确了哪些方面的工作为公司带来了实质性的价值，为未来类似压裂设备专用件项目提供了成功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讨论中，我们将目光聚焦在压裂设备专用件项目执行中所面临的问题与挑战。这并不仅仅是对问题的简单罗列，更是对问题背后根本原因的深度剖析。我们详细总结了解决问题的具体方法和经验，力求从根本上提升团队面对问题时的解决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了在团队面临困境时所展现出的团结一致和积极向前的态度。问题被视为挑战，挑战被视为成长的机会。团队成员通过分享这一过程中的心得，不仅让每个人在问题解决中学到了更多，也形成了一种共同克服困难的团队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和沟通是压裂设备专用件项目成功的重要支撑。在这一部分，我们分享了在协作和沟通方面的成功经验。团队成员真实而生动地反映了在协作和沟通中的得失，分享了一些协作的默契和高效沟通的实际案例。</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更为重要的是，我们集体讨论了团队在这方面可能改进的地方。团队领导者在这一过程中扮演了引导者的角色，引导团队找到更为高效协作和清晰沟通的路径。这一环节不仅是对过去的总结，更是为未来协作提供了明确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技术与方法论：</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和方法论的选择直接关系到压裂设备专用件项目的成功与否。在这一环节，我们对压裂设备专用件项目中采用的技术和方法论进行了全面的总结。我们强调了哪些技术和方法论对压裂设备专用件项目的成功产生了积极的影响，以及在实施中学到的宝贵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技术与方法论的总结，我们形成了对于未来压裂设备专用件项目更为明确的选择原则。我们深刻认识到，技术和方法的不断更新换代需要我们保持敏锐的洞察力，及时调整选择，以确保压裂设备专用件项目在技术层面始终保持领先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未来改进方向：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最后，我们集思广益，提出了对未来类似压裂设备专用件项目的改进建议。这一过程不仅仅是简单的建议罗列，更是对未来工作的前瞻性规划。我们讨论了压裂设备专用件项目管理流程的可能优化方案，讨论了团</w:t>
      </w:r>
    </w:p>
    <w:p>
      <w:pPr>
        <w:ind w:firstLine="560" w:firstLineChars="200"/>
        <w:rPr>
          <w:rFonts w:ascii="仿宋" w:eastAsia="仿宋" w:hAnsi="仿宋" w:cs="仿宋" w:hint="eastAsia"/>
          <w:sz w:val="28"/>
        </w:rPr>
      </w:pPr>
      <w:r>
        <w:rPr>
          <w:rFonts w:ascii="仿宋" w:eastAsia="仿宋" w:hAnsi="仿宋" w:cs="仿宋" w:hint="eastAsia"/>
          <w:sz w:val="28"/>
          <w:lang w:eastAsia="zh-CN"/>
        </w:rPr>
        <w:t>队技能培养的方向，以及对新兴技术和趋势的关注和应对策略。这一部分的内容是对过去经验的升华，是为了将压裂设备专用件项目总结的知识智慧转化为未来的行动指南。</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压裂设备专用件项目总结与经验分享，我们深刻理解了团队在整个压裂设备专用件项目周期中所扮演的关键角色。每个团队成员都成为压裂设备专用件项目成功的推手和见证者。我们通过分析目标与成果、问题与挑战、团队协作与沟通、技术与方法论、未来改进方向这五个方面，使得团队成员在经验分享中能够深刻体会到压裂设备专用件项目管理的全貌。</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阶段不仅仅是一个总结，更是对未来的启示。团队通过此次经验分享，形成了更为紧密的协作机制，提高了对问题的识别和解决能力。在技术和方法的积累上，团队获得了更多的经验，并在未来能够更好地选择适宜的工具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未来改进方向上，团队提出的建议将成为团队未来工作的指导。这不仅包括对于压裂设备专用件项目管理和技术层面的改进，还包括对团队文化和沟通方式的深入思考。这种对未来的前瞻性思考，使得团队在下一个压裂设备专用件项目中能够更加明晰方向，更加高效协同。</w:t>
      </w:r>
    </w:p>
    <w:p>
      <w:pPr>
        <w:pStyle w:val="Heading2"/>
        <w:ind w:firstLine="560" w:firstLineChars="200"/>
        <w:rPr>
          <w:rFonts w:ascii="仿宋" w:eastAsia="仿宋" w:hAnsi="仿宋" w:cs="仿宋" w:hint="eastAsia"/>
          <w:sz w:val="28"/>
          <w:lang w:eastAsia="zh-CN"/>
        </w:rPr>
      </w:pPr>
      <w:bookmarkStart w:id="25" w:name="_Toc21788"/>
      <w:r>
        <w:rPr>
          <w:rFonts w:ascii="仿宋" w:eastAsia="仿宋" w:hAnsi="仿宋" w:cs="仿宋" w:hint="eastAsia"/>
          <w:sz w:val="28"/>
          <w:lang w:eastAsia="zh-CN"/>
        </w:rPr>
        <w:t>(二)、压裂设备专用件项目报告与归档</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在压裂设备专用件项目报告与归档阶段，团队将重点放在对整个压裂设备专用件项目的详尽记录和知识分享上，以确保压裂设备专用件项目的信息不仅得以保存，还能够为未来的工作提供有力支持。</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是压裂设备专用件项目报告的撰写。团队需要撰写一份详细的压裂设备专用件项目报告，其中应包括压裂设备专用件项目的背景、目标、执行过程、成果等重要信息。在背景部分，团队可以回顾压裂设备专用件项目的发起原因、市场需求等，为读者提供一个压裂设备专用件项目存在的背景脉络。在目标部分，应该清晰地陈述压裂设备专用件项目的具体目标，以便评估压裂设备专用件项目的成功程度。执行过程的描述要尽可能详细，包括压裂设备专用件项目计划、资源调配、沟通协作等方面的内容。最后，对压裂设备专用件项目成果进行梳理，强调压裂设备专用件项目取得的关键性成就和经验教训。这样的压裂设备专用件项目报告不仅是对过去工作的总结，更是对未来工作的参考和借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是文档与资料的整理与归档。在压裂设备专用件项目中产生的所有文档、数据和相关资料都需要进行整理和归档，确保后续查阅的方便性。归档工作需要细致入微，建议建立清晰的文档目录结构，确保不同类型的文档能够有序地存放。对于数据和相关资料，也要进行规范的命名和分类，以免遗失或混淆。这样的整理和归档工作有助于提高团队的工作效率，尤其在未来遇到类似问题时，能够迅速找到相关资料，减少重复劳动。</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是知识分享。压裂设备专用件项目中积累的知识是团队宝贵的财富，而在压裂设备专用件项目报告与归档阶段，团队应该将这些知识分享给所有团队成员。这种分享不仅限于压裂设备专用件项目的技术经验，还包括压裂设备专用件项目管理的心得体会、沟通协作的方法等方方面面。可以通过内部培训、经验分享会议等形式，将压裂设备专用件项目中的知识传递给其他团队成员，以便他们在将来的压裂设备专用件项目中能够借鉴和应用。这种知识的传承和分享是团队学习和进步的关键环节，也是对压裂设备专用件项目价值的最好体现。</w:t>
      </w:r>
    </w:p>
    <w:p>
      <w:pPr>
        <w:pStyle w:val="Heading2"/>
        <w:ind w:firstLine="560" w:firstLineChars="200"/>
        <w:rPr>
          <w:rFonts w:ascii="仿宋" w:eastAsia="仿宋" w:hAnsi="仿宋" w:cs="仿宋" w:hint="eastAsia"/>
          <w:sz w:val="28"/>
          <w:lang w:eastAsia="zh-CN"/>
        </w:rPr>
      </w:pPr>
      <w:bookmarkStart w:id="26" w:name="_Toc19605"/>
      <w:r>
        <w:rPr>
          <w:rFonts w:ascii="仿宋" w:eastAsia="仿宋" w:hAnsi="仿宋" w:cs="仿宋" w:hint="eastAsia"/>
          <w:sz w:val="28"/>
          <w:lang w:eastAsia="zh-CN"/>
        </w:rPr>
        <w:t>(三)、压裂设备专用件项目收尾与结算</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压裂设备专用件项目目标与成果评估：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https://d.book118.com/858036124111006042</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285B68"/>
    <w:rsid w:val="2CCA2C19"/>
    <w:rsid w:val="71285B68"/>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858036124111006042"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2024-03-02T17:30:00Z</dcterms:created>
  <dcterms:modified xsi:type="dcterms:W3CDTF">2024-03-02T17:30:56Z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ED3E94D9DCDB42D681A8A316BDA723A4_11</vt:lpwstr>
  </property>
  <property fmtid="{D5CDD505-2E9C-101B-9397-08002B2CF9AE}" pid="3" name="KSOProductBuildVer">
    <vt:lpwstr>2052-12.1.0.16388</vt:lpwstr>
  </property>
</Properties>
</file>