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dy>
    <w:p>
      <w:pPr>
        <w:rPr>
          <w:rFonts w:ascii="仿宋" w:eastAsia="仿宋" w:hAnsi="仿宋" w:cs="仿宋" w:hint="eastAsia"/>
          <w:b/>
          <w:sz w:val="40"/>
        </w:rPr>
      </w:pPr>
    </w:p>
    <w:p>
      <w:pPr>
        <w:rPr>
          <w:rFonts w:ascii="仿宋" w:eastAsia="仿宋" w:hAnsi="仿宋" w:cs="仿宋" w:hint="eastAsia"/>
          <w:b/>
          <w:sz w:val="40"/>
        </w:rPr>
      </w:pPr>
    </w:p>
    <w:p>
      <w:pPr>
        <w:rPr>
          <w:rFonts w:ascii="仿宋" w:eastAsia="仿宋" w:hAnsi="仿宋" w:cs="仿宋" w:hint="eastAsia"/>
          <w:b/>
          <w:sz w:val="40"/>
        </w:rPr>
      </w:pPr>
    </w:p>
    <w:p>
      <w:pPr>
        <w:rPr>
          <w:rFonts w:ascii="宋体" w:eastAsia="宋体" w:hAnsi="宋体" w:cs="宋体" w:hint="eastAsia"/>
          <w:b/>
          <w:sz w:val="60"/>
        </w:rPr>
        <w:sectPr>
          <w:headerReference w:type="default" r:id="rId4"/>
          <w:footerReference w:type="default" r:id="rId5"/>
          <w:pgSz w:w="11906" w:h="16838"/>
          <w:pgMar w:top="1440" w:right="1800" w:bottom="1440" w:left="1800" w:header="851" w:footer="992" w:gutter="0"/>
          <w:cols w:num="1" w:space="425"/>
          <w:docGrid w:type="lines" w:linePitch="312" w:charSpace="0"/>
        </w:sectPr>
      </w:pPr>
      <w:r>
        <w:rPr>
          <w:rFonts w:ascii="宋体" w:eastAsia="宋体" w:hAnsi="宋体" w:cs="宋体" w:hint="eastAsia"/>
          <w:b/>
          <w:sz w:val="60"/>
          <w:lang w:eastAsia="zh-CN"/>
        </w:rPr>
        <w:t>风电场集中和远程监控系统项目融资计划书</w:t>
      </w:r>
    </w:p>
    <w:p>
      <w:pPr>
        <w:jc w:val="center"/>
        <w:rPr>
          <w:rFonts w:ascii="仿宋" w:eastAsia="仿宋" w:hAnsi="仿宋" w:cs="仿宋" w:hint="eastAsia"/>
          <w:b/>
          <w:sz w:val="40"/>
        </w:rPr>
      </w:pPr>
      <w:r>
        <w:rPr>
          <w:rFonts w:ascii="仿宋" w:eastAsia="仿宋" w:hAnsi="仿宋" w:cs="仿宋" w:hint="eastAsia"/>
          <w:b/>
          <w:sz w:val="40"/>
          <w:lang w:eastAsia="zh-CN"/>
        </w:rPr>
        <w:t>目录</w:t>
      </w:r>
    </w:p>
    <w:p>
      <w:pPr>
        <w:pStyle w:val="TOC1"/>
        <w:tabs>
          <w:tab w:val="right" w:leader="dot" w:pos="8306"/>
        </w:tabs>
      </w:pPr>
      <w:r>
        <w:fldChar w:fldCharType="begin"/>
      </w:r>
      <w:r>
        <w:instrText>TOC \h \z</w:instrText>
      </w:r>
      <w:r>
        <w:fldChar w:fldCharType="separate"/>
      </w:r>
      <w:hyperlink w:anchor="_Toc13676" w:history="1">
        <w:r>
          <w:rPr>
            <w:rFonts w:ascii="仿宋" w:eastAsia="仿宋" w:hAnsi="仿宋" w:cs="仿宋" w:hint="eastAsia"/>
            <w:lang w:eastAsia="zh-CN"/>
          </w:rPr>
          <w:t>前言</w:t>
        </w:r>
        <w:r>
          <w:tab/>
        </w:r>
        <w:r>
          <w:fldChar w:fldCharType="begin"/>
        </w:r>
        <w:r>
          <w:instrText xml:space="preserve"> PAGEREF _Toc13676 \h </w:instrText>
        </w:r>
        <w:r>
          <w:fldChar w:fldCharType="separate"/>
        </w:r>
        <w:r>
          <w:t>4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21899" w:history="1">
        <w:r>
          <w:rPr>
            <w:rFonts w:ascii="仿宋" w:eastAsia="仿宋" w:hAnsi="仿宋" w:cs="仿宋" w:hint="eastAsia"/>
            <w:lang w:eastAsia="zh-CN"/>
          </w:rPr>
          <w:t>一、运营和供应链分析</w:t>
        </w:r>
        <w:r>
          <w:tab/>
        </w:r>
        <w:r>
          <w:fldChar w:fldCharType="begin"/>
        </w:r>
        <w:r>
          <w:instrText xml:space="preserve"> PAGEREF _Toc21899 \h </w:instrText>
        </w:r>
        <w:r>
          <w:fldChar w:fldCharType="separate"/>
        </w:r>
        <w:r>
          <w:t>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098" w:history="1">
        <w:r>
          <w:rPr>
            <w:rFonts w:ascii="仿宋" w:eastAsia="仿宋" w:hAnsi="仿宋" w:cs="仿宋" w:hint="eastAsia"/>
            <w:lang w:eastAsia="zh-CN"/>
          </w:rPr>
          <w:t>(一)、生产流程分析</w:t>
        </w:r>
        <w:r>
          <w:tab/>
        </w:r>
        <w:r>
          <w:fldChar w:fldCharType="begin"/>
        </w:r>
        <w:r>
          <w:instrText xml:space="preserve"> PAGEREF _Toc1098 \h </w:instrText>
        </w:r>
        <w:r>
          <w:fldChar w:fldCharType="separate"/>
        </w:r>
        <w:r>
          <w:t>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2434" w:history="1">
        <w:r>
          <w:rPr>
            <w:rFonts w:ascii="仿宋" w:eastAsia="仿宋" w:hAnsi="仿宋" w:cs="仿宋" w:hint="eastAsia"/>
            <w:lang w:eastAsia="zh-CN"/>
          </w:rPr>
          <w:t>(二)、供应链管理分析</w:t>
        </w:r>
        <w:r>
          <w:tab/>
        </w:r>
        <w:r>
          <w:fldChar w:fldCharType="begin"/>
        </w:r>
        <w:r>
          <w:instrText xml:space="preserve"> PAGEREF _Toc22434 \h </w:instrText>
        </w:r>
        <w:r>
          <w:fldChar w:fldCharType="separate"/>
        </w:r>
        <w:r>
          <w:t>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2541" w:history="1">
        <w:r>
          <w:rPr>
            <w:rFonts w:ascii="仿宋" w:eastAsia="仿宋" w:hAnsi="仿宋" w:cs="仿宋" w:hint="eastAsia"/>
            <w:lang w:eastAsia="zh-CN"/>
          </w:rPr>
          <w:t>(三)、库存管理和优化建议</w:t>
        </w:r>
        <w:r>
          <w:tab/>
        </w:r>
        <w:r>
          <w:fldChar w:fldCharType="begin"/>
        </w:r>
        <w:r>
          <w:instrText xml:space="preserve"> PAGEREF _Toc22541 \h </w:instrText>
        </w:r>
        <w:r>
          <w:fldChar w:fldCharType="separate"/>
        </w:r>
        <w:r>
          <w:t>7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3526" w:history="1">
        <w:r>
          <w:rPr>
            <w:rFonts w:ascii="仿宋" w:eastAsia="仿宋" w:hAnsi="仿宋" w:cs="仿宋" w:hint="eastAsia"/>
            <w:lang w:eastAsia="zh-CN"/>
          </w:rPr>
          <w:t>(四)、设备和设施管理分析</w:t>
        </w:r>
        <w:r>
          <w:tab/>
        </w:r>
        <w:r>
          <w:fldChar w:fldCharType="begin"/>
        </w:r>
        <w:r>
          <w:instrText xml:space="preserve"> PAGEREF _Toc23526 \h </w:instrText>
        </w:r>
        <w:r>
          <w:fldChar w:fldCharType="separate"/>
        </w:r>
        <w:r>
          <w:t>8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9153" w:history="1">
        <w:r>
          <w:rPr>
            <w:rFonts w:ascii="仿宋" w:eastAsia="仿宋" w:hAnsi="仿宋" w:cs="仿宋" w:hint="eastAsia"/>
            <w:lang w:eastAsia="zh-CN"/>
          </w:rPr>
          <w:t>二、发展规划、产业政策和行业准入分析</w:t>
        </w:r>
        <w:r>
          <w:tab/>
        </w:r>
        <w:r>
          <w:fldChar w:fldCharType="begin"/>
        </w:r>
        <w:r>
          <w:instrText xml:space="preserve"> PAGEREF _Toc9153 \h </w:instrText>
        </w:r>
        <w:r>
          <w:fldChar w:fldCharType="separate"/>
        </w:r>
        <w:r>
          <w:t>10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7120" w:history="1">
        <w:r>
          <w:rPr>
            <w:rFonts w:ascii="仿宋" w:eastAsia="仿宋" w:hAnsi="仿宋" w:cs="仿宋" w:hint="eastAsia"/>
            <w:lang w:eastAsia="zh-CN"/>
          </w:rPr>
          <w:t>(一)、发展规划分析</w:t>
        </w:r>
        <w:r>
          <w:tab/>
        </w:r>
        <w:r>
          <w:fldChar w:fldCharType="begin"/>
        </w:r>
        <w:r>
          <w:instrText xml:space="preserve"> PAGEREF _Toc27120 \h </w:instrText>
        </w:r>
        <w:r>
          <w:fldChar w:fldCharType="separate"/>
        </w:r>
        <w:r>
          <w:t>10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3905" w:history="1">
        <w:r>
          <w:rPr>
            <w:rFonts w:ascii="仿宋" w:eastAsia="仿宋" w:hAnsi="仿宋" w:cs="仿宋" w:hint="eastAsia"/>
            <w:lang w:eastAsia="zh-CN"/>
          </w:rPr>
          <w:t>(二)、产业政策分析</w:t>
        </w:r>
        <w:r>
          <w:tab/>
        </w:r>
        <w:r>
          <w:fldChar w:fldCharType="begin"/>
        </w:r>
        <w:r>
          <w:instrText xml:space="preserve"> PAGEREF _Toc13905 \h </w:instrText>
        </w:r>
        <w:r>
          <w:fldChar w:fldCharType="separate"/>
        </w:r>
        <w:r>
          <w:t>12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9409" w:history="1">
        <w:r>
          <w:rPr>
            <w:rFonts w:ascii="仿宋" w:eastAsia="仿宋" w:hAnsi="仿宋" w:cs="仿宋" w:hint="eastAsia"/>
            <w:lang w:eastAsia="zh-CN"/>
          </w:rPr>
          <w:t>(三)、行业准入分析</w:t>
        </w:r>
        <w:r>
          <w:tab/>
        </w:r>
        <w:r>
          <w:fldChar w:fldCharType="begin"/>
        </w:r>
        <w:r>
          <w:instrText xml:space="preserve"> PAGEREF _Toc19409 \h </w:instrText>
        </w:r>
        <w:r>
          <w:fldChar w:fldCharType="separate"/>
        </w:r>
        <w:r>
          <w:t>13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21786" w:history="1">
        <w:r>
          <w:rPr>
            <w:rFonts w:ascii="仿宋" w:eastAsia="仿宋" w:hAnsi="仿宋" w:cs="仿宋" w:hint="eastAsia"/>
            <w:lang w:eastAsia="zh-CN"/>
          </w:rPr>
          <w:t>三、法人治理</w:t>
        </w:r>
        <w:r>
          <w:tab/>
        </w:r>
        <w:r>
          <w:fldChar w:fldCharType="begin"/>
        </w:r>
        <w:r>
          <w:instrText xml:space="preserve"> PAGEREF _Toc21786 \h </w:instrText>
        </w:r>
        <w:r>
          <w:fldChar w:fldCharType="separate"/>
        </w:r>
        <w:r>
          <w:t>14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8373" w:history="1">
        <w:r>
          <w:rPr>
            <w:rFonts w:ascii="仿宋" w:eastAsia="仿宋" w:hAnsi="仿宋" w:cs="仿宋" w:hint="eastAsia"/>
            <w:lang w:eastAsia="zh-CN"/>
          </w:rPr>
          <w:t>(一)、股东权利及义务</w:t>
        </w:r>
        <w:r>
          <w:tab/>
        </w:r>
        <w:r>
          <w:fldChar w:fldCharType="begin"/>
        </w:r>
        <w:r>
          <w:instrText xml:space="preserve"> PAGEREF _Toc28373 \h </w:instrText>
        </w:r>
        <w:r>
          <w:fldChar w:fldCharType="separate"/>
        </w:r>
        <w:r>
          <w:t>14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059" w:history="1">
        <w:r>
          <w:rPr>
            <w:rFonts w:ascii="仿宋" w:eastAsia="仿宋" w:hAnsi="仿宋" w:cs="仿宋" w:hint="eastAsia"/>
            <w:lang w:eastAsia="zh-CN"/>
          </w:rPr>
          <w:t>(二)、董事</w:t>
        </w:r>
        <w:r>
          <w:tab/>
        </w:r>
        <w:r>
          <w:fldChar w:fldCharType="begin"/>
        </w:r>
        <w:r>
          <w:instrText xml:space="preserve"> PAGEREF _Toc2059 \h </w:instrText>
        </w:r>
        <w:r>
          <w:fldChar w:fldCharType="separate"/>
        </w:r>
        <w:r>
          <w:t>15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3218" w:history="1">
        <w:r>
          <w:rPr>
            <w:rFonts w:ascii="仿宋" w:eastAsia="仿宋" w:hAnsi="仿宋" w:cs="仿宋" w:hint="eastAsia"/>
            <w:lang w:eastAsia="zh-CN"/>
          </w:rPr>
          <w:t>(三)、高级管理人员</w:t>
        </w:r>
        <w:r>
          <w:tab/>
        </w:r>
        <w:r>
          <w:fldChar w:fldCharType="begin"/>
        </w:r>
        <w:r>
          <w:instrText xml:space="preserve"> PAGEREF _Toc13218 \h </w:instrText>
        </w:r>
        <w:r>
          <w:fldChar w:fldCharType="separate"/>
        </w:r>
        <w:r>
          <w:t>16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044" w:history="1">
        <w:r>
          <w:rPr>
            <w:rFonts w:ascii="仿宋" w:eastAsia="仿宋" w:hAnsi="仿宋" w:cs="仿宋" w:hint="eastAsia"/>
            <w:lang w:eastAsia="zh-CN"/>
          </w:rPr>
          <w:t>(四)、监事</w:t>
        </w:r>
        <w:r>
          <w:tab/>
        </w:r>
        <w:r>
          <w:fldChar w:fldCharType="begin"/>
        </w:r>
        <w:r>
          <w:instrText xml:space="preserve"> PAGEREF _Toc3044 \h </w:instrText>
        </w:r>
        <w:r>
          <w:fldChar w:fldCharType="separate"/>
        </w:r>
        <w:r>
          <w:t>20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28668" w:history="1">
        <w:r>
          <w:rPr>
            <w:rFonts w:ascii="仿宋" w:eastAsia="仿宋" w:hAnsi="仿宋" w:cs="仿宋" w:hint="eastAsia"/>
            <w:lang w:eastAsia="zh-CN"/>
          </w:rPr>
          <w:t>四、风电场集中和远程监控系统项目投资背景分析</w:t>
        </w:r>
        <w:r>
          <w:tab/>
        </w:r>
        <w:r>
          <w:fldChar w:fldCharType="begin"/>
        </w:r>
        <w:r>
          <w:instrText xml:space="preserve"> PAGEREF _Toc28668 \h </w:instrText>
        </w:r>
        <w:r>
          <w:fldChar w:fldCharType="separate"/>
        </w:r>
        <w:r>
          <w:t>21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7231" w:history="1">
        <w:r>
          <w:rPr>
            <w:rFonts w:ascii="仿宋" w:eastAsia="仿宋" w:hAnsi="仿宋" w:cs="仿宋" w:hint="eastAsia"/>
            <w:lang w:eastAsia="zh-CN"/>
          </w:rPr>
          <w:t>(一)、行业背景分析</w:t>
        </w:r>
        <w:r>
          <w:tab/>
        </w:r>
        <w:r>
          <w:fldChar w:fldCharType="begin"/>
        </w:r>
        <w:r>
          <w:instrText xml:space="preserve"> PAGEREF _Toc17231 \h </w:instrText>
        </w:r>
        <w:r>
          <w:fldChar w:fldCharType="separate"/>
        </w:r>
        <w:r>
          <w:t>21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4321" w:history="1">
        <w:r>
          <w:rPr>
            <w:rFonts w:ascii="仿宋" w:eastAsia="仿宋" w:hAnsi="仿宋" w:cs="仿宋" w:hint="eastAsia"/>
            <w:lang w:eastAsia="zh-CN"/>
          </w:rPr>
          <w:t>(二)、产业发展分析</w:t>
        </w:r>
        <w:r>
          <w:tab/>
        </w:r>
        <w:r>
          <w:fldChar w:fldCharType="begin"/>
        </w:r>
        <w:r>
          <w:instrText xml:space="preserve"> PAGEREF _Toc14321 \h </w:instrText>
        </w:r>
        <w:r>
          <w:fldChar w:fldCharType="separate"/>
        </w:r>
        <w:r>
          <w:t>22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1516" w:history="1">
        <w:r>
          <w:rPr>
            <w:rFonts w:ascii="仿宋" w:eastAsia="仿宋" w:hAnsi="仿宋" w:cs="仿宋" w:hint="eastAsia"/>
            <w:lang w:eastAsia="zh-CN"/>
          </w:rPr>
          <w:t>五、SWOT分析</w:t>
        </w:r>
        <w:r>
          <w:tab/>
        </w:r>
        <w:r>
          <w:fldChar w:fldCharType="begin"/>
        </w:r>
        <w:r>
          <w:instrText xml:space="preserve"> PAGEREF _Toc1516 \h </w:instrText>
        </w:r>
        <w:r>
          <w:fldChar w:fldCharType="separate"/>
        </w:r>
        <w:r>
          <w:t>23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8999" w:history="1">
        <w:r>
          <w:rPr>
            <w:rFonts w:ascii="仿宋" w:eastAsia="仿宋" w:hAnsi="仿宋" w:cs="仿宋" w:hint="eastAsia"/>
            <w:lang w:eastAsia="zh-CN"/>
          </w:rPr>
          <w:t>(一)、优势分析(S)</w:t>
        </w:r>
        <w:r>
          <w:tab/>
        </w:r>
        <w:r>
          <w:fldChar w:fldCharType="begin"/>
        </w:r>
        <w:r>
          <w:instrText xml:space="preserve"> PAGEREF _Toc28999 \h </w:instrText>
        </w:r>
        <w:r>
          <w:fldChar w:fldCharType="separate"/>
        </w:r>
        <w:r>
          <w:t>23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5732" w:history="1">
        <w:r>
          <w:rPr>
            <w:rFonts w:ascii="仿宋" w:eastAsia="仿宋" w:hAnsi="仿宋" w:cs="仿宋" w:hint="eastAsia"/>
            <w:lang w:eastAsia="zh-CN"/>
          </w:rPr>
          <w:t>(二)、劣势分析(W)</w:t>
        </w:r>
        <w:r>
          <w:tab/>
        </w:r>
        <w:r>
          <w:fldChar w:fldCharType="begin"/>
        </w:r>
        <w:r>
          <w:instrText xml:space="preserve"> PAGEREF _Toc25732 \h </w:instrText>
        </w:r>
        <w:r>
          <w:fldChar w:fldCharType="separate"/>
        </w:r>
        <w:r>
          <w:t>25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901" w:history="1">
        <w:r>
          <w:rPr>
            <w:rFonts w:ascii="仿宋" w:eastAsia="仿宋" w:hAnsi="仿宋" w:cs="仿宋" w:hint="eastAsia"/>
            <w:lang w:eastAsia="zh-CN"/>
          </w:rPr>
          <w:t>(三)、机会分析(O)</w:t>
        </w:r>
        <w:r>
          <w:tab/>
        </w:r>
        <w:r>
          <w:fldChar w:fldCharType="begin"/>
        </w:r>
        <w:r>
          <w:instrText xml:space="preserve"> PAGEREF _Toc2901 \h </w:instrText>
        </w:r>
        <w:r>
          <w:fldChar w:fldCharType="separate"/>
        </w:r>
        <w:r>
          <w:t>26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9689" w:history="1">
        <w:r>
          <w:rPr>
            <w:rFonts w:ascii="仿宋" w:eastAsia="仿宋" w:hAnsi="仿宋" w:cs="仿宋" w:hint="eastAsia"/>
            <w:lang w:eastAsia="zh-CN"/>
          </w:rPr>
          <w:t>(四)、威胁分析(T)</w:t>
        </w:r>
        <w:r>
          <w:tab/>
        </w:r>
        <w:r>
          <w:fldChar w:fldCharType="begin"/>
        </w:r>
        <w:r>
          <w:instrText xml:space="preserve"> PAGEREF _Toc29689 \h </w:instrText>
        </w:r>
        <w:r>
          <w:fldChar w:fldCharType="separate"/>
        </w:r>
        <w:r>
          <w:t>28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18101" w:history="1">
        <w:r>
          <w:rPr>
            <w:rFonts w:ascii="仿宋" w:eastAsia="仿宋" w:hAnsi="仿宋" w:cs="仿宋" w:hint="eastAsia"/>
            <w:lang w:eastAsia="zh-CN"/>
          </w:rPr>
          <w:t>六、工艺技术</w:t>
        </w:r>
        <w:r>
          <w:tab/>
        </w:r>
        <w:r>
          <w:fldChar w:fldCharType="begin"/>
        </w:r>
        <w:r>
          <w:instrText xml:space="preserve"> PAGEREF _Toc18101 \h </w:instrText>
        </w:r>
        <w:r>
          <w:fldChar w:fldCharType="separate"/>
        </w:r>
        <w:r>
          <w:t>30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1929" w:history="1">
        <w:r>
          <w:rPr>
            <w:rFonts w:ascii="仿宋" w:eastAsia="仿宋" w:hAnsi="仿宋" w:cs="仿宋" w:hint="eastAsia"/>
            <w:lang w:eastAsia="zh-CN"/>
          </w:rPr>
          <w:t>(一)、原辅材料采购及管理</w:t>
        </w:r>
        <w:r>
          <w:tab/>
        </w:r>
        <w:r>
          <w:fldChar w:fldCharType="begin"/>
        </w:r>
        <w:r>
          <w:instrText xml:space="preserve"> PAGEREF _Toc31929 \h </w:instrText>
        </w:r>
        <w:r>
          <w:fldChar w:fldCharType="separate"/>
        </w:r>
        <w:r>
          <w:t>30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4975" w:history="1">
        <w:r>
          <w:rPr>
            <w:rFonts w:ascii="仿宋" w:eastAsia="仿宋" w:hAnsi="仿宋" w:cs="仿宋" w:hint="eastAsia"/>
            <w:lang w:eastAsia="zh-CN"/>
          </w:rPr>
          <w:t>(二)、技术管理特点</w:t>
        </w:r>
        <w:r>
          <w:tab/>
        </w:r>
        <w:r>
          <w:fldChar w:fldCharType="begin"/>
        </w:r>
        <w:r>
          <w:instrText xml:space="preserve"> PAGEREF _Toc4975 \h </w:instrText>
        </w:r>
        <w:r>
          <w:fldChar w:fldCharType="separate"/>
        </w:r>
        <w:r>
          <w:t>32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6841" w:history="1">
        <w:r>
          <w:rPr>
            <w:rFonts w:ascii="仿宋" w:eastAsia="仿宋" w:hAnsi="仿宋" w:cs="仿宋" w:hint="eastAsia"/>
            <w:lang w:eastAsia="zh-CN"/>
          </w:rPr>
          <w:t>(三)、项目工艺技术设计方案</w:t>
        </w:r>
        <w:r>
          <w:tab/>
        </w:r>
        <w:r>
          <w:fldChar w:fldCharType="begin"/>
        </w:r>
        <w:r>
          <w:instrText xml:space="preserve"> PAGEREF _Toc6841 \h </w:instrText>
        </w:r>
        <w:r>
          <w:fldChar w:fldCharType="separate"/>
        </w:r>
        <w:r>
          <w:t>33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93" w:history="1">
        <w:r>
          <w:rPr>
            <w:rFonts w:ascii="仿宋" w:eastAsia="仿宋" w:hAnsi="仿宋" w:cs="仿宋" w:hint="eastAsia"/>
            <w:lang w:eastAsia="zh-CN"/>
          </w:rPr>
          <w:t>(四)、设备选型方案</w:t>
        </w:r>
        <w:r>
          <w:tab/>
        </w:r>
        <w:r>
          <w:fldChar w:fldCharType="begin"/>
        </w:r>
        <w:r>
          <w:instrText xml:space="preserve"> PAGEREF _Toc393 \h </w:instrText>
        </w:r>
        <w:r>
          <w:fldChar w:fldCharType="separate"/>
        </w:r>
        <w:r>
          <w:t>35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31293" w:history="1">
        <w:r>
          <w:rPr>
            <w:rFonts w:ascii="仿宋" w:eastAsia="仿宋" w:hAnsi="仿宋" w:cs="仿宋" w:hint="eastAsia"/>
            <w:lang w:eastAsia="zh-CN"/>
          </w:rPr>
          <w:t>七、技术贸易</w:t>
        </w:r>
        <w:r>
          <w:tab/>
        </w:r>
        <w:r>
          <w:fldChar w:fldCharType="begin"/>
        </w:r>
        <w:r>
          <w:instrText xml:space="preserve"> PAGEREF _Toc31293 \h </w:instrText>
        </w:r>
        <w:r>
          <w:fldChar w:fldCharType="separate"/>
        </w:r>
        <w:r>
          <w:t>37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4362" w:history="1">
        <w:r>
          <w:rPr>
            <w:rFonts w:ascii="仿宋" w:eastAsia="仿宋" w:hAnsi="仿宋" w:cs="仿宋" w:hint="eastAsia"/>
            <w:lang w:eastAsia="zh-CN"/>
          </w:rPr>
          <w:t>(一)、风电场集中和远程监控系统技术贸易</w:t>
        </w:r>
        <w:r>
          <w:tab/>
        </w:r>
        <w:r>
          <w:fldChar w:fldCharType="begin"/>
        </w:r>
        <w:r>
          <w:instrText xml:space="preserve"> PAGEREF _Toc24362 \h </w:instrText>
        </w:r>
        <w:r>
          <w:fldChar w:fldCharType="separate"/>
        </w:r>
        <w:r>
          <w:t>37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32764" w:history="1">
        <w:r>
          <w:rPr>
            <w:rFonts w:ascii="仿宋" w:eastAsia="仿宋" w:hAnsi="仿宋" w:cs="仿宋" w:hint="eastAsia"/>
            <w:lang w:eastAsia="zh-CN"/>
          </w:rPr>
          <w:t>八、发展规划分析</w:t>
        </w:r>
        <w:r>
          <w:tab/>
        </w:r>
        <w:r>
          <w:fldChar w:fldCharType="begin"/>
        </w:r>
        <w:r>
          <w:instrText xml:space="preserve"> PAGEREF _Toc32764 \h </w:instrText>
        </w:r>
        <w:r>
          <w:fldChar w:fldCharType="separate"/>
        </w:r>
        <w:r>
          <w:t>39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4505" w:history="1">
        <w:r>
          <w:rPr>
            <w:rFonts w:ascii="仿宋" w:eastAsia="仿宋" w:hAnsi="仿宋" w:cs="仿宋" w:hint="eastAsia"/>
            <w:lang w:eastAsia="zh-CN"/>
          </w:rPr>
          <w:t>(一)、公司发展规划</w:t>
        </w:r>
        <w:r>
          <w:tab/>
        </w:r>
        <w:r>
          <w:fldChar w:fldCharType="begin"/>
        </w:r>
        <w:r>
          <w:instrText xml:space="preserve"> PAGEREF _Toc14505 \h </w:instrText>
        </w:r>
        <w:r>
          <w:fldChar w:fldCharType="separate"/>
        </w:r>
        <w:r>
          <w:t>39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4425" w:history="1">
        <w:r>
          <w:rPr>
            <w:rFonts w:ascii="仿宋" w:eastAsia="仿宋" w:hAnsi="仿宋" w:cs="仿宋" w:hint="eastAsia"/>
            <w:lang w:eastAsia="zh-CN"/>
          </w:rPr>
          <w:t>(二)、保障措施</w:t>
        </w:r>
        <w:r>
          <w:tab/>
        </w:r>
        <w:r>
          <w:fldChar w:fldCharType="begin"/>
        </w:r>
        <w:r>
          <w:instrText xml:space="preserve"> PAGEREF _Toc24425 \h </w:instrText>
        </w:r>
        <w:r>
          <w:fldChar w:fldCharType="separate"/>
        </w:r>
        <w:r>
          <w:t>40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21056" w:history="1">
        <w:r>
          <w:rPr>
            <w:rFonts w:ascii="仿宋" w:eastAsia="仿宋" w:hAnsi="仿宋" w:cs="仿宋" w:hint="eastAsia"/>
            <w:lang w:eastAsia="zh-CN"/>
          </w:rPr>
          <w:t>九、风电场集中和远程监控系统项目风险对策</w:t>
        </w:r>
        <w:r>
          <w:tab/>
        </w:r>
        <w:r>
          <w:fldChar w:fldCharType="begin"/>
        </w:r>
        <w:r>
          <w:instrText xml:space="preserve"> PAGEREF _Toc21056 \h </w:instrText>
        </w:r>
        <w:r>
          <w:fldChar w:fldCharType="separate"/>
        </w:r>
        <w:r>
          <w:t>43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0752" w:history="1">
        <w:r>
          <w:rPr>
            <w:rFonts w:ascii="仿宋" w:eastAsia="仿宋" w:hAnsi="仿宋" w:cs="仿宋" w:hint="eastAsia"/>
            <w:lang w:eastAsia="zh-CN"/>
          </w:rPr>
          <w:t>(一)、加强风电场集中和远程监控系统项目建设及运营管理</w:t>
        </w:r>
        <w:r>
          <w:tab/>
        </w:r>
        <w:r>
          <w:fldChar w:fldCharType="begin"/>
        </w:r>
        <w:r>
          <w:instrText xml:space="preserve"> PAGEREF _Toc30752 \h </w:instrText>
        </w:r>
        <w:r>
          <w:fldChar w:fldCharType="separate"/>
        </w:r>
        <w:r>
          <w:t>43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2356" w:history="1">
        <w:r>
          <w:rPr>
            <w:rFonts w:ascii="仿宋" w:eastAsia="仿宋" w:hAnsi="仿宋" w:cs="仿宋" w:hint="eastAsia"/>
            <w:lang w:eastAsia="zh-CN"/>
          </w:rPr>
          <w:t>(二)、采取多元化融资方式</w:t>
        </w:r>
        <w:r>
          <w:tab/>
        </w:r>
        <w:r>
          <w:fldChar w:fldCharType="begin"/>
        </w:r>
        <w:r>
          <w:instrText xml:space="preserve"> PAGEREF _Toc12356 \h </w:instrText>
        </w:r>
        <w:r>
          <w:fldChar w:fldCharType="separate"/>
        </w:r>
        <w:r>
          <w:t>44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3489" w:history="1">
        <w:r>
          <w:rPr>
            <w:rFonts w:ascii="仿宋" w:eastAsia="仿宋" w:hAnsi="仿宋" w:cs="仿宋" w:hint="eastAsia"/>
            <w:lang w:eastAsia="zh-CN"/>
          </w:rPr>
          <w:t>(三)、政策风险对策</w:t>
        </w:r>
        <w:r>
          <w:tab/>
        </w:r>
        <w:r>
          <w:fldChar w:fldCharType="begin"/>
        </w:r>
        <w:r>
          <w:instrText xml:space="preserve"> PAGEREF _Toc23489 \h </w:instrText>
        </w:r>
        <w:r>
          <w:fldChar w:fldCharType="separate"/>
        </w:r>
        <w:r>
          <w:t>44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0753" w:history="1">
        <w:r>
          <w:rPr>
            <w:rFonts w:ascii="仿宋" w:eastAsia="仿宋" w:hAnsi="仿宋" w:cs="仿宋" w:hint="eastAsia"/>
            <w:lang w:eastAsia="zh-CN"/>
          </w:rPr>
          <w:t>(四)、市场风险对策</w:t>
        </w:r>
        <w:r>
          <w:tab/>
        </w:r>
        <w:r>
          <w:fldChar w:fldCharType="begin"/>
        </w:r>
        <w:r>
          <w:instrText xml:space="preserve"> PAGEREF _Toc10753 \h </w:instrText>
        </w:r>
        <w:r>
          <w:fldChar w:fldCharType="separate"/>
        </w:r>
        <w:r>
          <w:t>44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0188" w:history="1">
        <w:r>
          <w:rPr>
            <w:rFonts w:ascii="仿宋" w:eastAsia="仿宋" w:hAnsi="仿宋" w:cs="仿宋" w:hint="eastAsia"/>
            <w:lang w:eastAsia="zh-CN"/>
          </w:rPr>
          <w:t>(五)、技术风险对策</w:t>
        </w:r>
        <w:r>
          <w:tab/>
        </w:r>
        <w:r>
          <w:fldChar w:fldCharType="begin"/>
        </w:r>
        <w:r>
          <w:instrText xml:space="preserve"> PAGEREF _Toc10188 \h </w:instrText>
        </w:r>
        <w:r>
          <w:fldChar w:fldCharType="separate"/>
        </w:r>
        <w:r>
          <w:t>46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9399" w:history="1">
        <w:r>
          <w:rPr>
            <w:rFonts w:ascii="仿宋" w:eastAsia="仿宋" w:hAnsi="仿宋" w:cs="仿宋" w:hint="eastAsia"/>
            <w:lang w:eastAsia="zh-CN"/>
          </w:rPr>
          <w:t>(六)、资金风险对策</w:t>
        </w:r>
        <w:r>
          <w:tab/>
        </w:r>
        <w:r>
          <w:fldChar w:fldCharType="begin"/>
        </w:r>
        <w:r>
          <w:instrText xml:space="preserve"> PAGEREF _Toc9399 \h </w:instrText>
        </w:r>
        <w:r>
          <w:fldChar w:fldCharType="separate"/>
        </w:r>
        <w:r>
          <w:t>46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31548" w:history="1">
        <w:r>
          <w:rPr>
            <w:rFonts w:ascii="仿宋" w:eastAsia="仿宋" w:hAnsi="仿宋" w:cs="仿宋" w:hint="eastAsia"/>
            <w:lang w:eastAsia="zh-CN"/>
          </w:rPr>
          <w:t>十、工艺技术分析</w:t>
        </w:r>
        <w:r>
          <w:tab/>
        </w:r>
        <w:r>
          <w:fldChar w:fldCharType="begin"/>
        </w:r>
        <w:r>
          <w:instrText xml:space="preserve"> PAGEREF _Toc31548 \h </w:instrText>
        </w:r>
        <w:r>
          <w:fldChar w:fldCharType="separate"/>
        </w:r>
        <w:r>
          <w:t>47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  <w:sectPr>
          <w:headerReference w:type="default" r:id="rId6"/>
          <w:footerReference w:type="default" r:id="rId7"/>
          <w:type w:val="nextPage"/>
          <w:pgSz w:w="11906" w:h="16838"/>
          <w:pgMar w:top="1440" w:right="1800" w:bottom="1440" w:left="1800" w:header="851" w:footer="992" w:gutter="0"/>
          <w:pgNumType w:start="2"/>
          <w:cols w:num="1" w:space="425"/>
          <w:titlePg w:val="0"/>
          <w:docGrid w:type="lines" w:linePitch="312" w:charSpace="0"/>
        </w:sectPr>
      </w:pPr>
      <w:hyperlink w:anchor="_Toc16208" w:history="1">
        <w:r>
          <w:rPr>
            <w:rFonts w:ascii="仿宋" w:eastAsia="仿宋" w:hAnsi="仿宋" w:cs="仿宋" w:hint="eastAsia"/>
            <w:lang w:eastAsia="zh-CN"/>
          </w:rPr>
          <w:t>(一)、企业技术研发分析</w:t>
        </w:r>
        <w:r>
          <w:tab/>
        </w:r>
        <w:r>
          <w:fldChar w:fldCharType="begin"/>
        </w:r>
        <w:r>
          <w:instrText xml:space="preserve"> PAGEREF _Toc16208 \h </w:instrText>
        </w:r>
        <w:r>
          <w:fldChar w:fldCharType="separate"/>
        </w:r>
        <w:r>
          <w:t>47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9938" w:history="1">
        <w:r>
          <w:rPr>
            <w:rFonts w:ascii="仿宋" w:eastAsia="仿宋" w:hAnsi="仿宋" w:cs="仿宋" w:hint="eastAsia"/>
            <w:lang w:eastAsia="zh-CN"/>
          </w:rPr>
          <w:t>(二)、风电场集中和远程监控系统项目技术工艺分析</w:t>
        </w:r>
        <w:r>
          <w:tab/>
        </w:r>
        <w:r>
          <w:fldChar w:fldCharType="begin"/>
        </w:r>
        <w:r>
          <w:instrText xml:space="preserve"> PAGEREF _Toc19938 \h </w:instrText>
        </w:r>
        <w:r>
          <w:fldChar w:fldCharType="separate"/>
        </w:r>
        <w:r>
          <w:t>47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5538" w:history="1">
        <w:r>
          <w:rPr>
            <w:rFonts w:ascii="仿宋" w:eastAsia="仿宋" w:hAnsi="仿宋" w:cs="仿宋" w:hint="eastAsia"/>
            <w:lang w:eastAsia="zh-CN"/>
          </w:rPr>
          <w:t>(三)、风电场集中和远程监控系统项目技术流程</w:t>
        </w:r>
        <w:r>
          <w:tab/>
        </w:r>
        <w:r>
          <w:fldChar w:fldCharType="begin"/>
        </w:r>
        <w:r>
          <w:instrText xml:space="preserve"> PAGEREF _Toc15538 \h </w:instrText>
        </w:r>
        <w:r>
          <w:fldChar w:fldCharType="separate"/>
        </w:r>
        <w:r>
          <w:t>49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24543" w:history="1">
        <w:r>
          <w:rPr>
            <w:rFonts w:ascii="仿宋" w:eastAsia="仿宋" w:hAnsi="仿宋" w:cs="仿宋" w:hint="eastAsia"/>
            <w:lang w:eastAsia="zh-CN"/>
          </w:rPr>
          <w:t>十一、技术创新与产业升级</w:t>
        </w:r>
        <w:r>
          <w:tab/>
        </w:r>
        <w:r>
          <w:fldChar w:fldCharType="begin"/>
        </w:r>
        <w:r>
          <w:instrText xml:space="preserve"> PAGEREF _Toc24543 \h </w:instrText>
        </w:r>
        <w:r>
          <w:fldChar w:fldCharType="separate"/>
        </w:r>
        <w:r>
          <w:t>49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0734" w:history="1">
        <w:r>
          <w:rPr>
            <w:rFonts w:ascii="仿宋" w:eastAsia="仿宋" w:hAnsi="仿宋" w:cs="仿宋" w:hint="eastAsia"/>
            <w:lang w:eastAsia="zh-CN"/>
          </w:rPr>
          <w:t>(一)、技术创新方向与目标</w:t>
        </w:r>
        <w:r>
          <w:tab/>
        </w:r>
        <w:r>
          <w:fldChar w:fldCharType="begin"/>
        </w:r>
        <w:r>
          <w:instrText xml:space="preserve"> PAGEREF _Toc10734 \h </w:instrText>
        </w:r>
        <w:r>
          <w:fldChar w:fldCharType="separate"/>
        </w:r>
        <w:r>
          <w:t>49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7054" w:history="1">
        <w:r>
          <w:rPr>
            <w:rFonts w:ascii="仿宋" w:eastAsia="仿宋" w:hAnsi="仿宋" w:cs="仿宋" w:hint="eastAsia"/>
            <w:lang w:eastAsia="zh-CN"/>
          </w:rPr>
          <w:t>(二)、产业升级路径与措施</w:t>
        </w:r>
        <w:r>
          <w:tab/>
        </w:r>
        <w:r>
          <w:fldChar w:fldCharType="begin"/>
        </w:r>
        <w:r>
          <w:instrText xml:space="preserve"> PAGEREF _Toc27054 \h </w:instrText>
        </w:r>
        <w:r>
          <w:fldChar w:fldCharType="separate"/>
        </w:r>
        <w:r>
          <w:t>50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26262" w:history="1">
        <w:r>
          <w:rPr>
            <w:rFonts w:ascii="仿宋" w:eastAsia="仿宋" w:hAnsi="仿宋" w:cs="仿宋" w:hint="eastAsia"/>
            <w:lang w:eastAsia="zh-CN"/>
          </w:rPr>
          <w:t>十二、组织机构及人力资源</w:t>
        </w:r>
        <w:r>
          <w:tab/>
        </w:r>
        <w:r>
          <w:fldChar w:fldCharType="begin"/>
        </w:r>
        <w:r>
          <w:instrText xml:space="preserve"> PAGEREF _Toc26262 \h </w:instrText>
        </w:r>
        <w:r>
          <w:fldChar w:fldCharType="separate"/>
        </w:r>
        <w:r>
          <w:t>51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4736" w:history="1">
        <w:r>
          <w:rPr>
            <w:rFonts w:ascii="仿宋" w:eastAsia="仿宋" w:hAnsi="仿宋" w:cs="仿宋" w:hint="eastAsia"/>
            <w:lang w:eastAsia="zh-CN"/>
          </w:rPr>
          <w:t>(一)、人力资源配置</w:t>
        </w:r>
        <w:r>
          <w:tab/>
        </w:r>
        <w:r>
          <w:fldChar w:fldCharType="begin"/>
        </w:r>
        <w:r>
          <w:instrText xml:space="preserve"> PAGEREF _Toc14736 \h </w:instrText>
        </w:r>
        <w:r>
          <w:fldChar w:fldCharType="separate"/>
        </w:r>
        <w:r>
          <w:t>51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0491" w:history="1">
        <w:r>
          <w:rPr>
            <w:rFonts w:ascii="仿宋" w:eastAsia="仿宋" w:hAnsi="仿宋" w:cs="仿宋" w:hint="eastAsia"/>
            <w:lang w:eastAsia="zh-CN"/>
          </w:rPr>
          <w:t>(二)、员工技能培训</w:t>
        </w:r>
        <w:r>
          <w:tab/>
        </w:r>
        <w:r>
          <w:fldChar w:fldCharType="begin"/>
        </w:r>
        <w:r>
          <w:instrText xml:space="preserve"> PAGEREF _Toc10491 \h </w:instrText>
        </w:r>
        <w:r>
          <w:fldChar w:fldCharType="separate"/>
        </w:r>
        <w:r>
          <w:t>52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4452" w:history="1">
        <w:r>
          <w:rPr>
            <w:rFonts w:ascii="仿宋" w:eastAsia="仿宋" w:hAnsi="仿宋" w:cs="仿宋" w:hint="eastAsia"/>
            <w:lang w:eastAsia="zh-CN"/>
          </w:rPr>
          <w:t>十三、环境保护措施</w:t>
        </w:r>
        <w:r>
          <w:tab/>
        </w:r>
        <w:r>
          <w:fldChar w:fldCharType="begin"/>
        </w:r>
        <w:r>
          <w:instrText xml:space="preserve"> PAGEREF _Toc4452 \h </w:instrText>
        </w:r>
        <w:r>
          <w:fldChar w:fldCharType="separate"/>
        </w:r>
        <w:r>
          <w:t>53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9506" w:history="1">
        <w:r>
          <w:rPr>
            <w:rFonts w:ascii="仿宋" w:eastAsia="仿宋" w:hAnsi="仿宋" w:cs="仿宋" w:hint="eastAsia"/>
            <w:lang w:eastAsia="zh-CN"/>
          </w:rPr>
          <w:t>(一)、大气环境保护措施</w:t>
        </w:r>
        <w:r>
          <w:tab/>
        </w:r>
        <w:r>
          <w:fldChar w:fldCharType="begin"/>
        </w:r>
        <w:r>
          <w:instrText xml:space="preserve"> PAGEREF _Toc9506 \h </w:instrText>
        </w:r>
        <w:r>
          <w:fldChar w:fldCharType="separate"/>
        </w:r>
        <w:r>
          <w:t>53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8714" w:history="1">
        <w:r>
          <w:rPr>
            <w:rFonts w:ascii="仿宋" w:eastAsia="仿宋" w:hAnsi="仿宋" w:cs="仿宋" w:hint="eastAsia"/>
            <w:lang w:eastAsia="zh-CN"/>
          </w:rPr>
          <w:t>(二)、水环境保护措施</w:t>
        </w:r>
        <w:r>
          <w:tab/>
        </w:r>
        <w:r>
          <w:fldChar w:fldCharType="begin"/>
        </w:r>
        <w:r>
          <w:instrText xml:space="preserve"> PAGEREF _Toc28714 \h </w:instrText>
        </w:r>
        <w:r>
          <w:fldChar w:fldCharType="separate"/>
        </w:r>
        <w:r>
          <w:t>54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9881" w:history="1">
        <w:r>
          <w:rPr>
            <w:rFonts w:ascii="仿宋" w:eastAsia="仿宋" w:hAnsi="仿宋" w:cs="仿宋" w:hint="eastAsia"/>
            <w:lang w:eastAsia="zh-CN"/>
          </w:rPr>
          <w:t>(三)、土壤环境保护措施</w:t>
        </w:r>
        <w:r>
          <w:tab/>
        </w:r>
        <w:r>
          <w:fldChar w:fldCharType="begin"/>
        </w:r>
        <w:r>
          <w:instrText xml:space="preserve"> PAGEREF _Toc29881 \h </w:instrText>
        </w:r>
        <w:r>
          <w:fldChar w:fldCharType="separate"/>
        </w:r>
        <w:r>
          <w:t>56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273" w:history="1">
        <w:r>
          <w:rPr>
            <w:rFonts w:ascii="仿宋" w:eastAsia="仿宋" w:hAnsi="仿宋" w:cs="仿宋" w:hint="eastAsia"/>
            <w:lang w:eastAsia="zh-CN"/>
          </w:rPr>
          <w:t>(四)、生态环境保护措施</w:t>
        </w:r>
        <w:r>
          <w:tab/>
        </w:r>
        <w:r>
          <w:fldChar w:fldCharType="begin"/>
        </w:r>
        <w:r>
          <w:instrText xml:space="preserve"> PAGEREF _Toc3273 \h </w:instrText>
        </w:r>
        <w:r>
          <w:fldChar w:fldCharType="separate"/>
        </w:r>
        <w:r>
          <w:t>57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919" w:history="1">
        <w:r>
          <w:rPr>
            <w:rFonts w:ascii="仿宋" w:eastAsia="仿宋" w:hAnsi="仿宋" w:cs="仿宋" w:hint="eastAsia"/>
            <w:lang w:eastAsia="zh-CN"/>
          </w:rPr>
          <w:t>(五)、噪声环境保护措施</w:t>
        </w:r>
        <w:r>
          <w:tab/>
        </w:r>
        <w:r>
          <w:fldChar w:fldCharType="begin"/>
        </w:r>
        <w:r>
          <w:instrText xml:space="preserve"> PAGEREF _Toc3919 \h </w:instrText>
        </w:r>
        <w:r>
          <w:fldChar w:fldCharType="separate"/>
        </w:r>
        <w:r>
          <w:t>58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13261" w:history="1">
        <w:r>
          <w:rPr>
            <w:rFonts w:ascii="仿宋" w:eastAsia="仿宋" w:hAnsi="仿宋" w:cs="仿宋" w:hint="eastAsia"/>
            <w:lang w:eastAsia="zh-CN"/>
          </w:rPr>
          <w:t>十四、风电场集中和远程监控系统行业竞争对选址的影响</w:t>
        </w:r>
        <w:r>
          <w:tab/>
        </w:r>
        <w:r>
          <w:fldChar w:fldCharType="begin"/>
        </w:r>
        <w:r>
          <w:instrText xml:space="preserve"> PAGEREF _Toc13261 \h </w:instrText>
        </w:r>
        <w:r>
          <w:fldChar w:fldCharType="separate"/>
        </w:r>
        <w:r>
          <w:t>59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3956" w:history="1">
        <w:r>
          <w:rPr>
            <w:rFonts w:ascii="仿宋" w:eastAsia="仿宋" w:hAnsi="仿宋" w:cs="仿宋" w:hint="eastAsia"/>
            <w:lang w:eastAsia="zh-CN"/>
          </w:rPr>
          <w:t>(一)、地理位置分析</w:t>
        </w:r>
        <w:r>
          <w:tab/>
        </w:r>
        <w:r>
          <w:fldChar w:fldCharType="begin"/>
        </w:r>
        <w:r>
          <w:instrText xml:space="preserve"> PAGEREF _Toc23956 \h </w:instrText>
        </w:r>
        <w:r>
          <w:fldChar w:fldCharType="separate"/>
        </w:r>
        <w:r>
          <w:t>59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096" w:history="1">
        <w:r>
          <w:rPr>
            <w:rFonts w:ascii="仿宋" w:eastAsia="仿宋" w:hAnsi="仿宋" w:cs="仿宋" w:hint="eastAsia"/>
            <w:lang w:eastAsia="zh-CN"/>
          </w:rPr>
          <w:t>(二)、供应链优势</w:t>
        </w:r>
        <w:r>
          <w:tab/>
        </w:r>
        <w:r>
          <w:fldChar w:fldCharType="begin"/>
        </w:r>
        <w:r>
          <w:instrText xml:space="preserve"> PAGEREF _Toc2096 \h </w:instrText>
        </w:r>
        <w:r>
          <w:fldChar w:fldCharType="separate"/>
        </w:r>
        <w:r>
          <w:t>61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912" w:history="1">
        <w:r>
          <w:rPr>
            <w:rFonts w:ascii="仿宋" w:eastAsia="仿宋" w:hAnsi="仿宋" w:cs="仿宋" w:hint="eastAsia"/>
            <w:lang w:eastAsia="zh-CN"/>
          </w:rPr>
          <w:t>(三)、人才资源</w:t>
        </w:r>
        <w:r>
          <w:tab/>
        </w:r>
        <w:r>
          <w:fldChar w:fldCharType="begin"/>
        </w:r>
        <w:r>
          <w:instrText xml:space="preserve"> PAGEREF _Toc1912 \h </w:instrText>
        </w:r>
        <w:r>
          <w:fldChar w:fldCharType="separate"/>
        </w:r>
        <w:r>
          <w:t>62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6488" w:history="1">
        <w:r>
          <w:rPr>
            <w:rFonts w:ascii="仿宋" w:eastAsia="仿宋" w:hAnsi="仿宋" w:cs="仿宋" w:hint="eastAsia"/>
            <w:lang w:eastAsia="zh-CN"/>
          </w:rPr>
          <w:t>(四)、政策支持</w:t>
        </w:r>
        <w:r>
          <w:tab/>
        </w:r>
        <w:r>
          <w:fldChar w:fldCharType="begin"/>
        </w:r>
        <w:r>
          <w:instrText xml:space="preserve"> PAGEREF _Toc26488 \h </w:instrText>
        </w:r>
        <w:r>
          <w:fldChar w:fldCharType="separate"/>
        </w:r>
        <w:r>
          <w:t>63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23647" w:history="1">
        <w:r>
          <w:rPr>
            <w:rFonts w:ascii="仿宋" w:eastAsia="仿宋" w:hAnsi="仿宋" w:cs="仿宋" w:hint="eastAsia"/>
            <w:lang w:eastAsia="zh-CN"/>
          </w:rPr>
          <w:t>十五、社会影响与可持续性报告</w:t>
        </w:r>
        <w:r>
          <w:tab/>
        </w:r>
        <w:r>
          <w:fldChar w:fldCharType="begin"/>
        </w:r>
        <w:r>
          <w:instrText xml:space="preserve"> PAGEREF _Toc23647 \h </w:instrText>
        </w:r>
        <w:r>
          <w:fldChar w:fldCharType="separate"/>
        </w:r>
        <w:r>
          <w:t>64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9608" w:history="1">
        <w:r>
          <w:rPr>
            <w:rFonts w:ascii="仿宋" w:eastAsia="仿宋" w:hAnsi="仿宋" w:cs="仿宋" w:hint="eastAsia"/>
            <w:lang w:eastAsia="zh-CN"/>
          </w:rPr>
          <w:t>(一)、社会责任与可持续性</w:t>
        </w:r>
        <w:r>
          <w:tab/>
        </w:r>
        <w:r>
          <w:fldChar w:fldCharType="begin"/>
        </w:r>
        <w:r>
          <w:instrText xml:space="preserve"> PAGEREF _Toc29608 \h </w:instrText>
        </w:r>
        <w:r>
          <w:fldChar w:fldCharType="separate"/>
        </w:r>
        <w:r>
          <w:t>64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8094" w:history="1">
        <w:r>
          <w:rPr>
            <w:rFonts w:ascii="仿宋" w:eastAsia="仿宋" w:hAnsi="仿宋" w:cs="仿宋" w:hint="eastAsia"/>
            <w:lang w:eastAsia="zh-CN"/>
          </w:rPr>
          <w:t>(二)、社会影响评估</w:t>
        </w:r>
        <w:r>
          <w:tab/>
        </w:r>
        <w:r>
          <w:fldChar w:fldCharType="begin"/>
        </w:r>
        <w:r>
          <w:instrText xml:space="preserve"> PAGEREF _Toc28094 \h </w:instrText>
        </w:r>
        <w:r>
          <w:fldChar w:fldCharType="separate"/>
        </w:r>
        <w:r>
          <w:t>64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6617" w:history="1">
        <w:r>
          <w:rPr>
            <w:rFonts w:ascii="仿宋" w:eastAsia="仿宋" w:hAnsi="仿宋" w:cs="仿宋" w:hint="eastAsia"/>
            <w:lang w:eastAsia="zh-CN"/>
          </w:rPr>
          <w:t>(三)、可持续性报告与透明度</w:t>
        </w:r>
        <w:r>
          <w:tab/>
        </w:r>
        <w:r>
          <w:fldChar w:fldCharType="begin"/>
        </w:r>
        <w:r>
          <w:instrText xml:space="preserve"> PAGEREF _Toc6617 \h </w:instrText>
        </w:r>
        <w:r>
          <w:fldChar w:fldCharType="separate"/>
        </w:r>
        <w:r>
          <w:t>64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30689" w:history="1">
        <w:r>
          <w:rPr>
            <w:rFonts w:ascii="仿宋" w:eastAsia="仿宋" w:hAnsi="仿宋" w:cs="仿宋" w:hint="eastAsia"/>
            <w:lang w:eastAsia="zh-CN"/>
          </w:rPr>
          <w:t>十六、战略的定性评价决策方法</w:t>
        </w:r>
        <w:r>
          <w:tab/>
        </w:r>
        <w:r>
          <w:fldChar w:fldCharType="begin"/>
        </w:r>
        <w:r>
          <w:instrText xml:space="preserve"> PAGEREF _Toc30689 \h </w:instrText>
        </w:r>
        <w:r>
          <w:fldChar w:fldCharType="separate"/>
        </w:r>
        <w:r>
          <w:t>65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5204" w:history="1">
        <w:r>
          <w:rPr>
            <w:rFonts w:ascii="仿宋" w:eastAsia="仿宋" w:hAnsi="仿宋" w:cs="仿宋" w:hint="eastAsia"/>
            <w:lang w:eastAsia="zh-CN"/>
          </w:rPr>
          <w:t>(一)、战略的定性评价决策方法</w:t>
        </w:r>
        <w:r>
          <w:tab/>
        </w:r>
        <w:r>
          <w:fldChar w:fldCharType="begin"/>
        </w:r>
        <w:r>
          <w:instrText xml:space="preserve"> PAGEREF _Toc25204 \h </w:instrText>
        </w:r>
        <w:r>
          <w:fldChar w:fldCharType="separate"/>
        </w:r>
        <w:r>
          <w:t>65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20907" w:history="1">
        <w:r>
          <w:rPr>
            <w:rFonts w:ascii="仿宋" w:eastAsia="仿宋" w:hAnsi="仿宋" w:cs="仿宋" w:hint="eastAsia"/>
            <w:lang w:eastAsia="zh-CN"/>
          </w:rPr>
          <w:t>十七、危机管理与应急响应</w:t>
        </w:r>
        <w:r>
          <w:tab/>
        </w:r>
        <w:r>
          <w:fldChar w:fldCharType="begin"/>
        </w:r>
        <w:r>
          <w:instrText xml:space="preserve"> PAGEREF _Toc20907 \h </w:instrText>
        </w:r>
        <w:r>
          <w:fldChar w:fldCharType="separate"/>
        </w:r>
        <w:r>
          <w:t>66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99" w:history="1">
        <w:r>
          <w:rPr>
            <w:rFonts w:ascii="仿宋" w:eastAsia="仿宋" w:hAnsi="仿宋" w:cs="仿宋" w:hint="eastAsia"/>
            <w:lang w:eastAsia="zh-CN"/>
          </w:rPr>
          <w:t>(一)、危机预警机制</w:t>
        </w:r>
        <w:r>
          <w:tab/>
        </w:r>
        <w:r>
          <w:fldChar w:fldCharType="begin"/>
        </w:r>
        <w:r>
          <w:instrText xml:space="preserve"> PAGEREF _Toc99 \h </w:instrText>
        </w:r>
        <w:r>
          <w:fldChar w:fldCharType="separate"/>
        </w:r>
        <w:r>
          <w:t>66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9104" w:history="1">
        <w:r>
          <w:rPr>
            <w:rFonts w:ascii="仿宋" w:eastAsia="仿宋" w:hAnsi="仿宋" w:cs="仿宋" w:hint="eastAsia"/>
            <w:lang w:eastAsia="zh-CN"/>
          </w:rPr>
          <w:t>(二)、应急预案与演练</w:t>
        </w:r>
        <w:r>
          <w:tab/>
        </w:r>
        <w:r>
          <w:fldChar w:fldCharType="begin"/>
        </w:r>
        <w:r>
          <w:instrText xml:space="preserve"> PAGEREF _Toc9104 \h </w:instrText>
        </w:r>
        <w:r>
          <w:fldChar w:fldCharType="separate"/>
        </w:r>
        <w:r>
          <w:t>67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2443" w:history="1">
        <w:r>
          <w:rPr>
            <w:rFonts w:ascii="仿宋" w:eastAsia="仿宋" w:hAnsi="仿宋" w:cs="仿宋" w:hint="eastAsia"/>
            <w:lang w:eastAsia="zh-CN"/>
          </w:rPr>
          <w:t>(三)、公关与舆情管理</w:t>
        </w:r>
        <w:r>
          <w:tab/>
        </w:r>
        <w:r>
          <w:fldChar w:fldCharType="begin"/>
        </w:r>
        <w:r>
          <w:instrText xml:space="preserve"> PAGEREF _Toc32443 \h </w:instrText>
        </w:r>
        <w:r>
          <w:fldChar w:fldCharType="separate"/>
        </w:r>
        <w:r>
          <w:t>69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6390" w:history="1">
        <w:r>
          <w:rPr>
            <w:rFonts w:ascii="仿宋" w:eastAsia="仿宋" w:hAnsi="仿宋" w:cs="仿宋" w:hint="eastAsia"/>
            <w:lang w:eastAsia="zh-CN"/>
          </w:rPr>
          <w:t>(四)、危机后期修复与改进</w:t>
        </w:r>
        <w:r>
          <w:tab/>
        </w:r>
        <w:r>
          <w:fldChar w:fldCharType="begin"/>
        </w:r>
        <w:r>
          <w:instrText xml:space="preserve"> PAGEREF _Toc26390 \h </w:instrText>
        </w:r>
        <w:r>
          <w:fldChar w:fldCharType="separate"/>
        </w:r>
        <w:r>
          <w:t>71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10402" w:history="1">
        <w:r>
          <w:rPr>
            <w:rFonts w:ascii="仿宋" w:eastAsia="仿宋" w:hAnsi="仿宋" w:cs="仿宋" w:hint="eastAsia"/>
            <w:lang w:eastAsia="zh-CN"/>
          </w:rPr>
          <w:t>十八、风电场集中和远程监控系统项目管理与团队协作</w:t>
        </w:r>
        <w:r>
          <w:tab/>
        </w:r>
        <w:r>
          <w:fldChar w:fldCharType="begin"/>
        </w:r>
        <w:r>
          <w:instrText xml:space="preserve"> PAGEREF _Toc10402 \h </w:instrText>
        </w:r>
        <w:r>
          <w:fldChar w:fldCharType="separate"/>
        </w:r>
        <w:r>
          <w:t>72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1644" w:history="1">
        <w:r>
          <w:rPr>
            <w:rFonts w:ascii="仿宋" w:eastAsia="仿宋" w:hAnsi="仿宋" w:cs="仿宋" w:hint="eastAsia"/>
            <w:lang w:eastAsia="zh-CN"/>
          </w:rPr>
          <w:t>(一)、风电场集中和远程监控系统项目管理方法论</w:t>
        </w:r>
        <w:r>
          <w:tab/>
        </w:r>
        <w:r>
          <w:fldChar w:fldCharType="begin"/>
        </w:r>
        <w:r>
          <w:instrText xml:space="preserve"> PAGEREF _Toc31644 \h </w:instrText>
        </w:r>
        <w:r>
          <w:fldChar w:fldCharType="separate"/>
        </w:r>
        <w:r>
          <w:t>72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5985" w:history="1">
        <w:r>
          <w:rPr>
            <w:rFonts w:ascii="仿宋" w:eastAsia="仿宋" w:hAnsi="仿宋" w:cs="仿宋" w:hint="eastAsia"/>
            <w:lang w:eastAsia="zh-CN"/>
          </w:rPr>
          <w:t>(二)、风电场集中和远程监控系统项目计划与进度管理</w:t>
        </w:r>
        <w:r>
          <w:tab/>
        </w:r>
        <w:r>
          <w:fldChar w:fldCharType="begin"/>
        </w:r>
        <w:r>
          <w:instrText xml:space="preserve"> PAGEREF _Toc25985 \h </w:instrText>
        </w:r>
        <w:r>
          <w:fldChar w:fldCharType="separate"/>
        </w:r>
        <w:r>
          <w:t>73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6966" w:history="1">
        <w:r>
          <w:rPr>
            <w:rFonts w:ascii="仿宋" w:eastAsia="仿宋" w:hAnsi="仿宋" w:cs="仿宋" w:hint="eastAsia"/>
            <w:lang w:eastAsia="zh-CN"/>
          </w:rPr>
          <w:t>(三)、团队组建与角色分工</w:t>
        </w:r>
        <w:r>
          <w:tab/>
        </w:r>
        <w:r>
          <w:fldChar w:fldCharType="begin"/>
        </w:r>
        <w:r>
          <w:instrText xml:space="preserve"> PAGEREF _Toc16966 \h </w:instrText>
        </w:r>
        <w:r>
          <w:fldChar w:fldCharType="separate"/>
        </w:r>
        <w:r>
          <w:t>74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1451" w:history="1">
        <w:r>
          <w:rPr>
            <w:rFonts w:ascii="仿宋" w:eastAsia="仿宋" w:hAnsi="仿宋" w:cs="仿宋" w:hint="eastAsia"/>
            <w:lang w:eastAsia="zh-CN"/>
          </w:rPr>
          <w:t>(四)、沟通与协作机制</w:t>
        </w:r>
        <w:r>
          <w:tab/>
        </w:r>
        <w:r>
          <w:fldChar w:fldCharType="begin"/>
        </w:r>
        <w:r>
          <w:instrText xml:space="preserve"> PAGEREF _Toc21451 \h </w:instrText>
        </w:r>
        <w:r>
          <w:fldChar w:fldCharType="separate"/>
        </w:r>
        <w:r>
          <w:t>74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559" w:history="1">
        <w:r>
          <w:rPr>
            <w:rFonts w:ascii="仿宋" w:eastAsia="仿宋" w:hAnsi="仿宋" w:cs="仿宋" w:hint="eastAsia"/>
            <w:lang w:eastAsia="zh-CN"/>
          </w:rPr>
          <w:t>(五)、风电场集中和远程监控系统项目风险管理与应对</w:t>
        </w:r>
        <w:r>
          <w:tab/>
        </w:r>
        <w:r>
          <w:fldChar w:fldCharType="begin"/>
        </w:r>
        <w:r>
          <w:instrText xml:space="preserve"> PAGEREF _Toc559 \h </w:instrText>
        </w:r>
        <w:r>
          <w:fldChar w:fldCharType="separate"/>
        </w:r>
        <w:r>
          <w:t>75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32470" w:history="1">
        <w:r>
          <w:rPr>
            <w:rFonts w:ascii="仿宋" w:eastAsia="仿宋" w:hAnsi="仿宋" w:cs="仿宋" w:hint="eastAsia"/>
            <w:lang w:eastAsia="zh-CN"/>
          </w:rPr>
          <w:t>十九、供应链可持续性</w:t>
        </w:r>
        <w:r>
          <w:tab/>
        </w:r>
        <w:r>
          <w:fldChar w:fldCharType="begin"/>
        </w:r>
        <w:r>
          <w:instrText xml:space="preserve"> PAGEREF _Toc32470 \h </w:instrText>
        </w:r>
        <w:r>
          <w:fldChar w:fldCharType="separate"/>
        </w:r>
        <w:r>
          <w:t>76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8026" w:history="1">
        <w:r>
          <w:rPr>
            <w:rFonts w:ascii="仿宋" w:eastAsia="仿宋" w:hAnsi="仿宋" w:cs="仿宋" w:hint="eastAsia"/>
            <w:lang w:eastAsia="zh-CN"/>
          </w:rPr>
          <w:t>(一)、供应链可持续性评估</w:t>
        </w:r>
        <w:r>
          <w:tab/>
        </w:r>
        <w:r>
          <w:fldChar w:fldCharType="begin"/>
        </w:r>
        <w:r>
          <w:instrText xml:space="preserve"> PAGEREF _Toc8026 \h </w:instrText>
        </w:r>
        <w:r>
          <w:fldChar w:fldCharType="separate"/>
        </w:r>
        <w:r>
          <w:t>76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2440" w:history="1">
        <w:r>
          <w:rPr>
            <w:rFonts w:ascii="仿宋" w:eastAsia="仿宋" w:hAnsi="仿宋" w:cs="仿宋" w:hint="eastAsia"/>
            <w:lang w:eastAsia="zh-CN"/>
          </w:rPr>
          <w:t>(二)、供应商合作与责任管理</w:t>
        </w:r>
        <w:r>
          <w:tab/>
        </w:r>
        <w:r>
          <w:fldChar w:fldCharType="begin"/>
        </w:r>
        <w:r>
          <w:instrText xml:space="preserve"> PAGEREF _Toc12440 \h </w:instrText>
        </w:r>
        <w:r>
          <w:fldChar w:fldCharType="separate"/>
        </w:r>
        <w:r>
          <w:t>77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6884" w:history="1">
        <w:r>
          <w:rPr>
            <w:rFonts w:ascii="仿宋" w:eastAsia="仿宋" w:hAnsi="仿宋" w:cs="仿宋" w:hint="eastAsia"/>
            <w:lang w:eastAsia="zh-CN"/>
          </w:rPr>
          <w:t>(三)、库存优化与物流创新</w:t>
        </w:r>
        <w:r>
          <w:tab/>
        </w:r>
        <w:r>
          <w:fldChar w:fldCharType="begin"/>
        </w:r>
        <w:r>
          <w:instrText xml:space="preserve"> PAGEREF _Toc16884 \h </w:instrText>
        </w:r>
        <w:r>
          <w:fldChar w:fldCharType="separate"/>
        </w:r>
        <w:r>
          <w:t>77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9805" w:history="1">
        <w:r>
          <w:rPr>
            <w:rFonts w:ascii="仿宋" w:eastAsia="仿宋" w:hAnsi="仿宋" w:cs="仿宋" w:hint="eastAsia"/>
            <w:lang w:eastAsia="zh-CN"/>
          </w:rPr>
          <w:t>二十、风电场集中和远程监控系统行业发展方向</w:t>
        </w:r>
        <w:r>
          <w:tab/>
        </w:r>
        <w:r>
          <w:fldChar w:fldCharType="begin"/>
        </w:r>
        <w:r>
          <w:instrText xml:space="preserve"> PAGEREF _Toc9805 \h </w:instrText>
        </w:r>
        <w:r>
          <w:fldChar w:fldCharType="separate"/>
        </w:r>
        <w:r>
          <w:t>79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4567" w:history="1">
        <w:r>
          <w:rPr>
            <w:rFonts w:ascii="仿宋" w:eastAsia="仿宋" w:hAnsi="仿宋" w:cs="仿宋" w:hint="eastAsia"/>
            <w:lang w:eastAsia="zh-CN"/>
          </w:rPr>
          <w:t>(一)、未来趋势与预测</w:t>
        </w:r>
        <w:r>
          <w:tab/>
        </w:r>
        <w:r>
          <w:fldChar w:fldCharType="begin"/>
        </w:r>
        <w:r>
          <w:instrText xml:space="preserve"> PAGEREF _Toc14567 \h </w:instrText>
        </w:r>
        <w:r>
          <w:fldChar w:fldCharType="separate"/>
        </w:r>
        <w:r>
          <w:t>79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6450" w:history="1">
        <w:r>
          <w:rPr>
            <w:rFonts w:ascii="仿宋" w:eastAsia="仿宋" w:hAnsi="仿宋" w:cs="仿宋" w:hint="eastAsia"/>
            <w:lang w:eastAsia="zh-CN"/>
          </w:rPr>
          <w:t>(二)、新兴技术应用</w:t>
        </w:r>
        <w:r>
          <w:tab/>
        </w:r>
        <w:r>
          <w:fldChar w:fldCharType="begin"/>
        </w:r>
        <w:r>
          <w:instrText xml:space="preserve"> PAGEREF _Toc26450 \h </w:instrText>
        </w:r>
        <w:r>
          <w:fldChar w:fldCharType="separate"/>
        </w:r>
        <w:r>
          <w:t>80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  <w:sectPr>
          <w:headerReference w:type="default" r:id="rId8"/>
          <w:footerReference w:type="default" r:id="rId9"/>
          <w:type w:val="nextPage"/>
          <w:pgSz w:w="11906" w:h="16838"/>
          <w:pgMar w:top="1440" w:right="1800" w:bottom="1440" w:left="1800" w:header="851" w:footer="992" w:gutter="0"/>
          <w:pgNumType w:start="3"/>
          <w:cols w:num="1" w:space="425"/>
          <w:titlePg w:val="0"/>
          <w:docGrid w:type="lines" w:linePitch="312" w:charSpace="0"/>
        </w:sectPr>
      </w:pPr>
      <w:hyperlink w:anchor="_Toc31190" w:history="1">
        <w:r>
          <w:rPr>
            <w:rFonts w:ascii="仿宋" w:eastAsia="仿宋" w:hAnsi="仿宋" w:cs="仿宋" w:hint="eastAsia"/>
            <w:lang w:eastAsia="zh-CN"/>
          </w:rPr>
          <w:t>(三)、风电场集中和远程监控系统行业生态系统构建</w:t>
        </w:r>
        <w:r>
          <w:tab/>
        </w:r>
        <w:r>
          <w:fldChar w:fldCharType="begin"/>
        </w:r>
        <w:r>
          <w:instrText xml:space="preserve"> PAGEREF _Toc31190 \h </w:instrText>
        </w:r>
        <w:r>
          <w:fldChar w:fldCharType="separate"/>
        </w:r>
        <w:r>
          <w:t>81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4256" w:history="1">
        <w:r>
          <w:rPr>
            <w:rFonts w:ascii="仿宋" w:eastAsia="仿宋" w:hAnsi="仿宋" w:cs="仿宋" w:hint="eastAsia"/>
            <w:lang w:eastAsia="zh-CN"/>
          </w:rPr>
          <w:t>(四)、国际市场拓展策略</w:t>
        </w:r>
        <w:r>
          <w:tab/>
        </w:r>
        <w:r>
          <w:fldChar w:fldCharType="begin"/>
        </w:r>
        <w:r>
          <w:instrText xml:space="preserve"> PAGEREF _Toc14256 \h </w:instrText>
        </w:r>
        <w:r>
          <w:fldChar w:fldCharType="separate"/>
        </w:r>
        <w:r>
          <w:t>83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29156" w:history="1">
        <w:r>
          <w:rPr>
            <w:rFonts w:ascii="仿宋" w:eastAsia="仿宋" w:hAnsi="仿宋" w:cs="仿宋" w:hint="eastAsia"/>
            <w:lang w:eastAsia="zh-CN"/>
          </w:rPr>
          <w:t>二十一、推进公司成立的必要性分析</w:t>
        </w:r>
        <w:r>
          <w:tab/>
        </w:r>
        <w:r>
          <w:fldChar w:fldCharType="begin"/>
        </w:r>
        <w:r>
          <w:instrText xml:space="preserve"> PAGEREF _Toc29156 \h </w:instrText>
        </w:r>
        <w:r>
          <w:fldChar w:fldCharType="separate"/>
        </w:r>
        <w:r>
          <w:t>84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1311" w:history="1">
        <w:r>
          <w:rPr>
            <w:rFonts w:ascii="仿宋" w:eastAsia="仿宋" w:hAnsi="仿宋" w:cs="仿宋" w:hint="eastAsia"/>
            <w:lang w:eastAsia="zh-CN"/>
          </w:rPr>
          <w:t>(一)、市场需求和机会</w:t>
        </w:r>
        <w:r>
          <w:tab/>
        </w:r>
        <w:r>
          <w:fldChar w:fldCharType="begin"/>
        </w:r>
        <w:r>
          <w:instrText xml:space="preserve"> PAGEREF _Toc11311 \h </w:instrText>
        </w:r>
        <w:r>
          <w:fldChar w:fldCharType="separate"/>
        </w:r>
        <w:r>
          <w:t>84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3834" w:history="1">
        <w:r>
          <w:rPr>
            <w:rFonts w:ascii="仿宋" w:eastAsia="仿宋" w:hAnsi="仿宋" w:cs="仿宋" w:hint="eastAsia"/>
            <w:lang w:eastAsia="zh-CN"/>
          </w:rPr>
          <w:t>(二)、公司目标和战略</w:t>
        </w:r>
        <w:r>
          <w:tab/>
        </w:r>
        <w:r>
          <w:fldChar w:fldCharType="begin"/>
        </w:r>
        <w:r>
          <w:instrText xml:space="preserve"> PAGEREF _Toc13834 \h </w:instrText>
        </w:r>
        <w:r>
          <w:fldChar w:fldCharType="separate"/>
        </w:r>
        <w:r>
          <w:t>84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1490" w:history="1">
        <w:r>
          <w:rPr>
            <w:rFonts w:ascii="仿宋" w:eastAsia="仿宋" w:hAnsi="仿宋" w:cs="仿宋" w:hint="eastAsia"/>
            <w:lang w:eastAsia="zh-CN"/>
          </w:rPr>
          <w:t>(三)、公司竞争优势</w:t>
        </w:r>
        <w:r>
          <w:tab/>
        </w:r>
        <w:r>
          <w:fldChar w:fldCharType="begin"/>
        </w:r>
        <w:r>
          <w:instrText xml:space="preserve"> PAGEREF _Toc21490 \h </w:instrText>
        </w:r>
        <w:r>
          <w:fldChar w:fldCharType="separate"/>
        </w:r>
        <w:r>
          <w:t>84</w:t>
        </w:r>
        <w:r>
          <w:fldChar w:fldCharType="end"/>
        </w:r>
      </w:hyperlink>
    </w:p>
    <w:p>
      <w:pPr>
        <w:sectPr>
          <w:headerReference w:type="default" r:id="rId10"/>
          <w:footerReference w:type="default" r:id="rId11"/>
          <w:type w:val="nextPage"/>
          <w:pgSz w:w="11906" w:h="16838"/>
          <w:pgMar w:top="1440" w:right="1800" w:bottom="1440" w:left="1800" w:header="851" w:footer="992" w:gutter="0"/>
          <w:pgNumType w:start="4"/>
          <w:cols w:num="1" w:space="425"/>
          <w:titlePg w:val="0"/>
          <w:docGrid w:type="lines" w:linePitch="312" w:charSpace="0"/>
        </w:sectPr>
      </w:pPr>
      <w:r>
        <w:fldChar w:fldCharType="end"/>
      </w:r>
      <w:bookmarkStart w:id="0" w:name="_GoBack"/>
      <w:bookmarkEnd w:id="0"/>
    </w:p>
    <w:p>
      <w:pPr>
        <w:pStyle w:val="Heading1"/>
        <w:jc w:val="center"/>
        <w:rPr>
          <w:rFonts w:ascii="仿宋" w:eastAsia="仿宋" w:hAnsi="仿宋" w:cs="仿宋" w:hint="eastAsia"/>
          <w:lang w:eastAsia="zh-CN"/>
        </w:rPr>
      </w:pPr>
      <w:bookmarkStart w:id="1" w:name="_Toc13676"/>
      <w:r>
        <w:rPr>
          <w:rFonts w:ascii="仿宋" w:eastAsia="仿宋" w:hAnsi="仿宋" w:cs="仿宋" w:hint="eastAsia"/>
          <w:lang w:eastAsia="zh-CN"/>
        </w:rPr>
        <w:t>前言</w:t>
      </w:r>
      <w:bookmarkEnd w:id="1"/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在展开本报告的学习与研讨之际，我们必须向您说明一个重要的事项。本报告是供学习和学术交流用途而创建的，并且所有内容都不应被应用于任何商业活动。本报告的编撰旨在促进知识的分享和提高教育资源的可及性，而非追求商业利润。为此，我们恳请每一位读者遵守这一使用准则。我们对于您的理解与遵守表示感谢，并希望本报告能够助您学业有成。</w:t>
      </w:r>
    </w:p>
    <w:p>
      <w:pPr>
        <w:pStyle w:val="Heading1"/>
        <w:ind w:firstLine="560" w:firstLineChars="200"/>
        <w:rPr>
          <w:rFonts w:ascii="仿宋" w:eastAsia="仿宋" w:hAnsi="仿宋" w:cs="仿宋" w:hint="eastAsia"/>
          <w:sz w:val="28"/>
          <w:lang w:eastAsia="zh-CN"/>
        </w:rPr>
      </w:pPr>
      <w:bookmarkStart w:id="2" w:name="_Toc21899"/>
      <w:r>
        <w:rPr>
          <w:rFonts w:ascii="仿宋" w:eastAsia="仿宋" w:hAnsi="仿宋" w:cs="仿宋" w:hint="eastAsia"/>
          <w:sz w:val="28"/>
          <w:lang w:eastAsia="zh-CN"/>
        </w:rPr>
        <w:t>一、运营和供应链分析</w:t>
      </w:r>
      <w:bookmarkEnd w:id="2"/>
    </w:p>
    <w:p>
      <w:pPr>
        <w:pStyle w:val="Heading2"/>
        <w:rPr>
          <w:rFonts w:ascii="仿宋" w:eastAsia="仿宋" w:hAnsi="仿宋" w:cs="仿宋" w:hint="eastAsia"/>
          <w:lang w:eastAsia="zh-CN"/>
        </w:rPr>
      </w:pPr>
      <w:bookmarkStart w:id="3" w:name="_Toc1098"/>
      <w:r>
        <w:rPr>
          <w:rFonts w:ascii="仿宋" w:eastAsia="仿宋" w:hAnsi="仿宋" w:cs="仿宋" w:hint="eastAsia"/>
          <w:lang w:eastAsia="zh-CN"/>
        </w:rPr>
        <w:t>(一)、生产流程分析</w:t>
      </w:r>
      <w:bookmarkEnd w:id="3"/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一、生产流程概述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我们的生产流程主要包括以下几个环节：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1. 原材料采购：我们采购所需的原材料，包括从其他厂商处购买的半成品和从供应商处购买的辅料。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2. 半成品加工：我们将采购的原材料和半成品进行加工，如切割、打磨、组装等。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3. 产品组装：我们将半成品进行组装，形成最终产品。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4. 品质检测：我们对最终产品进行品质检测，确保产品符合质量标准。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5. 成品入库：品质检测合格的产品被入库，等待发货。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6. 物流配送：我们通过物流公司将产品配送给客户。</w:t>
      </w:r>
      <w:r>
        <w:rPr>
          <w:rFonts w:ascii="仿宋" w:eastAsia="仿宋" w:hAnsi="仿宋" w:cs="仿宋" w:hint="eastAsia"/>
          <w:sz w:val="28"/>
        </w:rPr>
        <w:br/>
      </w:r>
      <w:r>
        <w:rPr>
          <w:rFonts w:ascii="仿宋" w:eastAsia="仿宋" w:hAnsi="仿宋" w:cs="仿宋" w:hint="eastAsia"/>
          <w:sz w:val="28"/>
        </w:rPr>
        <w:br/>
      </w:r>
    </w:p>
    <w:p>
      <w:pPr>
        <w:widowControl/>
        <w:jc w:val="left"/>
        <w:rPr>
          <w:rFonts w:ascii="SimSun" w:eastAsia="SimSun" w:hAnsi="SimSun" w:cs="SimSun"/>
          <w:b/>
          <w:bCs/>
          <w:color w:val="000000"/>
          <w:kern w:val="0"/>
          <w:sz w:val="30"/>
          <w:szCs w:val="30"/>
        </w:rPr>
      </w:pPr>
      <w:r>
        <w:rPr>
          <w:rFonts w:ascii="SimSun" w:eastAsia="SimSun" w:hAnsi="SimSun" w:cs="SimSun"/>
          <w:b/>
          <w:bCs/>
          <w:color w:val="000000"/>
          <w:kern w:val="0"/>
          <w:sz w:val="30"/>
          <w:szCs w:val="30"/>
        </w:rPr>
        <w:t>以上内容仅为本文档的试下载部分，为可阅读页数的一半内容。如要下载或阅读全文，请访问：</w:t>
      </w:r>
      <w:hyperlink r:id="rId12" w:history="1">
        <w:r>
          <w:rPr>
            <w:rFonts w:ascii="SimSun" w:eastAsia="SimSun" w:hAnsi="SimSun" w:cs="SimSun"/>
            <w:b/>
            <w:bCs/>
            <w:color w:val="0000EE"/>
            <w:kern w:val="0"/>
            <w:sz w:val="30"/>
            <w:szCs w:val="30"/>
            <w:u w:val="single" w:color="0000EE"/>
          </w:rPr>
          <w:t>https://d.book118.com/858036125024006042</w:t>
        </w:r>
      </w:hyperlink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</w:p>
    <w:sectPr>
      <w:headerReference w:type="default" r:id="rId13"/>
      <w:footerReference w:type="default" r:id="rId14"/>
      <w:type w:val="nextPage"/>
      <w:pgSz w:w="11906" w:h="16838"/>
      <w:pgMar w:top="1440" w:right="1800" w:bottom="1440" w:left="1800" w:header="851" w:footer="992" w:gutter="0"/>
      <w:pgNumType w:start="5"/>
      <w:cols w:num="1" w:space="425"/>
      <w:titlePg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8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1</w:t>
    </w:r>
    <w:r>
      <w:rPr>
        <w:rStyle w:val="PageNumber"/>
      </w:rPr>
      <w:fldChar w:fldCharType="end"/>
    </w:r>
  </w:p>
  <w:p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8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2</w:t>
    </w:r>
    <w:r>
      <w:rPr>
        <w:rStyle w:val="PageNumber"/>
      </w:rPr>
      <w:fldChar w:fldCharType="end"/>
    </w:r>
  </w:p>
  <w:p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8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3</w:t>
    </w:r>
    <w:r>
      <w:rPr>
        <w:rStyle w:val="PageNumber"/>
      </w:rPr>
      <w:fldChar w:fldCharType="end"/>
    </w:r>
  </w:p>
  <w:p>
    <w:pPr>
      <w:pStyle w:val="Footer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8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4</w:t>
    </w:r>
    <w:r>
      <w:rPr>
        <w:rStyle w:val="PageNumber"/>
      </w:rPr>
      <w:fldChar w:fldCharType="end"/>
    </w:r>
  </w:p>
  <w:p>
    <w:pPr>
      <w:pStyle w:val="Footer"/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8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6</w:t>
    </w:r>
    <w:r>
      <w:rPr>
        <w:rStyle w:val="PageNumber"/>
      </w:rPr>
      <w:fldChar w:fldCharType="end"/>
    </w:r>
  </w:p>
  <w:p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eastAsia="zh-CN"/>
      </w:rPr>
    </w:pPr>
    <w:r>
      <w:rPr>
        <w:rFonts w:ascii="仿宋" w:eastAsia="仿宋" w:hAnsi="仿宋" w:cs="仿宋" w:hint="eastAsia"/>
        <w:lang w:eastAsia="zh-CN"/>
      </w:rPr>
      <w:t>风电场集中和远程监控系统项目融资计划书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eastAsia="zh-CN"/>
      </w:rPr>
    </w:pPr>
    <w:r>
      <w:rPr>
        <w:rFonts w:ascii="仿宋" w:eastAsia="仿宋" w:hAnsi="仿宋" w:cs="仿宋" w:hint="eastAsia"/>
        <w:lang w:eastAsia="zh-CN"/>
      </w:rPr>
      <w:t>风电场集中和远程监控系统项目融资计划书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eastAsia="zh-CN"/>
      </w:rPr>
    </w:pPr>
    <w:r>
      <w:rPr>
        <w:rFonts w:ascii="仿宋" w:eastAsia="仿宋" w:hAnsi="仿宋" w:cs="仿宋" w:hint="eastAsia"/>
        <w:lang w:eastAsia="zh-CN"/>
      </w:rPr>
      <w:t>风电场集中和远程监控系统项目融资计划书</w:t>
    </w: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eastAsia="zh-CN"/>
      </w:rPr>
    </w:pPr>
    <w:r>
      <w:rPr>
        <w:rFonts w:ascii="仿宋" w:eastAsia="仿宋" w:hAnsi="仿宋" w:cs="仿宋" w:hint="eastAsia"/>
        <w:lang w:eastAsia="zh-CN"/>
      </w:rPr>
      <w:t>风电场集中和远程监控系统项目融资计划书</w:t>
    </w: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eastAsia="zh-CN"/>
      </w:rPr>
    </w:pPr>
    <w:r>
      <w:rPr>
        <w:rFonts w:ascii="仿宋" w:eastAsia="仿宋" w:hAnsi="仿宋" w:cs="仿宋" w:hint="eastAsia"/>
        <w:lang w:eastAsia="zh-CN"/>
      </w:rPr>
      <w:t>风电场集中和远程监控系统项目融资计划书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210"/>
  <w:embedSystemFonts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270438E7"/>
    <w:rsid w:val="270438E7"/>
    <w:rsid w:val="4593521B"/>
    <w:rsid w:val="7AE7341D"/>
  </w:rsids>
  <m:mathPr>
    <m:mathFont m:val="Cambria Math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lang w:val="en-US" w:eastAsia="en-US" w:bidi="ar-SA"/>
      </w:rPr>
    </w:rPrDefault>
    <w:pPrDefault/>
  </w:docDefaults>
  <w:latentStyles w:defLockedState="0" w:defUIPriority="99" w:defSemiHidden="1" w:defUnhideWhenUsed="1" w:defQFormat="0" w:count="260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index 1" w:semiHidden="0" w:uiPriority="0" w:unhideWhenUsed="0"/>
    <w:lsdException w:name="index 2" w:semiHidden="0" w:uiPriority="0" w:unhideWhenUsed="0"/>
    <w:lsdException w:name="index 3" w:semiHidden="0" w:uiPriority="0" w:unhideWhenUsed="0"/>
    <w:lsdException w:name="index 4" w:semiHidden="0" w:uiPriority="0" w:unhideWhenUsed="0"/>
    <w:lsdException w:name="index 5" w:semiHidden="0" w:uiPriority="0" w:unhideWhenUsed="0"/>
    <w:lsdException w:name="index 6" w:semiHidden="0" w:uiPriority="0" w:unhideWhenUsed="0"/>
    <w:lsdException w:name="index 7" w:semiHidden="0" w:uiPriority="0" w:unhideWhenUsed="0"/>
    <w:lsdException w:name="index 8" w:semiHidden="0" w:uiPriority="0" w:unhideWhenUsed="0"/>
    <w:lsdException w:name="index 9" w:semiHidden="0" w:uiPriority="0" w:unhideWhenUsed="0"/>
    <w:lsdException w:name="toc 1" w:semiHidden="0" w:uiPriority="0" w:unhideWhenUsed="0"/>
    <w:lsdException w:name="toc 2" w:semiHidden="0" w:uiPriority="0" w:unhideWhenUsed="0"/>
    <w:lsdException w:name="toc 3" w:semiHidden="0" w:uiPriority="0" w:unhideWhenUsed="0"/>
    <w:lsdException w:name="toc 4" w:semiHidden="0" w:uiPriority="0" w:unhideWhenUsed="0"/>
    <w:lsdException w:name="toc 5" w:semiHidden="0" w:uiPriority="0" w:unhideWhenUsed="0"/>
    <w:lsdException w:name="toc 6" w:semiHidden="0" w:uiPriority="0" w:unhideWhenUsed="0"/>
    <w:lsdException w:name="toc 7" w:semiHidden="0" w:uiPriority="0" w:unhideWhenUsed="0"/>
    <w:lsdException w:name="toc 8" w:semiHidden="0" w:uiPriority="0" w:unhideWhenUsed="0"/>
    <w:lsdException w:name="toc 9" w:semiHidden="0" w:uiPriority="0" w:unhideWhenUsed="0"/>
    <w:lsdException w:name="Normal Indent" w:semiHidden="0" w:uiPriority="0" w:unhideWhenUsed="0"/>
    <w:lsdException w:name="footnote text" w:semiHidden="0" w:uiPriority="0" w:unhideWhenUsed="0"/>
    <w:lsdException w:name="annotation text" w:semiHidden="0" w:uiPriority="0" w:unhideWhenUsed="0"/>
    <w:lsdException w:name="header" w:semiHidden="0" w:uiPriority="0" w:unhideWhenUsed="0"/>
    <w:lsdException w:name="footer" w:semiHidden="0" w:uiPriority="0" w:unhideWhenUsed="0"/>
    <w:lsdException w:name="index heading" w:semiHidden="0" w:uiPriority="0" w:unhideWhenUsed="0"/>
    <w:lsdException w:name="caption" w:uiPriority="0" w:qFormat="1"/>
    <w:lsdException w:name="table of figures" w:semiHidden="0" w:uiPriority="0" w:unhideWhenUsed="0"/>
    <w:lsdException w:name="envelope address" w:semiHidden="0" w:uiPriority="0" w:unhideWhenUsed="0"/>
    <w:lsdException w:name="envelope return" w:semiHidden="0" w:uiPriority="0" w:unhideWhenUsed="0"/>
    <w:lsdException w:name="footnote reference" w:semiHidden="0" w:uiPriority="0" w:unhideWhenUsed="0"/>
    <w:lsdException w:name="annotation reference" w:semiHidden="0" w:uiPriority="0" w:unhideWhenUsed="0"/>
    <w:lsdException w:name="line number" w:semiHidden="0" w:uiPriority="0" w:unhideWhenUsed="0"/>
    <w:lsdException w:name="page number" w:semiHidden="0" w:uiPriority="0" w:unhideWhenUsed="0"/>
    <w:lsdException w:name="endnote reference" w:semiHidden="0" w:uiPriority="0" w:unhideWhenUsed="0"/>
    <w:lsdException w:name="endnote text" w:semiHidden="0" w:uiPriority="0" w:unhideWhenUsed="0"/>
    <w:lsdException w:name="table of authorities" w:semiHidden="0" w:uiPriority="0" w:unhideWhenUsed="0"/>
    <w:lsdException w:name="macro" w:semiHidden="0" w:uiPriority="0" w:unhideWhenUsed="0"/>
    <w:lsdException w:name="toa heading" w:semiHidden="0" w:uiPriority="0" w:unhideWhenUsed="0"/>
    <w:lsdException w:name="List" w:semiHidden="0" w:uiPriority="0" w:unhideWhenUsed="0"/>
    <w:lsdException w:name="List Bullet" w:semiHidden="0" w:uiPriority="0" w:unhideWhenUsed="0"/>
    <w:lsdException w:name="List Number" w:semiHidden="0" w:uiPriority="0" w:unhideWhenUsed="0"/>
    <w:lsdException w:name="List 2" w:semiHidden="0" w:uiPriority="0" w:unhideWhenUsed="0"/>
    <w:lsdException w:name="List 3" w:semiHidden="0" w:uiPriority="0" w:unhideWhenUsed="0"/>
    <w:lsdException w:name="List 4" w:semiHidden="0" w:uiPriority="0" w:unhideWhenUsed="0"/>
    <w:lsdException w:name="List 5" w:semiHidden="0" w:uiPriority="0" w:unhideWhenUsed="0"/>
    <w:lsdException w:name="List Bullet 2" w:semiHidden="0" w:uiPriority="0" w:unhideWhenUsed="0"/>
    <w:lsdException w:name="List Bullet 3" w:semiHidden="0" w:uiPriority="0" w:unhideWhenUsed="0"/>
    <w:lsdException w:name="List Bullet 4" w:semiHidden="0" w:uiPriority="0" w:unhideWhenUsed="0"/>
    <w:lsdException w:name="List Bullet 5" w:semiHidden="0" w:uiPriority="0" w:unhideWhenUsed="0"/>
    <w:lsdException w:name="List Number 2" w:semiHidden="0" w:uiPriority="0" w:unhideWhenUsed="0"/>
    <w:lsdException w:name="List Number 3" w:semiHidden="0" w:uiPriority="0" w:unhideWhenUsed="0"/>
    <w:lsdException w:name="List Number 4" w:semiHidden="0" w:uiPriority="0" w:unhideWhenUsed="0"/>
    <w:lsdException w:name="List Number 5" w:semiHidden="0" w:uiPriority="0" w:unhideWhenUsed="0"/>
    <w:lsdException w:name="Title" w:semiHidden="0" w:uiPriority="0" w:unhideWhenUsed="0" w:qFormat="1"/>
    <w:lsdException w:name="Closing" w:semiHidden="0" w:uiPriority="0" w:unhideWhenUsed="0"/>
    <w:lsdException w:name="Signature" w:semiHidden="0" w:uiPriority="0" w:unhideWhenUsed="0"/>
    <w:lsdException w:name="Default Paragraph Font" w:uiPriority="0" w:unhideWhenUsed="0"/>
    <w:lsdException w:name="Body Text" w:semiHidden="0" w:uiPriority="0" w:unhideWhenUsed="0"/>
    <w:lsdException w:name="Body Text Indent" w:semiHidden="0" w:uiPriority="0" w:unhideWhenUsed="0"/>
    <w:lsdException w:name="List Continue" w:semiHidden="0" w:uiPriority="0" w:unhideWhenUsed="0"/>
    <w:lsdException w:name="List Continue 2" w:semiHidden="0" w:uiPriority="0" w:unhideWhenUsed="0"/>
    <w:lsdException w:name="List Continue 3" w:semiHidden="0" w:uiPriority="0" w:unhideWhenUsed="0"/>
    <w:lsdException w:name="List Continue 4" w:semiHidden="0" w:uiPriority="0" w:unhideWhenUsed="0"/>
    <w:lsdException w:name="List Continue 5" w:semiHidden="0" w:uiPriority="0" w:unhideWhenUsed="0"/>
    <w:lsdException w:name="Message Header" w:semiHidden="0" w:uiPriority="0" w:unhideWhenUsed="0"/>
    <w:lsdException w:name="Subtitle" w:semiHidden="0" w:uiPriority="0" w:unhideWhenUsed="0" w:qFormat="1"/>
    <w:lsdException w:name="Salutation" w:semiHidden="0" w:uiPriority="0" w:unhideWhenUsed="0"/>
    <w:lsdException w:name="Date" w:semiHidden="0" w:uiPriority="0" w:unhideWhenUsed="0"/>
    <w:lsdException w:name="Body Text First Indent" w:semiHidden="0" w:uiPriority="0" w:unhideWhenUsed="0"/>
    <w:lsdException w:name="Body Text First Indent 2" w:semiHidden="0" w:uiPriority="0" w:unhideWhenUsed="0"/>
    <w:lsdException w:name="Note Heading" w:semiHidden="0" w:uiPriority="0" w:unhideWhenUsed="0"/>
    <w:lsdException w:name="Body Text 2" w:semiHidden="0" w:uiPriority="0" w:unhideWhenUsed="0"/>
    <w:lsdException w:name="Body Text 3" w:semiHidden="0" w:uiPriority="0" w:unhideWhenUsed="0"/>
    <w:lsdException w:name="Body Text Indent 2" w:semiHidden="0" w:uiPriority="0" w:unhideWhenUsed="0"/>
    <w:lsdException w:name="Body Text Indent 3" w:semiHidden="0" w:uiPriority="0" w:unhideWhenUsed="0"/>
    <w:lsdException w:name="Block Text" w:semiHidden="0" w:uiPriority="0" w:unhideWhenUsed="0"/>
    <w:lsdException w:name="Hyperlink" w:semiHidden="0" w:uiPriority="0" w:unhideWhenUsed="0"/>
    <w:lsdException w:name="FollowedHyperlink" w:semiHidden="0" w:uiPriority="0" w:unhideWhenUsed="0"/>
    <w:lsdException w:name="Strong" w:semiHidden="0" w:uiPriority="0" w:unhideWhenUsed="0" w:qFormat="1"/>
    <w:lsdException w:name="Emphasis" w:semiHidden="0" w:uiPriority="0" w:unhideWhenUsed="0" w:qFormat="1"/>
    <w:lsdException w:name="Document Map" w:semiHidden="0" w:uiPriority="0" w:unhideWhenUsed="0"/>
    <w:lsdException w:name="Plain Text" w:semiHidden="0" w:uiPriority="0" w:unhideWhenUsed="0"/>
    <w:lsdException w:name="E-mail Signature" w:semiHidden="0" w:uiPriority="0" w:unhideWhenUsed="0"/>
    <w:lsdException w:name="Normal (Web)" w:semiHidden="0" w:uiPriority="0" w:unhideWhenUsed="0"/>
    <w:lsdException w:name="HTML Acronym" w:semiHidden="0" w:uiPriority="0" w:unhideWhenUsed="0"/>
    <w:lsdException w:name="HTML Address" w:semiHidden="0" w:uiPriority="0" w:unhideWhenUsed="0"/>
    <w:lsdException w:name="HTML Cite" w:semiHidden="0" w:uiPriority="0" w:unhideWhenUsed="0"/>
    <w:lsdException w:name="HTML Code" w:semiHidden="0" w:uiPriority="0" w:unhideWhenUsed="0"/>
    <w:lsdException w:name="HTML Definition" w:semiHidden="0" w:uiPriority="0" w:unhideWhenUsed="0"/>
    <w:lsdException w:name="HTML Keyboard" w:semiHidden="0" w:uiPriority="0" w:unhideWhenUsed="0"/>
    <w:lsdException w:name="HTML Preformatted" w:semiHidden="0" w:uiPriority="0" w:unhideWhenUsed="0"/>
    <w:lsdException w:name="HTML Sample" w:semiHidden="0" w:uiPriority="0" w:unhideWhenUsed="0"/>
    <w:lsdException w:name="HTML Typewriter" w:semiHidden="0" w:uiPriority="0" w:unhideWhenUsed="0"/>
    <w:lsdException w:name="HTML Variable" w:semiHidden="0" w:uiPriority="0" w:unhideWhenUsed="0"/>
    <w:lsdException w:name="Normal Table" w:uiPriority="0" w:unhideWhenUsed="0"/>
    <w:lsdException w:name="annotation subject" w:semiHidden="0" w:uiPriority="0" w:unhideWhenUsed="0"/>
    <w:lsdException w:name="Table Simple 1" w:semiHidden="0" w:uiPriority="0" w:unhideWhenUsed="0"/>
    <w:lsdException w:name="Table Simple 2" w:semiHidden="0" w:uiPriority="0" w:unhideWhenUsed="0"/>
    <w:lsdException w:name="Table Simple 3" w:semiHidden="0" w:uiPriority="0" w:unhideWhenUsed="0"/>
    <w:lsdException w:name="Table Classic 1" w:semiHidden="0" w:uiPriority="0" w:unhideWhenUsed="0"/>
    <w:lsdException w:name="Table Classic 2" w:semiHidden="0" w:uiPriority="0" w:unhideWhenUsed="0"/>
    <w:lsdException w:name="Table Classic 3" w:semiHidden="0" w:uiPriority="0" w:unhideWhenUsed="0"/>
    <w:lsdException w:name="Table Classic 4" w:semiHidden="0" w:uiPriority="0" w:unhideWhenUsed="0"/>
    <w:lsdException w:name="Table Colorful 1" w:semiHidden="0" w:uiPriority="0" w:unhideWhenUsed="0"/>
    <w:lsdException w:name="Table Colorful 2" w:semiHidden="0" w:uiPriority="0" w:unhideWhenUsed="0"/>
    <w:lsdException w:name="Table Colorful 3" w:semiHidden="0" w:uiPriority="0" w:unhideWhenUsed="0"/>
    <w:lsdException w:name="Table Columns 1" w:semiHidden="0" w:uiPriority="0" w:unhideWhenUsed="0"/>
    <w:lsdException w:name="Table Columns 2" w:semiHidden="0" w:uiPriority="0" w:unhideWhenUsed="0"/>
    <w:lsdException w:name="Table Columns 3" w:semiHidden="0" w:uiPriority="0" w:unhideWhenUsed="0"/>
    <w:lsdException w:name="Table Columns 4" w:semiHidden="0" w:uiPriority="0" w:unhideWhenUsed="0"/>
    <w:lsdException w:name="Table Columns 5" w:semiHidden="0" w:uiPriority="0" w:unhideWhenUsed="0"/>
    <w:lsdException w:name="Table Grid 1" w:semiHidden="0" w:uiPriority="0" w:unhideWhenUsed="0"/>
    <w:lsdException w:name="Table Grid 2" w:semiHidden="0" w:uiPriority="0" w:unhideWhenUsed="0"/>
    <w:lsdException w:name="Table Grid 3" w:semiHidden="0" w:uiPriority="0" w:unhideWhenUsed="0"/>
    <w:lsdException w:name="Table Grid 4" w:semiHidden="0" w:uiPriority="0" w:unhideWhenUsed="0"/>
    <w:lsdException w:name="Table Grid 5" w:semiHidden="0" w:uiPriority="0" w:unhideWhenUsed="0"/>
    <w:lsdException w:name="Table Grid 6" w:semiHidden="0" w:uiPriority="0" w:unhideWhenUsed="0"/>
    <w:lsdException w:name="Table Grid 7" w:semiHidden="0" w:uiPriority="0" w:unhideWhenUsed="0"/>
    <w:lsdException w:name="Table Grid 8" w:semiHidden="0" w:uiPriority="0" w:unhideWhenUsed="0"/>
    <w:lsdException w:name="Table List 1" w:semiHidden="0" w:uiPriority="0" w:unhideWhenUsed="0"/>
    <w:lsdException w:name="Table List 2" w:semiHidden="0" w:uiPriority="0" w:unhideWhenUsed="0"/>
    <w:lsdException w:name="Table List 3" w:semiHidden="0" w:uiPriority="0" w:unhideWhenUsed="0"/>
    <w:lsdException w:name="Table List 4" w:semiHidden="0" w:uiPriority="0" w:unhideWhenUsed="0"/>
    <w:lsdException w:name="Table List 5" w:semiHidden="0" w:uiPriority="0" w:unhideWhenUsed="0"/>
    <w:lsdException w:name="Table List 6" w:semiHidden="0" w:uiPriority="0" w:unhideWhenUsed="0"/>
    <w:lsdException w:name="Table List 7" w:semiHidden="0" w:uiPriority="0" w:unhideWhenUsed="0"/>
    <w:lsdException w:name="Table List 8" w:semiHidden="0" w:uiPriority="0" w:unhideWhenUsed="0"/>
    <w:lsdException w:name="Table 3D effects 1" w:semiHidden="0" w:uiPriority="0" w:unhideWhenUsed="0"/>
    <w:lsdException w:name="Table 3D effects 2" w:semiHidden="0" w:uiPriority="0" w:unhideWhenUsed="0"/>
    <w:lsdException w:name="Table 3D effects 3" w:semiHidden="0" w:uiPriority="0" w:unhideWhenUsed="0"/>
    <w:lsdException w:name="Table Contemporary" w:semiHidden="0" w:uiPriority="0" w:unhideWhenUsed="0"/>
    <w:lsdException w:name="Table Elegant" w:semiHidden="0" w:uiPriority="0" w:unhideWhenUsed="0"/>
    <w:lsdException w:name="Table Professional" w:semiHidden="0" w:uiPriority="0" w:unhideWhenUsed="0"/>
    <w:lsdException w:name="Table Subtle 1" w:semiHidden="0" w:uiPriority="0" w:unhideWhenUsed="0"/>
    <w:lsdException w:name="Table Subtle 2" w:semiHidden="0" w:uiPriority="0" w:unhideWhenUsed="0"/>
    <w:lsdException w:name="Table Web 1" w:semiHidden="0" w:uiPriority="0" w:unhideWhenUsed="0"/>
    <w:lsdException w:name="Table Web 2" w:semiHidden="0" w:uiPriority="0" w:unhideWhenUsed="0"/>
    <w:lsdException w:name="Table Web 3" w:semiHidden="0" w:uiPriority="0" w:unhideWhenUsed="0"/>
    <w:lsdException w:name="Balloon Text" w:semiHidden="0" w:uiPriority="0" w:unhideWhenUsed="0"/>
    <w:lsdException w:name="Table Grid" w:semiHidden="0" w:uiPriority="0" w:unhideWhenUsed="0"/>
    <w:lsdException w:name="Table Theme" w:semiHidden="0" w:uiPriority="0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</w:latentStyles>
  <w:style w:type="paragraph" w:default="1" w:styleId="Normal">
    <w:name w:val="Normal"/>
    <w:autoRedefine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4"/>
      <w:lang w:val="en-US" w:eastAsia="zh-CN" w:bidi="ar-SA"/>
    </w:rPr>
  </w:style>
  <w:style w:type="paragraph" w:styleId="Heading1">
    <w:name w:val="heading 1"/>
    <w:basedOn w:val="Normal"/>
    <w:next w:val="Normal"/>
    <w:qFormat/>
    <w:pPr>
      <w:keepNext/>
      <w:keepLines/>
      <w:spacing w:before="340" w:beforeLines="0" w:beforeAutospacing="0" w:after="330" w:afterLines="0" w:afterAutospacing="0" w:line="576" w:lineRule="auto"/>
      <w:outlineLvl w:val="0"/>
    </w:pPr>
    <w:rPr>
      <w:b/>
      <w:kern w:val="44"/>
      <w:sz w:val="44"/>
    </w:rPr>
  </w:style>
  <w:style w:type="paragraph" w:styleId="Heading2">
    <w:name w:val="heading 2"/>
    <w:basedOn w:val="Normal"/>
    <w:next w:val="Normal"/>
    <w:unhideWhenUsed/>
    <w:qFormat/>
    <w:pPr>
      <w:keepNext/>
      <w:keepLines/>
      <w:spacing w:before="260" w:beforeLines="0" w:beforeAutospacing="0" w:after="260" w:afterLines="0" w:afterAutospacing="0" w:line="413" w:lineRule="auto"/>
      <w:outlineLvl w:val="1"/>
    </w:pPr>
    <w:rPr>
      <w:rFonts w:ascii="Arial" w:eastAsia="黑体" w:hAnsi="Arial"/>
      <w:b/>
      <w:sz w:val="32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Footer">
    <w:name w:val="footer"/>
    <w:basedOn w:val="Normal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Header">
    <w:name w:val="header"/>
    <w:basedOn w:val="Normal"/>
    <w:pPr>
      <w:pBdr>
        <w:top w:val="none" w:sz="0" w:space="1" w:color="auto"/>
        <w:left w:val="none" w:sz="0" w:space="4" w:color="auto"/>
        <w:bottom w:val="none" w:sz="0" w:space="1" w:color="auto"/>
        <w:right w:val="none" w:sz="0" w:space="4" w:color="auto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TOC1">
    <w:name w:val="toc 1"/>
    <w:basedOn w:val="Normal"/>
    <w:next w:val="Normal"/>
  </w:style>
  <w:style w:type="paragraph" w:styleId="TOC2">
    <w:name w:val="toc 2"/>
    <w:basedOn w:val="Normal"/>
    <w:next w:val="Normal"/>
    <w:pPr>
      <w:ind w:left="420" w:leftChars="200"/>
    </w:pPr>
  </w:style>
  <w:style w:type="character" w:styleId="PageNumber">
    <w:name w:val="page number"/>
    <w:basedOn w:val="DefaultParagraphFont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eader" Target="header4.xml" /><Relationship Id="rId11" Type="http://schemas.openxmlformats.org/officeDocument/2006/relationships/footer" Target="footer4.xml" /><Relationship Id="rId12" Type="http://schemas.openxmlformats.org/officeDocument/2006/relationships/hyperlink" Target="https://d.book118.com/858036125024006042" TargetMode="External" /><Relationship Id="rId13" Type="http://schemas.openxmlformats.org/officeDocument/2006/relationships/header" Target="header5.xml" /><Relationship Id="rId14" Type="http://schemas.openxmlformats.org/officeDocument/2006/relationships/footer" Target="footer5.xml" /><Relationship Id="rId15" Type="http://schemas.openxmlformats.org/officeDocument/2006/relationships/theme" Target="theme/theme1.xml" /><Relationship Id="rId16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header" Target="header2.xml" /><Relationship Id="rId7" Type="http://schemas.openxmlformats.org/officeDocument/2006/relationships/footer" Target="footer2.xml" /><Relationship Id="rId8" Type="http://schemas.openxmlformats.org/officeDocument/2006/relationships/header" Target="header3.xml" /><Relationship Id="rId9" Type="http://schemas.openxmlformats.org/officeDocument/2006/relationships/footer" Target="footer3.xml" 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6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WPS_1644550690</dc:creator>
  <cp:lastModifiedBy>WPS_1644550690</cp:lastModifiedBy>
  <cp:revision>1</cp:revision>
  <dcterms:created xsi:type="dcterms:W3CDTF">2024-02-23T07:59:00Z</dcterms:created>
  <dcterms:modified xsi:type="dcterms:W3CDTF">2024-02-23T08:00:04Z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157DBC062D2741789BDD2C2569A53A4A_11</vt:lpwstr>
  </property>
  <property fmtid="{D5CDD505-2E9C-101B-9397-08002B2CF9AE}" pid="3" name="KSOProductBuildVer">
    <vt:lpwstr>2052-12.1.0.16250</vt:lpwstr>
  </property>
</Properties>
</file>