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</w:rPr>
        <w:t>1</w:t>
      </w:r>
      <w:r>
        <w:rPr>
          <w:color w:val="70AD47"/>
          <w:spacing w:val="2"/>
        </w:rPr>
        <w:t xml:space="preserve"> 容器化微服务架构改造计划</w: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11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rFonts w:ascii="Microsoft JhengHei"/>
          <w:b/>
          <w:sz w:val="14"/>
        </w:rPr>
      </w:pPr>
    </w:p>
    <w:sdt>
      <w:sdtPr>
        <w:id w:val="221064599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1"/>
            <w:rPr>
              <w:rFonts w:ascii="Calibri" w:eastAsia="Calibri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容器化微服务架构介</w:t>
            </w:r>
            <w:r>
              <w:rPr>
                <w:spacing w:val="-10"/>
              </w:rPr>
              <w:t>绍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8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改造背景与目标说</w:t>
            </w:r>
            <w:r>
              <w:rPr>
                <w:spacing w:val="-10"/>
              </w:rPr>
              <w:t>明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7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当前系统架构分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7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6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微服务架构设计原</w:t>
            </w:r>
            <w:r>
              <w:rPr>
                <w:spacing w:val="-10"/>
              </w:rPr>
              <w:t>则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9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5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容器技术选型及理</w:t>
            </w:r>
            <w:r>
              <w:rPr>
                <w:spacing w:val="-10"/>
              </w:rPr>
              <w:t>由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4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微服务拆分策略与实</w:t>
            </w:r>
            <w:r>
              <w:rPr>
                <w:spacing w:val="-10"/>
              </w:rPr>
              <w:t>施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14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Calibri" w:eastAsia="Calibri"/>
            </w:rPr>
          </w:pPr>
          <w:hyperlink w:anchor="_TOC_250003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容器编排平台选择与配</w:t>
            </w:r>
            <w:r>
              <w:rPr>
                <w:spacing w:val="-10"/>
              </w:rPr>
              <w:t>置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17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2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系统迁移与测试方</w:t>
            </w:r>
            <w:r>
              <w:rPr>
                <w:spacing w:val="-10"/>
              </w:rPr>
              <w:t>案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19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1" w:history="1">
            <w:r>
              <w:t>第九部</w:t>
            </w:r>
            <w:r>
              <w:rPr>
                <w:spacing w:val="-10"/>
              </w:rPr>
              <w:t>分</w:t>
            </w:r>
            <w:r>
              <w:tab/>
              <w:t>运维监控体系的建</w:t>
            </w:r>
            <w:r>
              <w:rPr>
                <w:spacing w:val="-10"/>
              </w:rPr>
              <w:t>立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22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0" w:history="1">
            <w:r>
              <w:t>第十部</w:t>
            </w:r>
            <w:r>
              <w:rPr>
                <w:spacing w:val="-10"/>
              </w:rPr>
              <w:t>分</w:t>
            </w:r>
            <w:r>
              <w:tab/>
              <w:t>改造效果评估与优</w:t>
            </w:r>
            <w:r>
              <w:rPr>
                <w:spacing w:val="-10"/>
              </w:rPr>
              <w:t>化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23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420" w:bottom="1380" w:left="1680" w:header="0" w:footer="1195"/>
          <w:pgNumType w:start="1"/>
          <w:cols w:space="708"/>
        </w:sectPr>
      </w:pPr>
    </w:p>
    <w:p>
      <w:pPr>
        <w:pStyle w:val="Heading1"/>
        <w:spacing w:line="514" w:lineRule="exact"/>
        <w:jc w:val="both"/>
      </w:pPr>
      <w:bookmarkStart w:id="0" w:name="_bookmark0"/>
      <w:bookmarkEnd w:id="0"/>
      <w:r>
        <w:t>第一部分</w:t>
      </w:r>
      <w:r>
        <w:rPr>
          <w:spacing w:val="213"/>
          <w:w w:val="150"/>
        </w:rPr>
        <w:t xml:space="preserve"> </w:t>
      </w:r>
      <w:r>
        <w:rPr>
          <w:spacing w:val="-1"/>
        </w:rPr>
        <w:t>容器化微服务架构介绍</w:t>
      </w:r>
    </w:p>
    <w:p>
      <w:pPr>
        <w:pStyle w:val="BodyText"/>
        <w:spacing w:before="3"/>
        <w:rPr>
          <w:rFonts w:ascii="Microsoft JhengHei"/>
          <w:b/>
          <w:sz w:val="23"/>
        </w:rPr>
      </w:pPr>
    </w:p>
    <w:p>
      <w:pPr>
        <w:pStyle w:val="BodyText"/>
        <w:ind w:left="680"/>
      </w:pPr>
      <w:r>
        <w:rPr>
          <w:spacing w:val="-1"/>
        </w:rPr>
        <w:t>容器化微服务架构介绍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10"/>
        </w:rPr>
        <w:t>随着信息技术的快速发展，企业对软件开发和运维的需求越来越多样</w:t>
      </w:r>
      <w:r>
        <w:rPr>
          <w:spacing w:val="-4"/>
        </w:rPr>
        <w:t>化。传统的单体架构已经难以满足现代企业的需求，因此微服务架构</w:t>
      </w:r>
      <w:r>
        <w:rPr>
          <w:spacing w:val="-12"/>
        </w:rPr>
        <w:t>应运而生。微服务架构是一种将单一应用程序划分为一组小的服务的</w:t>
      </w:r>
      <w:r>
        <w:rPr>
          <w:spacing w:val="-4"/>
        </w:rPr>
        <w:t>方法，每个服务运行在其自己的进程中，并使用轻量级机制通信，通</w:t>
      </w:r>
      <w:r>
        <w:rPr>
          <w:spacing w:val="-13"/>
        </w:rPr>
        <w:t xml:space="preserve">常是 </w:t>
      </w:r>
      <w:r>
        <w:rPr>
          <w:rFonts w:ascii="仿宋" w:eastAsia="仿宋"/>
        </w:rPr>
        <w:t>HTTP RESTful API</w:t>
      </w:r>
      <w:r>
        <w:t>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然而，随着微服务数量的增长，管理和部署变得复杂且容易出错。为</w:t>
      </w:r>
      <w:r>
        <w:t>了解决这个问题，容器技术应运而生。</w:t>
      </w:r>
      <w:r>
        <w:rPr>
          <w:rFonts w:ascii="仿宋" w:eastAsia="仿宋"/>
        </w:rPr>
        <w:t xml:space="preserve">Docker </w:t>
      </w:r>
      <w:r>
        <w:t>作为最流行的容器技</w:t>
      </w:r>
      <w:r>
        <w:rPr>
          <w:spacing w:val="-4"/>
        </w:rPr>
        <w:t>术之一，通过将应用及其依赖打包在可移植的容器中，使得部署和服</w:t>
      </w:r>
      <w:r>
        <w:rPr>
          <w:spacing w:val="-2"/>
        </w:rPr>
        <w:t>务管理变得更加简单、高效。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98"/>
      </w:pPr>
      <w:r>
        <w:rPr>
          <w:spacing w:val="-2"/>
        </w:rPr>
        <w:t>容器化微服务架构是将微服务架构与容器技术相结合的一种新型架</w:t>
      </w:r>
      <w:r>
        <w:rPr>
          <w:spacing w:val="40"/>
        </w:rPr>
        <w:t xml:space="preserve">  </w:t>
      </w:r>
      <w:r>
        <w:rPr>
          <w:spacing w:val="-2"/>
        </w:rPr>
        <w:t>构方式。它不仅继承了微服务架构的优点，如独立部署、高可用性、</w:t>
      </w:r>
      <w:r>
        <w:rPr>
          <w:spacing w:val="-2"/>
        </w:rPr>
        <w:t>容错能力等，还利用容器技术实现了更加灵活、高效的资源管理和部</w:t>
      </w:r>
      <w:r>
        <w:rPr>
          <w:spacing w:val="-2"/>
        </w:rPr>
        <w:t xml:space="preserve"> </w:t>
      </w:r>
      <w:r>
        <w:rPr>
          <w:spacing w:val="-6"/>
        </w:rPr>
        <w:t>署。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1"/>
        </w:rPr>
        <w:t>下面我们将从以下几个方面详细介绍容器化微服务架构：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21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微服务设计原则</w:t>
      </w:r>
    </w:p>
    <w:p>
      <w:pPr>
        <w:spacing w:after="0" w:line="240" w:lineRule="auto"/>
        <w:jc w:val="left"/>
        <w:rPr>
          <w:sz w:val="28"/>
        </w:rPr>
        <w:sectPr>
          <w:footerReference w:type="default" r:id="rId6"/>
          <w:pgSz w:w="11910" w:h="16840"/>
          <w:pgMar w:top="1500" w:right="1420" w:bottom="1380" w:left="1680" w:header="0" w:footer="1195"/>
          <w:pgNumType w:start="2"/>
          <w:cols w:space="708"/>
        </w:sectPr>
      </w:pPr>
    </w:p>
    <w:p>
      <w:pPr>
        <w:pStyle w:val="BodyText"/>
        <w:spacing w:before="8"/>
        <w:rPr>
          <w:sz w:val="15"/>
        </w:rPr>
      </w:pPr>
    </w:p>
    <w:p>
      <w:pPr>
        <w:pStyle w:val="BodyText"/>
        <w:spacing w:before="60"/>
        <w:ind w:left="120"/>
      </w:pPr>
      <w:r>
        <w:rPr>
          <w:spacing w:val="-1"/>
        </w:rPr>
        <w:t>在构建容器化微服务架构时，我们需要遵循一些微服务设计原则：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20"/>
        </w:numPr>
        <w:tabs>
          <w:tab w:val="left" w:pos="680"/>
        </w:tabs>
        <w:spacing w:before="1" w:after="0" w:line="240" w:lineRule="auto"/>
        <w:ind w:left="680" w:right="0" w:hanging="560"/>
        <w:jc w:val="left"/>
        <w:rPr>
          <w:sz w:val="28"/>
        </w:rPr>
      </w:pPr>
      <w:r>
        <w:rPr>
          <w:spacing w:val="-1"/>
          <w:sz w:val="28"/>
        </w:rPr>
        <w:t>单一职责：每个微服务只负责一个特定功能或业务领域。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20"/>
        </w:numPr>
        <w:tabs>
          <w:tab w:val="left" w:pos="680"/>
        </w:tabs>
        <w:spacing w:before="1" w:after="0" w:line="240" w:lineRule="auto"/>
        <w:ind w:left="680" w:right="0" w:hanging="560"/>
        <w:jc w:val="left"/>
        <w:rPr>
          <w:sz w:val="28"/>
        </w:rPr>
      </w:pPr>
      <w:r>
        <w:rPr>
          <w:spacing w:val="-6"/>
          <w:sz w:val="28"/>
        </w:rPr>
        <w:t xml:space="preserve">松耦合：微服务之间通过 </w:t>
      </w:r>
      <w:r>
        <w:rPr>
          <w:rFonts w:ascii="仿宋" w:eastAsia="仿宋"/>
          <w:sz w:val="28"/>
        </w:rPr>
        <w:t>API</w:t>
      </w:r>
      <w:r>
        <w:rPr>
          <w:rFonts w:ascii="仿宋" w:eastAsia="仿宋"/>
          <w:spacing w:val="-70"/>
          <w:sz w:val="28"/>
        </w:rPr>
        <w:t xml:space="preserve"> </w:t>
      </w:r>
      <w:r>
        <w:rPr>
          <w:spacing w:val="-1"/>
          <w:sz w:val="28"/>
        </w:rPr>
        <w:t>进行通信，避免直接依赖。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20"/>
        </w:numPr>
        <w:tabs>
          <w:tab w:val="left" w:pos="680"/>
        </w:tabs>
        <w:spacing w:before="1" w:after="0" w:line="240" w:lineRule="auto"/>
        <w:ind w:left="680" w:right="0" w:hanging="560"/>
        <w:jc w:val="left"/>
        <w:rPr>
          <w:sz w:val="28"/>
        </w:rPr>
      </w:pPr>
      <w:r>
        <w:rPr>
          <w:spacing w:val="-1"/>
          <w:sz w:val="28"/>
        </w:rPr>
        <w:t>自包含：每个微服务都拥有自己独立的数据存储和业务逻辑。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20"/>
        </w:numPr>
        <w:tabs>
          <w:tab w:val="left" w:pos="680"/>
        </w:tabs>
        <w:spacing w:before="1" w:after="0" w:line="417" w:lineRule="auto"/>
        <w:ind w:left="120" w:right="378" w:firstLine="0"/>
        <w:jc w:val="left"/>
        <w:rPr>
          <w:sz w:val="28"/>
        </w:rPr>
      </w:pPr>
      <w:r>
        <w:rPr>
          <w:spacing w:val="-4"/>
          <w:sz w:val="28"/>
        </w:rPr>
        <w:t>去中心化治理：避免集中式的服务注册与发现机制，降低系统复</w:t>
      </w:r>
      <w:r>
        <w:rPr>
          <w:spacing w:val="-4"/>
          <w:sz w:val="28"/>
        </w:rPr>
        <w:t>杂度。</w:t>
      </w:r>
    </w:p>
    <w:p>
      <w:pPr>
        <w:pStyle w:val="ListParagraph"/>
        <w:numPr>
          <w:ilvl w:val="0"/>
          <w:numId w:val="20"/>
        </w:numPr>
        <w:tabs>
          <w:tab w:val="left" w:pos="680"/>
        </w:tabs>
        <w:spacing w:before="0" w:after="0" w:line="358" w:lineRule="exact"/>
        <w:ind w:left="680" w:right="0" w:hanging="560"/>
        <w:jc w:val="left"/>
        <w:rPr>
          <w:sz w:val="28"/>
        </w:rPr>
      </w:pPr>
      <w:r>
        <w:rPr>
          <w:spacing w:val="-1"/>
          <w:sz w:val="28"/>
        </w:rPr>
        <w:t>容错能力：通过分布式容错策略实现系统的高可用性。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21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容器技术的优势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1"/>
        </w:rPr>
        <w:t>容器技术相比于虚拟机有以下优势：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19"/>
        </w:numPr>
        <w:tabs>
          <w:tab w:val="left" w:pos="680"/>
        </w:tabs>
        <w:spacing w:before="0" w:after="0" w:line="240" w:lineRule="auto"/>
        <w:ind w:left="680" w:right="0" w:hanging="560"/>
        <w:jc w:val="left"/>
        <w:rPr>
          <w:sz w:val="28"/>
        </w:rPr>
      </w:pPr>
      <w:r>
        <w:rPr>
          <w:spacing w:val="-16"/>
          <w:sz w:val="28"/>
        </w:rPr>
        <w:t>轻量化：容器共享主机操作系统内核，启动速度快，资源占用少。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19"/>
        </w:numPr>
        <w:tabs>
          <w:tab w:val="left" w:pos="680"/>
        </w:tabs>
        <w:spacing w:before="0" w:after="0" w:line="240" w:lineRule="auto"/>
        <w:ind w:left="680" w:right="0" w:hanging="560"/>
        <w:jc w:val="left"/>
        <w:rPr>
          <w:sz w:val="28"/>
        </w:rPr>
      </w:pPr>
      <w:r>
        <w:rPr>
          <w:spacing w:val="-1"/>
          <w:sz w:val="28"/>
        </w:rPr>
        <w:t>标准化：基于容器镜像的标准格式，确保跨平台一致性。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19"/>
        </w:numPr>
        <w:tabs>
          <w:tab w:val="left" w:pos="680"/>
        </w:tabs>
        <w:spacing w:before="0" w:after="0" w:line="240" w:lineRule="auto"/>
        <w:ind w:left="680" w:right="0" w:hanging="560"/>
        <w:jc w:val="left"/>
        <w:rPr>
          <w:sz w:val="28"/>
        </w:rPr>
      </w:pPr>
      <w:r>
        <w:rPr>
          <w:spacing w:val="-1"/>
          <w:sz w:val="28"/>
        </w:rPr>
        <w:t>隔离性：容器提供进程级别的隔离，安全可靠。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19"/>
        </w:numPr>
        <w:tabs>
          <w:tab w:val="left" w:pos="680"/>
        </w:tabs>
        <w:spacing w:before="0" w:after="0" w:line="240" w:lineRule="auto"/>
        <w:ind w:left="680" w:right="0" w:hanging="560"/>
        <w:jc w:val="left"/>
        <w:rPr>
          <w:sz w:val="28"/>
        </w:rPr>
      </w:pPr>
      <w:r>
        <w:rPr>
          <w:spacing w:val="-1"/>
          <w:sz w:val="28"/>
        </w:rPr>
        <w:t>可移植性：容器可以在不同环境中轻松迁移。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19"/>
        </w:numPr>
        <w:tabs>
          <w:tab w:val="left" w:pos="680"/>
        </w:tabs>
        <w:spacing w:before="0" w:after="0" w:line="240" w:lineRule="auto"/>
        <w:ind w:left="680" w:right="0" w:hanging="560"/>
        <w:jc w:val="left"/>
        <w:rPr>
          <w:sz w:val="28"/>
        </w:rPr>
      </w:pPr>
      <w:r>
        <w:rPr>
          <w:spacing w:val="-1"/>
          <w:sz w:val="28"/>
        </w:rPr>
        <w:t>易于扩展：通过增加容器实例即可快速扩展服务。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21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容器编排工具</w:t>
      </w:r>
    </w:p>
    <w:p>
      <w:pPr>
        <w:spacing w:after="0" w:line="240" w:lineRule="auto"/>
        <w:jc w:val="left"/>
        <w:rPr>
          <w:sz w:val="28"/>
        </w:rPr>
        <w:sectPr>
          <w:footerReference w:type="default" r:id="rId7"/>
          <w:pgSz w:w="11910" w:h="16840"/>
          <w:pgMar w:top="1920" w:right="1420" w:bottom="1380" w:left="1680" w:header="0" w:footer="1195"/>
          <w:pgNumType w:start="3"/>
          <w:cols w:space="708"/>
        </w:sectPr>
      </w:pPr>
    </w:p>
    <w:p>
      <w:pPr>
        <w:pStyle w:val="BodyText"/>
        <w:spacing w:before="37" w:line="417" w:lineRule="auto"/>
        <w:ind w:left="120" w:right="378"/>
        <w:jc w:val="both"/>
      </w:pPr>
      <w:r>
        <w:rPr>
          <w:spacing w:val="-12"/>
        </w:rPr>
        <w:t>在实际生产环境中，通常需要使用容器编排工具来管理和调度多个容</w:t>
      </w:r>
      <w:r>
        <w:rPr>
          <w:spacing w:val="8"/>
        </w:rPr>
        <w:t xml:space="preserve">器。目前最常用的容器编排工具有 </w:t>
      </w:r>
      <w:r>
        <w:rPr>
          <w:rFonts w:ascii="仿宋" w:eastAsia="仿宋"/>
        </w:rPr>
        <w:t>Kubernetes</w:t>
      </w:r>
      <w:r>
        <w:t>（</w:t>
      </w:r>
      <w:r>
        <w:rPr>
          <w:spacing w:val="-35"/>
        </w:rPr>
        <w:t xml:space="preserve"> </w:t>
      </w:r>
      <w:r>
        <w:rPr>
          <w:rFonts w:ascii="仿宋" w:eastAsia="仿宋"/>
        </w:rPr>
        <w:t>K8s</w:t>
      </w:r>
      <w:r>
        <w:t>）</w:t>
      </w:r>
      <w:r>
        <w:rPr>
          <w:spacing w:val="-24"/>
        </w:rPr>
        <w:t xml:space="preserve"> 和 </w:t>
      </w:r>
      <w:r>
        <w:rPr>
          <w:rFonts w:ascii="仿宋" w:eastAsia="仿宋"/>
        </w:rPr>
        <w:t>Docker Swarm</w:t>
      </w:r>
      <w:r>
        <w:t>。</w:t>
      </w:r>
      <w:r>
        <w:rPr>
          <w:rFonts w:ascii="仿宋" w:eastAsia="仿宋"/>
        </w:rPr>
        <w:t>Kubernetes</w:t>
      </w:r>
      <w:r>
        <w:rPr>
          <w:rFonts w:ascii="仿宋" w:eastAsia="仿宋"/>
          <w:spacing w:val="-35"/>
        </w:rPr>
        <w:t xml:space="preserve"> </w:t>
      </w:r>
      <w:r>
        <w:rPr>
          <w:spacing w:val="-12"/>
        </w:rPr>
        <w:t xml:space="preserve">作为 </w:t>
      </w:r>
      <w:r>
        <w:rPr>
          <w:rFonts w:ascii="仿宋" w:eastAsia="仿宋"/>
        </w:rPr>
        <w:t>Google</w:t>
      </w:r>
      <w:r>
        <w:rPr>
          <w:rFonts w:ascii="仿宋" w:eastAsia="仿宋"/>
          <w:spacing w:val="-35"/>
        </w:rPr>
        <w:t xml:space="preserve"> </w:t>
      </w:r>
      <w:r>
        <w:t>开源的容器编排平台，已经成为事</w:t>
      </w:r>
      <w:r>
        <w:rPr>
          <w:spacing w:val="-2"/>
        </w:rPr>
        <w:t>实上的标准，其主要特点包括：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18"/>
        </w:numPr>
        <w:tabs>
          <w:tab w:val="left" w:pos="680"/>
        </w:tabs>
        <w:spacing w:before="1" w:after="0" w:line="240" w:lineRule="auto"/>
        <w:ind w:left="680" w:right="0" w:hanging="560"/>
        <w:jc w:val="left"/>
        <w:rPr>
          <w:sz w:val="28"/>
        </w:rPr>
      </w:pPr>
      <w:r>
        <w:rPr>
          <w:spacing w:val="-1"/>
          <w:sz w:val="28"/>
        </w:rPr>
        <w:t>自动化容器部署和更新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8"/>
        </w:numPr>
        <w:tabs>
          <w:tab w:val="left" w:pos="680"/>
        </w:tabs>
        <w:spacing w:before="1" w:after="0" w:line="240" w:lineRule="auto"/>
        <w:ind w:left="680" w:right="0" w:hanging="560"/>
        <w:jc w:val="left"/>
        <w:rPr>
          <w:sz w:val="28"/>
        </w:rPr>
      </w:pPr>
      <w:r>
        <w:rPr>
          <w:spacing w:val="-1"/>
          <w:sz w:val="28"/>
        </w:rPr>
        <w:t>伸缩性：根据负载自动扩缩容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8"/>
        </w:numPr>
        <w:tabs>
          <w:tab w:val="left" w:pos="680"/>
        </w:tabs>
        <w:spacing w:before="1" w:after="0" w:line="240" w:lineRule="auto"/>
        <w:ind w:left="680" w:right="0" w:hanging="560"/>
        <w:jc w:val="left"/>
        <w:rPr>
          <w:sz w:val="28"/>
        </w:rPr>
      </w:pPr>
      <w:r>
        <w:rPr>
          <w:spacing w:val="-1"/>
          <w:sz w:val="28"/>
        </w:rPr>
        <w:t>自动故障恢复：监控容器健康状态并自动重启失败容器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8"/>
        </w:numPr>
        <w:tabs>
          <w:tab w:val="left" w:pos="680"/>
        </w:tabs>
        <w:spacing w:before="1" w:after="0" w:line="240" w:lineRule="auto"/>
        <w:ind w:left="680" w:right="0" w:hanging="560"/>
        <w:jc w:val="left"/>
        <w:rPr>
          <w:sz w:val="28"/>
        </w:rPr>
      </w:pPr>
      <w:r>
        <w:rPr>
          <w:spacing w:val="-5"/>
          <w:sz w:val="28"/>
        </w:rPr>
        <w:t xml:space="preserve">服务发现和负载均衡：自动分配 </w:t>
      </w:r>
      <w:r>
        <w:rPr>
          <w:rFonts w:ascii="仿宋" w:eastAsia="仿宋"/>
          <w:sz w:val="28"/>
        </w:rPr>
        <w:t>IP</w:t>
      </w:r>
      <w:r>
        <w:rPr>
          <w:rFonts w:ascii="仿宋" w:eastAsia="仿宋"/>
          <w:spacing w:val="-70"/>
          <w:sz w:val="28"/>
        </w:rPr>
        <w:t xml:space="preserve"> </w:t>
      </w:r>
      <w:r>
        <w:rPr>
          <w:spacing w:val="-2"/>
          <w:sz w:val="28"/>
        </w:rPr>
        <w:t>地址和端口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8"/>
        </w:numPr>
        <w:tabs>
          <w:tab w:val="left" w:pos="680"/>
        </w:tabs>
        <w:spacing w:before="1" w:after="0" w:line="240" w:lineRule="auto"/>
        <w:ind w:left="680" w:right="0" w:hanging="560"/>
        <w:jc w:val="left"/>
        <w:rPr>
          <w:sz w:val="28"/>
        </w:rPr>
      </w:pPr>
      <w:r>
        <w:rPr>
          <w:spacing w:val="-1"/>
          <w:sz w:val="28"/>
        </w:rPr>
        <w:t>存储编排：支持多种类型的持久化存储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21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3"/>
          <w:sz w:val="28"/>
        </w:rPr>
        <w:t>实践案例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</w:pPr>
      <w:r>
        <w:rPr>
          <w:spacing w:val="-7"/>
        </w:rPr>
        <w:t>为了更好地理解容器化微服务架构的实际应用，我们可以参考以下实</w:t>
      </w:r>
      <w:r>
        <w:rPr>
          <w:spacing w:val="-4"/>
        </w:rPr>
        <w:t>践案例：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7"/>
        </w:numPr>
        <w:tabs>
          <w:tab w:val="left" w:pos="645"/>
        </w:tabs>
        <w:spacing w:before="1" w:after="0" w:line="417" w:lineRule="auto"/>
        <w:ind w:left="120" w:right="378" w:firstLine="0"/>
        <w:jc w:val="both"/>
        <w:rPr>
          <w:sz w:val="28"/>
        </w:rPr>
      </w:pPr>
      <w:r>
        <w:rPr>
          <w:rFonts w:ascii="仿宋" w:eastAsia="仿宋"/>
          <w:spacing w:val="-4"/>
          <w:sz w:val="28"/>
        </w:rPr>
        <w:t>Netflix</w:t>
      </w:r>
      <w:r>
        <w:rPr>
          <w:spacing w:val="-4"/>
          <w:sz w:val="28"/>
        </w:rPr>
        <w:t>：</w:t>
      </w:r>
      <w:r>
        <w:rPr>
          <w:rFonts w:ascii="仿宋" w:eastAsia="仿宋"/>
          <w:spacing w:val="-4"/>
          <w:sz w:val="28"/>
        </w:rPr>
        <w:t>Netflix</w:t>
      </w:r>
      <w:r>
        <w:rPr>
          <w:rFonts w:ascii="仿宋" w:eastAsia="仿宋"/>
          <w:spacing w:val="-31"/>
          <w:sz w:val="28"/>
        </w:rPr>
        <w:t xml:space="preserve"> </w:t>
      </w:r>
      <w:r>
        <w:rPr>
          <w:spacing w:val="-8"/>
          <w:sz w:val="28"/>
        </w:rPr>
        <w:t>是全球最大的流媒体服务提供商，他们采用了</w:t>
      </w:r>
      <w:r>
        <w:rPr>
          <w:spacing w:val="11"/>
          <w:sz w:val="28"/>
        </w:rPr>
        <w:t>容器化微服务架构来应对海量用户和复杂的业务场景。通过使用</w:t>
      </w:r>
      <w:r>
        <w:rPr>
          <w:sz w:val="28"/>
        </w:rPr>
        <w:t xml:space="preserve"> </w:t>
      </w:r>
      <w:r>
        <w:rPr>
          <w:rFonts w:ascii="仿宋" w:eastAsia="仿宋"/>
          <w:sz w:val="28"/>
        </w:rPr>
        <w:t>Docker</w:t>
      </w:r>
      <w:r>
        <w:rPr>
          <w:rFonts w:ascii="仿宋" w:eastAsia="仿宋"/>
          <w:spacing w:val="-17"/>
          <w:sz w:val="28"/>
        </w:rPr>
        <w:t xml:space="preserve"> </w:t>
      </w:r>
      <w:r>
        <w:rPr>
          <w:spacing w:val="-9"/>
          <w:sz w:val="28"/>
        </w:rPr>
        <w:t xml:space="preserve">和 </w:t>
      </w:r>
      <w:r>
        <w:rPr>
          <w:rFonts w:ascii="仿宋" w:eastAsia="仿宋"/>
          <w:sz w:val="28"/>
        </w:rPr>
        <w:t>Kubernetes</w:t>
      </w:r>
      <w:r>
        <w:rPr>
          <w:sz w:val="28"/>
        </w:rPr>
        <w:t>，</w:t>
      </w:r>
      <w:r>
        <w:rPr>
          <w:rFonts w:ascii="仿宋" w:eastAsia="仿宋"/>
          <w:sz w:val="28"/>
        </w:rPr>
        <w:t>Netflix</w:t>
      </w:r>
      <w:r>
        <w:rPr>
          <w:rFonts w:ascii="仿宋" w:eastAsia="仿宋"/>
          <w:spacing w:val="-17"/>
          <w:sz w:val="28"/>
        </w:rPr>
        <w:t xml:space="preserve"> </w:t>
      </w:r>
      <w:r>
        <w:rPr>
          <w:sz w:val="28"/>
        </w:rPr>
        <w:t>实现了高效的服务部署和扩展。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7"/>
        </w:numPr>
        <w:tabs>
          <w:tab w:val="left" w:pos="645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rFonts w:ascii="仿宋" w:eastAsia="仿宋"/>
          <w:spacing w:val="-6"/>
          <w:sz w:val="28"/>
        </w:rPr>
        <w:t>Uber</w:t>
      </w:r>
      <w:r>
        <w:rPr>
          <w:spacing w:val="-6"/>
          <w:sz w:val="28"/>
        </w:rPr>
        <w:t>：</w:t>
      </w:r>
      <w:r>
        <w:rPr>
          <w:rFonts w:ascii="仿宋" w:eastAsia="仿宋"/>
          <w:spacing w:val="-6"/>
          <w:sz w:val="28"/>
        </w:rPr>
        <w:t>Uber</w:t>
      </w:r>
      <w:r>
        <w:rPr>
          <w:rFonts w:ascii="仿宋" w:eastAsia="仿宋"/>
          <w:spacing w:val="-29"/>
          <w:sz w:val="28"/>
        </w:rPr>
        <w:t xml:space="preserve"> </w:t>
      </w:r>
      <w:r>
        <w:rPr>
          <w:spacing w:val="-6"/>
          <w:sz w:val="28"/>
        </w:rPr>
        <w:t>是一个打车软件，他们在微服务架构的基础上，引入</w:t>
      </w:r>
      <w:r>
        <w:rPr>
          <w:spacing w:val="-2"/>
          <w:sz w:val="28"/>
        </w:rPr>
        <w:t>了容器技术，提高了系统稳定性和开发效率。</w:t>
      </w:r>
    </w:p>
    <w:p>
      <w:pPr>
        <w:spacing w:after="0" w:line="417" w:lineRule="auto"/>
        <w:jc w:val="both"/>
        <w:rPr>
          <w:sz w:val="28"/>
        </w:rPr>
        <w:sectPr>
          <w:footerReference w:type="default" r:id="rId8"/>
          <w:pgSz w:w="11910" w:h="16840"/>
          <w:pgMar w:top="1520" w:right="1420" w:bottom="1380" w:left="1680" w:header="0" w:footer="1195"/>
          <w:pgNumType w:start="4"/>
          <w:cols w:space="708"/>
        </w:sectPr>
      </w:pPr>
    </w:p>
    <w:p>
      <w:pPr>
        <w:pStyle w:val="BodyText"/>
        <w:spacing w:before="8"/>
        <w:rPr>
          <w:sz w:val="15"/>
        </w:rPr>
      </w:pPr>
    </w:p>
    <w:p>
      <w:pPr>
        <w:pStyle w:val="BodyText"/>
        <w:spacing w:before="60" w:line="417" w:lineRule="auto"/>
        <w:ind w:left="120" w:right="378"/>
      </w:pPr>
      <w:r>
        <w:rPr>
          <w:spacing w:val="-12"/>
        </w:rPr>
        <w:t>总结来说，容器化微服务架构是一种结合了微服务架构和容器技术的</w:t>
      </w:r>
      <w:r>
        <w:rPr>
          <w:spacing w:val="-2"/>
        </w:rPr>
        <w:t>新型架构方式。它能够帮助企业更</w:t>
      </w:r>
    </w:p>
    <w:p>
      <w:pPr>
        <w:pStyle w:val="BodyText"/>
      </w:pPr>
    </w:p>
    <w:p>
      <w:pPr>
        <w:pStyle w:val="Heading1"/>
        <w:tabs>
          <w:tab w:val="left" w:pos="1725"/>
        </w:tabs>
        <w:spacing w:before="238"/>
      </w:pPr>
      <w:bookmarkStart w:id="1" w:name="_TOC_250008"/>
      <w:r>
        <w:t>第</w:t>
      </w:r>
      <w:r>
        <w:t>二</w:t>
      </w:r>
      <w:r>
        <w:t>部</w:t>
      </w:r>
      <w:r>
        <w:rPr>
          <w:spacing w:val="-10"/>
        </w:rPr>
        <w:t>分</w:t>
      </w:r>
      <w:r>
        <w:tab/>
        <w:t>改</w:t>
      </w:r>
      <w:r>
        <w:t>造</w:t>
      </w:r>
      <w:r>
        <w:t>背</w:t>
      </w:r>
      <w:r>
        <w:t>景</w:t>
      </w:r>
      <w:r>
        <w:t>与</w:t>
      </w:r>
      <w:r>
        <w:t>目</w:t>
      </w:r>
      <w:r>
        <w:t>标</w:t>
      </w:r>
      <w:r>
        <w:t>说</w:t>
      </w:r>
      <w:bookmarkEnd w:id="1"/>
      <w:r>
        <w:rPr>
          <w:spacing w:val="-10"/>
        </w:rPr>
        <w:t>明</w:t>
      </w:r>
    </w:p>
    <w:p>
      <w:pPr>
        <w:pStyle w:val="BodyText"/>
        <w:spacing w:before="4"/>
        <w:rPr>
          <w:rFonts w:ascii="Microsoft JhengHei"/>
          <w:b/>
          <w:sz w:val="23"/>
        </w:rPr>
      </w:pPr>
    </w:p>
    <w:p>
      <w:pPr>
        <w:pStyle w:val="BodyText"/>
        <w:ind w:left="680"/>
      </w:pPr>
      <w:r>
        <w:rPr>
          <w:spacing w:val="-1"/>
        </w:rPr>
        <w:t>容器化微服务架构改造计划：改造背景与目标说明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2"/>
        </w:rPr>
        <w:t>一、改造背景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10"/>
        </w:rPr>
        <w:t>随着企业业务的快速发展，传统的单体应用架构已无法满足现代软件</w:t>
      </w:r>
      <w:r>
        <w:rPr>
          <w:spacing w:val="-4"/>
        </w:rPr>
        <w:t>开发的需求。在这样的背景下，业界逐渐引入了容器化和微服务这两</w:t>
      </w:r>
      <w:r>
        <w:rPr>
          <w:spacing w:val="-11"/>
        </w:rPr>
        <w:t>种技术来应对新的挑战。本文将详细介绍我们企业进行容器化微服务</w:t>
      </w:r>
      <w:r>
        <w:rPr>
          <w:spacing w:val="-2"/>
        </w:rPr>
        <w:t>架构改造的原因以及我们的具体目标。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6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传统单体架构的问题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在过去的几年中，企业级应用通常采用单体架构，这种架构将所有功</w:t>
      </w:r>
      <w:r>
        <w:rPr>
          <w:spacing w:val="-4"/>
        </w:rPr>
        <w:t>能模块部署在一个庞大的应用程序中。然而，随着时间的推移，单体</w:t>
      </w:r>
      <w:r>
        <w:rPr>
          <w:spacing w:val="-2"/>
        </w:rPr>
        <w:t>架构暴露出了许多问题：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15"/>
        </w:numPr>
        <w:tabs>
          <w:tab w:val="left" w:pos="680"/>
        </w:tabs>
        <w:spacing w:before="0" w:after="0" w:line="240" w:lineRule="auto"/>
        <w:ind w:left="680" w:right="0" w:hanging="560"/>
        <w:jc w:val="left"/>
        <w:rPr>
          <w:sz w:val="28"/>
        </w:rPr>
      </w:pPr>
      <w:r>
        <w:rPr>
          <w:spacing w:val="-5"/>
          <w:sz w:val="28"/>
        </w:rPr>
        <w:t>开发效率低下：由于所有功能模块都在一个代码库中，当需要对</w:t>
      </w:r>
    </w:p>
    <w:p>
      <w:pPr>
        <w:spacing w:after="0" w:line="240" w:lineRule="auto"/>
        <w:jc w:val="left"/>
        <w:rPr>
          <w:sz w:val="28"/>
        </w:rPr>
        <w:sectPr>
          <w:footerReference w:type="default" r:id="rId9"/>
          <w:pgSz w:w="11910" w:h="16840"/>
          <w:pgMar w:top="1920" w:right="1420" w:bottom="1380" w:left="1680" w:header="0" w:footer="1195"/>
          <w:pgNumType w:start="5"/>
          <w:cols w:space="708"/>
        </w:sectPr>
      </w:pPr>
    </w:p>
    <w:p>
      <w:pPr>
        <w:pStyle w:val="BodyText"/>
        <w:spacing w:before="37" w:line="417" w:lineRule="auto"/>
        <w:ind w:left="120" w:right="378"/>
      </w:pPr>
      <w:r>
        <w:rPr>
          <w:spacing w:val="-4"/>
        </w:rPr>
        <w:t>某个功能进行修改时，可能导致其他部分出现问题，因此开发团队必</w:t>
      </w:r>
      <w:r>
        <w:rPr>
          <w:spacing w:val="-2"/>
        </w:rPr>
        <w:t>须小心翼翼地进行改动。</w:t>
      </w:r>
    </w:p>
    <w:p>
      <w:pPr>
        <w:pStyle w:val="ListParagraph"/>
        <w:numPr>
          <w:ilvl w:val="0"/>
          <w:numId w:val="15"/>
        </w:numPr>
        <w:tabs>
          <w:tab w:val="left" w:pos="680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4"/>
          <w:sz w:val="28"/>
        </w:rPr>
        <w:t>扩展性差：单体架构下，如果要扩展某个功能，往往需要整体扩</w:t>
      </w:r>
      <w:r>
        <w:rPr>
          <w:spacing w:val="-2"/>
          <w:sz w:val="28"/>
        </w:rPr>
        <w:t>展整个系统，这不仅浪费资源，而且增加了系统的复杂性。</w:t>
      </w:r>
    </w:p>
    <w:p>
      <w:pPr>
        <w:pStyle w:val="ListParagraph"/>
        <w:numPr>
          <w:ilvl w:val="0"/>
          <w:numId w:val="15"/>
        </w:numPr>
        <w:tabs>
          <w:tab w:val="left" w:pos="680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4"/>
          <w:sz w:val="28"/>
        </w:rPr>
        <w:t>部署困难：因为所有功能模块都打包在一起，每次发布新版本都</w:t>
      </w:r>
      <w:r>
        <w:rPr>
          <w:spacing w:val="-2"/>
          <w:sz w:val="28"/>
        </w:rPr>
        <w:t>需要重新部署整个应用，导致部署周期较长，且风险较高。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16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容器化技术的发展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104"/>
      </w:pPr>
      <w:r>
        <w:t>为了应对上述问题，容器化技术应运而生。</w:t>
      </w:r>
      <w:r>
        <w:rPr>
          <w:rFonts w:ascii="仿宋" w:eastAsia="仿宋"/>
        </w:rPr>
        <w:t>Docker</w:t>
      </w:r>
      <w:r>
        <w:rPr>
          <w:rFonts w:ascii="仿宋" w:eastAsia="仿宋"/>
          <w:spacing w:val="-41"/>
        </w:rPr>
        <w:t xml:space="preserve"> </w:t>
      </w:r>
      <w:r>
        <w:t>等容器技术允许</w:t>
      </w:r>
      <w:r>
        <w:t xml:space="preserve"> </w:t>
      </w:r>
      <w:r>
        <w:rPr>
          <w:spacing w:val="-6"/>
        </w:rPr>
        <w:t>我们将应用程序及其依赖关系打包成轻量级的可移植镜像，从而实现</w:t>
      </w:r>
      <w:r>
        <w:rPr>
          <w:spacing w:val="-2"/>
        </w:rPr>
        <w:t xml:space="preserve"> </w:t>
      </w:r>
      <w:r>
        <w:rPr>
          <w:spacing w:val="-2"/>
        </w:rPr>
        <w:t xml:space="preserve">快速部署和资源共享。相较于虚拟机技术，容器具有更高的密度、更 </w:t>
      </w:r>
      <w:r>
        <w:rPr>
          <w:spacing w:val="-13"/>
        </w:rPr>
        <w:t xml:space="preserve">低的启动时间和更少的资源消耗。此外，容器编排工具如 </w:t>
      </w:r>
      <w:r>
        <w:rPr>
          <w:rFonts w:ascii="仿宋" w:eastAsia="仿宋"/>
        </w:rPr>
        <w:t xml:space="preserve">Kubernetes </w:t>
      </w:r>
      <w:r>
        <w:rPr>
          <w:spacing w:val="-2"/>
        </w:rPr>
        <w:t>可以自动管理容器的部署、扩展和调度，进一步提升了系统灵活性。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6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微服务架构的优势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6"/>
        </w:rPr>
        <w:t>微服务架构是近年来受到广泛关注的一种软件设计模式。其核心思想</w:t>
      </w:r>
      <w:r>
        <w:rPr>
          <w:spacing w:val="-4"/>
        </w:rPr>
        <w:t>是将大型的单体应用拆分成多个小型、独立的服务，每个服务负责处</w:t>
      </w:r>
      <w:r>
        <w:rPr>
          <w:spacing w:val="-2"/>
        </w:rPr>
        <w:t xml:space="preserve">理特定的功能，并通过 </w:t>
      </w:r>
      <w:r>
        <w:rPr>
          <w:rFonts w:ascii="仿宋" w:eastAsia="仿宋"/>
        </w:rPr>
        <w:t>API</w:t>
      </w:r>
      <w:r>
        <w:rPr>
          <w:rFonts w:ascii="仿宋" w:eastAsia="仿宋"/>
          <w:spacing w:val="-21"/>
        </w:rPr>
        <w:t xml:space="preserve"> </w:t>
      </w:r>
      <w:r>
        <w:t>相互协作。微服务架构具有以下优势：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14"/>
        </w:numPr>
        <w:tabs>
          <w:tab w:val="left" w:pos="680"/>
        </w:tabs>
        <w:spacing w:before="0" w:after="0" w:line="240" w:lineRule="auto"/>
        <w:ind w:left="680" w:right="0" w:hanging="560"/>
        <w:jc w:val="left"/>
        <w:rPr>
          <w:sz w:val="28"/>
        </w:rPr>
      </w:pPr>
      <w:r>
        <w:rPr>
          <w:spacing w:val="-5"/>
          <w:sz w:val="28"/>
        </w:rPr>
        <w:t>可独立部署：每个微服务都可以单独部署和升级，无需担心对其</w:t>
      </w:r>
    </w:p>
    <w:p>
      <w:pPr>
        <w:spacing w:after="0" w:line="240" w:lineRule="auto"/>
        <w:jc w:val="left"/>
        <w:rPr>
          <w:sz w:val="28"/>
        </w:rPr>
        <w:sectPr>
          <w:footerReference w:type="default" r:id="rId10"/>
          <w:pgSz w:w="11910" w:h="16840"/>
          <w:pgMar w:top="1520" w:right="1420" w:bottom="1380" w:left="1680" w:header="0" w:footer="1195"/>
          <w:pgNumType w:start="6"/>
          <w:cols w:space="708"/>
        </w:sectPr>
      </w:pPr>
    </w:p>
    <w:p>
      <w:pPr>
        <w:spacing w:before="37"/>
        <w:ind w:left="120" w:right="0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他服务造成影响。</w:t>
      </w:r>
    </w:p>
    <w:p>
      <w:pPr>
        <w:pStyle w:val="BodyText"/>
        <w:spacing w:before="8"/>
        <w:rPr>
          <w:i/>
          <w:sz w:val="20"/>
        </w:rPr>
      </w:pPr>
    </w:p>
    <w:p>
      <w:pPr>
        <w:pStyle w:val="ListParagraph"/>
        <w:numPr>
          <w:ilvl w:val="0"/>
          <w:numId w:val="14"/>
        </w:numPr>
        <w:tabs>
          <w:tab w:val="left" w:pos="680"/>
        </w:tabs>
        <w:spacing w:before="1" w:after="0" w:line="417" w:lineRule="auto"/>
        <w:ind w:left="120" w:right="378" w:firstLine="0"/>
        <w:jc w:val="left"/>
        <w:rPr>
          <w:i/>
          <w:sz w:val="28"/>
        </w:rPr>
      </w:pPr>
      <w:r>
        <w:rPr>
          <w:i/>
          <w:spacing w:val="-4"/>
          <w:sz w:val="28"/>
        </w:rPr>
        <w:t>易于扩展：针对高负载的服务，只需增加相应服务的实例数量即</w:t>
      </w:r>
      <w:r>
        <w:rPr>
          <w:i/>
          <w:spacing w:val="-2"/>
          <w:sz w:val="28"/>
        </w:rPr>
        <w:t>可，避免了整体扩展的资源浪费。</w:t>
      </w:r>
    </w:p>
    <w:p>
      <w:pPr>
        <w:pStyle w:val="ListParagraph"/>
        <w:numPr>
          <w:ilvl w:val="0"/>
          <w:numId w:val="14"/>
        </w:numPr>
        <w:tabs>
          <w:tab w:val="left" w:pos="680"/>
        </w:tabs>
        <w:spacing w:before="0" w:after="0" w:line="417" w:lineRule="auto"/>
        <w:ind w:left="120" w:right="378" w:firstLine="0"/>
        <w:jc w:val="left"/>
        <w:rPr>
          <w:i/>
          <w:sz w:val="28"/>
        </w:rPr>
      </w:pPr>
      <w:r>
        <w:rPr>
          <w:i/>
          <w:spacing w:val="-4"/>
          <w:sz w:val="28"/>
        </w:rPr>
        <w:t>支持异构技术栈：不同的微服务可以根据需求使用最适合的技术</w:t>
      </w:r>
      <w:r>
        <w:rPr>
          <w:i/>
          <w:spacing w:val="-2"/>
          <w:sz w:val="28"/>
        </w:rPr>
        <w:t>栈，降低技术债。</w:t>
      </w:r>
    </w:p>
    <w:p>
      <w:pPr>
        <w:pStyle w:val="BodyText"/>
        <w:rPr>
          <w:i/>
        </w:rPr>
      </w:pPr>
    </w:p>
    <w:p>
      <w:pPr>
        <w:pStyle w:val="BodyText"/>
        <w:spacing w:before="7"/>
        <w:rPr>
          <w:i/>
          <w:sz w:val="20"/>
        </w:rPr>
      </w:pPr>
    </w:p>
    <w:p>
      <w:pPr>
        <w:spacing w:before="1"/>
        <w:ind w:left="120" w:right="0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二、改造目标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spacing w:before="0" w:line="417" w:lineRule="auto"/>
        <w:ind w:left="120" w:right="238" w:firstLine="0"/>
        <w:jc w:val="left"/>
        <w:rPr>
          <w:i/>
          <w:sz w:val="28"/>
        </w:rPr>
      </w:pPr>
      <w:r>
        <w:rPr>
          <w:i/>
          <w:spacing w:val="-12"/>
          <w:sz w:val="28"/>
        </w:rPr>
        <w:t>鉴于以上分析，我们企业的容器化微服务架构改造计划旨在解决传统</w:t>
      </w:r>
      <w:r>
        <w:rPr>
          <w:i/>
          <w:spacing w:val="-18"/>
          <w:sz w:val="28"/>
        </w:rPr>
        <w:t>单体架构存在的问题，并充分利用容器化和微服务的优势。具体来说，</w:t>
      </w:r>
      <w:r>
        <w:rPr>
          <w:i/>
          <w:spacing w:val="-2"/>
          <w:sz w:val="28"/>
        </w:rPr>
        <w:t>我们的改造目标如下：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pStyle w:val="ListParagraph"/>
        <w:numPr>
          <w:ilvl w:val="0"/>
          <w:numId w:val="13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i/>
          <w:sz w:val="28"/>
        </w:rPr>
      </w:pPr>
      <w:r>
        <w:rPr>
          <w:i/>
          <w:spacing w:val="-2"/>
          <w:sz w:val="28"/>
        </w:rPr>
        <w:t>提升开发效率：通过微服务的划分，使得开发团队能够专注于自</w:t>
      </w:r>
      <w:r>
        <w:rPr>
          <w:i/>
          <w:spacing w:val="-4"/>
          <w:sz w:val="28"/>
        </w:rPr>
        <w:t>己的业务领域，提高开发速度；同时利用容器技术简化部署过程，缩</w:t>
      </w:r>
      <w:r>
        <w:rPr>
          <w:i/>
          <w:spacing w:val="-2"/>
          <w:sz w:val="28"/>
        </w:rPr>
        <w:t>短交付周期。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pStyle w:val="ListParagraph"/>
        <w:numPr>
          <w:ilvl w:val="0"/>
          <w:numId w:val="13"/>
        </w:numPr>
        <w:tabs>
          <w:tab w:val="left" w:pos="540"/>
        </w:tabs>
        <w:spacing w:before="0" w:after="0" w:line="240" w:lineRule="auto"/>
        <w:ind w:left="540" w:right="0" w:hanging="420"/>
        <w:jc w:val="both"/>
        <w:rPr>
          <w:i/>
          <w:sz w:val="28"/>
        </w:rPr>
      </w:pPr>
      <w:r>
        <w:rPr>
          <w:i/>
          <w:spacing w:val="-1"/>
          <w:sz w:val="28"/>
        </w:rPr>
        <w:t>提高系统稳定性：通过将大</w:t>
      </w:r>
    </w:p>
    <w:p>
      <w:pPr>
        <w:pStyle w:val="BodyText"/>
        <w:rPr>
          <w:i/>
        </w:rPr>
      </w:pPr>
    </w:p>
    <w:p>
      <w:pPr>
        <w:pStyle w:val="BodyText"/>
        <w:spacing w:before="4"/>
        <w:rPr>
          <w:i/>
          <w:sz w:val="39"/>
        </w:rPr>
      </w:pPr>
    </w:p>
    <w:p>
      <w:pPr>
        <w:pStyle w:val="Heading1"/>
        <w:tabs>
          <w:tab w:val="left" w:pos="1725"/>
        </w:tabs>
      </w:pPr>
      <w:bookmarkStart w:id="2" w:name="_TOC_250007"/>
      <w:r>
        <w:t>第</w:t>
      </w:r>
      <w:r>
        <w:t>三</w:t>
      </w:r>
      <w:r>
        <w:t>部</w:t>
      </w:r>
      <w:r>
        <w:rPr>
          <w:spacing w:val="-10"/>
        </w:rPr>
        <w:t>分</w:t>
      </w:r>
      <w:r>
        <w:tab/>
        <w:t>当</w:t>
      </w:r>
      <w:r>
        <w:t>前</w:t>
      </w:r>
      <w:r>
        <w:t>系</w:t>
      </w:r>
      <w:r>
        <w:t>统</w:t>
      </w:r>
      <w:r>
        <w:t>架</w:t>
      </w:r>
      <w:r>
        <w:t>构</w:t>
      </w:r>
      <w:r>
        <w:t>分</w:t>
      </w:r>
      <w:bookmarkEnd w:id="2"/>
      <w:r>
        <w:rPr>
          <w:spacing w:val="-10"/>
        </w:rPr>
        <w:t>析</w:t>
      </w:r>
    </w:p>
    <w:p>
      <w:pPr>
        <w:pStyle w:val="BodyText"/>
        <w:spacing w:before="4"/>
        <w:rPr>
          <w:rFonts w:ascii="Microsoft JhengHei"/>
          <w:b/>
          <w:sz w:val="23"/>
        </w:rPr>
      </w:pPr>
    </w:p>
    <w:p>
      <w:pPr>
        <w:spacing w:before="0" w:line="417" w:lineRule="auto"/>
        <w:ind w:left="120" w:right="378" w:firstLine="560"/>
        <w:jc w:val="left"/>
        <w:rPr>
          <w:i/>
          <w:sz w:val="28"/>
        </w:rPr>
      </w:pPr>
      <w:r>
        <w:rPr>
          <w:i/>
          <w:spacing w:val="-8"/>
          <w:sz w:val="28"/>
        </w:rPr>
        <w:t>在制定容器化微服务架构改造计划之前，首先要对当前的系统架</w:t>
      </w:r>
      <w:r>
        <w:rPr>
          <w:i/>
          <w:spacing w:val="-10"/>
          <w:sz w:val="28"/>
        </w:rPr>
        <w:t>构进行详细的分析。本文将介绍当前系统架构的基本情况和存在的问</w:t>
      </w:r>
    </w:p>
    <w:p>
      <w:pPr>
        <w:spacing w:after="0" w:line="417" w:lineRule="auto"/>
        <w:jc w:val="left"/>
        <w:rPr>
          <w:sz w:val="28"/>
        </w:rPr>
        <w:sectPr>
          <w:footerReference w:type="default" r:id="rId11"/>
          <w:pgSz w:w="11910" w:h="16840"/>
          <w:pgMar w:top="1520" w:right="1420" w:bottom="1380" w:left="1680" w:header="0" w:footer="1195"/>
          <w:pgNumType w:start="7"/>
          <w:cols w:space="708"/>
        </w:sectPr>
      </w:pPr>
    </w:p>
    <w:p>
      <w:pPr>
        <w:spacing w:before="37"/>
        <w:ind w:left="120" w:right="0" w:firstLine="0"/>
        <w:jc w:val="left"/>
        <w:rPr>
          <w:i/>
          <w:sz w:val="28"/>
        </w:rPr>
      </w:pPr>
      <w:r>
        <w:rPr>
          <w:i/>
          <w:spacing w:val="-5"/>
          <w:sz w:val="28"/>
        </w:rPr>
        <w:t>题。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spacing w:before="0"/>
        <w:ind w:left="120" w:right="0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一、基本架构</w:t>
      </w:r>
    </w:p>
    <w:p>
      <w:pPr>
        <w:pStyle w:val="BodyText"/>
        <w:spacing w:before="9"/>
        <w:rPr>
          <w:i/>
          <w:sz w:val="20"/>
        </w:rPr>
      </w:pPr>
    </w:p>
    <w:p>
      <w:pPr>
        <w:spacing w:before="0" w:line="417" w:lineRule="auto"/>
        <w:ind w:left="120" w:right="238" w:firstLine="0"/>
        <w:jc w:val="left"/>
        <w:rPr>
          <w:i/>
          <w:sz w:val="28"/>
        </w:rPr>
      </w:pPr>
      <w:r>
        <w:rPr>
          <w:i/>
          <w:spacing w:val="-8"/>
          <w:sz w:val="28"/>
        </w:rPr>
        <w:t>当前系统采用的是传统的单体架构，所有的业务逻辑都在一个大型的</w:t>
      </w:r>
      <w:r>
        <w:rPr>
          <w:i/>
          <w:spacing w:val="-17"/>
          <w:sz w:val="28"/>
        </w:rPr>
        <w:t xml:space="preserve">应用程序中实现。这个应用程序通常是由 </w:t>
      </w:r>
      <w:r>
        <w:rPr>
          <w:rFonts w:ascii="仿宋" w:eastAsia="仿宋"/>
          <w:spacing w:val="-2"/>
          <w:sz w:val="28"/>
        </w:rPr>
        <w:t>Java</w:t>
      </w:r>
      <w:r>
        <w:rPr>
          <w:rFonts w:ascii="仿宋" w:eastAsia="仿宋"/>
          <w:spacing w:val="-67"/>
          <w:sz w:val="28"/>
        </w:rPr>
        <w:t xml:space="preserve"> </w:t>
      </w:r>
      <w:r>
        <w:rPr>
          <w:i/>
          <w:spacing w:val="-2"/>
          <w:sz w:val="28"/>
        </w:rPr>
        <w:t>或</w:t>
      </w:r>
      <w:r>
        <w:rPr>
          <w:rFonts w:ascii="仿宋" w:eastAsia="仿宋"/>
          <w:spacing w:val="-2"/>
          <w:sz w:val="28"/>
        </w:rPr>
        <w:t>.NET</w:t>
      </w:r>
      <w:r>
        <w:rPr>
          <w:rFonts w:ascii="仿宋" w:eastAsia="仿宋"/>
          <w:spacing w:val="-68"/>
          <w:sz w:val="28"/>
        </w:rPr>
        <w:t xml:space="preserve"> </w:t>
      </w:r>
      <w:r>
        <w:rPr>
          <w:i/>
          <w:spacing w:val="-2"/>
          <w:sz w:val="28"/>
        </w:rPr>
        <w:t>等语言编写的，</w:t>
      </w:r>
      <w:r>
        <w:rPr>
          <w:i/>
          <w:spacing w:val="-2"/>
          <w:sz w:val="28"/>
        </w:rPr>
        <w:t>并部署在一个或多个服务器上。这种架构的优点是开发简单、易于管</w:t>
      </w:r>
      <w:r>
        <w:rPr>
          <w:i/>
          <w:spacing w:val="-2"/>
          <w:sz w:val="28"/>
        </w:rPr>
        <w:t>理，但随着业务规模的增长，其缺点也逐渐暴露出来。</w:t>
      </w:r>
    </w:p>
    <w:p>
      <w:pPr>
        <w:spacing w:before="0" w:line="417" w:lineRule="auto"/>
        <w:ind w:left="120" w:right="9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首先，由于所有的业务逻辑都集中在同一个应用程序中，因此任何一</w:t>
      </w:r>
      <w:r>
        <w:rPr>
          <w:i/>
          <w:spacing w:val="-2"/>
          <w:sz w:val="28"/>
        </w:rPr>
        <w:t xml:space="preserve"> </w:t>
      </w:r>
      <w:r>
        <w:rPr>
          <w:i/>
          <w:spacing w:val="-2"/>
          <w:sz w:val="28"/>
        </w:rPr>
        <w:t>个部分的问题都可能导致整个系统的崩溃。其次，由于代码量巨大，</w:t>
      </w:r>
      <w:r>
        <w:rPr>
          <w:i/>
          <w:spacing w:val="-2"/>
          <w:sz w:val="28"/>
        </w:rPr>
        <w:t>难以维护和升级。最后，由于单体架构无法将不同的业务模块独立部</w:t>
      </w:r>
      <w:r>
        <w:rPr>
          <w:i/>
          <w:spacing w:val="-2"/>
          <w:sz w:val="28"/>
        </w:rPr>
        <w:t xml:space="preserve"> 署，导致每次发布新功能时都需要进行全面的测试和验证，影响了交</w:t>
      </w:r>
      <w:r>
        <w:rPr>
          <w:i/>
          <w:spacing w:val="-2"/>
          <w:sz w:val="28"/>
        </w:rPr>
        <w:t xml:space="preserve"> </w:t>
      </w:r>
      <w:r>
        <w:rPr>
          <w:i/>
          <w:spacing w:val="-2"/>
          <w:sz w:val="28"/>
        </w:rPr>
        <w:t>付速度和质量。</w:t>
      </w:r>
    </w:p>
    <w:p>
      <w:pPr>
        <w:pStyle w:val="BodyText"/>
        <w:rPr>
          <w:i/>
        </w:rPr>
      </w:pPr>
    </w:p>
    <w:p>
      <w:pPr>
        <w:pStyle w:val="BodyText"/>
        <w:spacing w:before="6"/>
        <w:rPr>
          <w:i/>
          <w:sz w:val="20"/>
        </w:rPr>
      </w:pPr>
    </w:p>
    <w:p>
      <w:pPr>
        <w:spacing w:before="1"/>
        <w:ind w:left="120" w:right="0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二、存在问题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pStyle w:val="ListParagraph"/>
        <w:numPr>
          <w:ilvl w:val="0"/>
          <w:numId w:val="12"/>
        </w:numPr>
        <w:tabs>
          <w:tab w:val="left" w:pos="542"/>
        </w:tabs>
        <w:spacing w:before="0" w:after="0" w:line="417" w:lineRule="auto"/>
        <w:ind w:left="120" w:right="9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性能瓶颈：随着业务量的增长，单体架构的性能瓶颈越来越明显。</w:t>
      </w:r>
      <w:r>
        <w:rPr>
          <w:i/>
          <w:spacing w:val="-2"/>
          <w:sz w:val="28"/>
        </w:rPr>
        <w:t>例如，在高并发的情况下，数据库查询可能会成为系统的瓶颈。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pStyle w:val="ListParagraph"/>
        <w:numPr>
          <w:ilvl w:val="0"/>
          <w:numId w:val="12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部署复杂：每次发布新功能都需要重新部署整个应用，这不仅耗</w:t>
      </w:r>
      <w:r>
        <w:rPr>
          <w:i/>
          <w:spacing w:val="-2"/>
          <w:sz w:val="28"/>
        </w:rPr>
        <w:t>时长，而且风险较大。</w:t>
      </w:r>
    </w:p>
    <w:p>
      <w:pPr>
        <w:pStyle w:val="BodyText"/>
        <w:rPr>
          <w:i/>
        </w:rPr>
      </w:pPr>
    </w:p>
    <w:p>
      <w:pPr>
        <w:pStyle w:val="BodyText"/>
        <w:spacing w:before="9"/>
        <w:rPr>
          <w:i/>
          <w:sz w:val="20"/>
        </w:rPr>
      </w:pPr>
    </w:p>
    <w:p>
      <w:pPr>
        <w:pStyle w:val="ListParagraph"/>
        <w:numPr>
          <w:ilvl w:val="0"/>
          <w:numId w:val="12"/>
        </w:numPr>
        <w:tabs>
          <w:tab w:val="left" w:pos="542"/>
        </w:tabs>
        <w:spacing w:before="0" w:after="0" w:line="240" w:lineRule="auto"/>
        <w:ind w:left="541" w:right="0" w:hanging="422"/>
        <w:jc w:val="left"/>
        <w:rPr>
          <w:i/>
          <w:sz w:val="28"/>
        </w:rPr>
      </w:pPr>
      <w:r>
        <w:rPr>
          <w:i/>
          <w:spacing w:val="-1"/>
          <w:sz w:val="28"/>
        </w:rPr>
        <w:t>扩展困难：当需要增加新的服务器以应对更高的负载时，单体架</w:t>
      </w:r>
    </w:p>
    <w:p>
      <w:pPr>
        <w:spacing w:after="0" w:line="240" w:lineRule="auto"/>
        <w:jc w:val="left"/>
        <w:rPr>
          <w:sz w:val="28"/>
        </w:rPr>
        <w:sectPr>
          <w:footerReference w:type="default" r:id="rId12"/>
          <w:pgSz w:w="11910" w:h="16840"/>
          <w:pgMar w:top="1520" w:right="1420" w:bottom="1380" w:left="1680" w:header="0" w:footer="1195"/>
          <w:pgNumType w:start="8"/>
          <w:cols w:space="708"/>
        </w:sectPr>
      </w:pPr>
    </w:p>
    <w:p>
      <w:pPr>
        <w:spacing w:before="37"/>
        <w:ind w:left="120" w:right="0" w:firstLine="0"/>
        <w:jc w:val="left"/>
        <w:rPr>
          <w:i/>
          <w:sz w:val="28"/>
        </w:rPr>
      </w:pPr>
      <w:r>
        <w:rPr>
          <w:i/>
          <w:spacing w:val="-1"/>
          <w:sz w:val="28"/>
        </w:rPr>
        <w:t>构往往无法快速地扩展。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pStyle w:val="ListParagraph"/>
        <w:numPr>
          <w:ilvl w:val="0"/>
          <w:numId w:val="12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测试难度大：由于所有业务逻辑都集中在一个应用程序中，测试</w:t>
      </w:r>
      <w:r>
        <w:rPr>
          <w:i/>
          <w:spacing w:val="-2"/>
          <w:sz w:val="28"/>
        </w:rPr>
        <w:t>时需要模拟各种场景和数据，这对于自动化测试来说是一个挑战。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pStyle w:val="ListParagraph"/>
        <w:numPr>
          <w:ilvl w:val="0"/>
          <w:numId w:val="12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开发效率低：由于代码量庞大，开发者需要花费大量时间来理解</w:t>
      </w:r>
      <w:r>
        <w:rPr>
          <w:i/>
          <w:spacing w:val="-2"/>
          <w:sz w:val="28"/>
        </w:rPr>
        <w:t>和修改代码，这也降低了开发效率。</w:t>
      </w:r>
    </w:p>
    <w:p>
      <w:pPr>
        <w:pStyle w:val="BodyText"/>
        <w:rPr>
          <w:i/>
        </w:rPr>
      </w:pPr>
    </w:p>
    <w:p>
      <w:pPr>
        <w:pStyle w:val="BodyText"/>
        <w:spacing w:before="9"/>
        <w:rPr>
          <w:i/>
          <w:sz w:val="20"/>
        </w:rPr>
      </w:pPr>
    </w:p>
    <w:p>
      <w:pPr>
        <w:spacing w:before="0"/>
        <w:ind w:left="120" w:right="0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三、未来发展趋势</w:t>
      </w:r>
    </w:p>
    <w:p>
      <w:pPr>
        <w:pStyle w:val="BodyText"/>
        <w:spacing w:before="9"/>
        <w:rPr>
          <w:i/>
          <w:sz w:val="20"/>
        </w:rPr>
      </w:pPr>
    </w:p>
    <w:p>
      <w:pPr>
        <w:spacing w:before="0" w:line="417" w:lineRule="auto"/>
        <w:ind w:left="120" w:right="378" w:firstLine="0"/>
        <w:jc w:val="both"/>
        <w:rPr>
          <w:i/>
          <w:sz w:val="28"/>
        </w:rPr>
      </w:pPr>
      <w:r>
        <w:rPr>
          <w:i/>
          <w:spacing w:val="-12"/>
          <w:sz w:val="28"/>
        </w:rPr>
        <w:t>为了应对以上问题，越来越多的企业开始转向微服务架构和容器化技</w:t>
      </w:r>
      <w:r>
        <w:rPr>
          <w:i/>
          <w:spacing w:val="-4"/>
          <w:sz w:val="28"/>
        </w:rPr>
        <w:t>术。微服务架构将大型的应用程序拆分为一系列小型的服务，每个服</w:t>
      </w:r>
      <w:r>
        <w:rPr>
          <w:i/>
          <w:spacing w:val="-4"/>
          <w:sz w:val="28"/>
        </w:rPr>
        <w:t>务都可以独立开发、部署和扩展。而容器化技术则提供了一种标准化</w:t>
      </w:r>
      <w:r>
        <w:rPr>
          <w:i/>
          <w:spacing w:val="-9"/>
          <w:sz w:val="28"/>
        </w:rPr>
        <w:t>的方法来打包和运行这些服务，使得它们可以在任何支持容器的平台</w:t>
      </w:r>
      <w:r>
        <w:rPr>
          <w:i/>
          <w:spacing w:val="-4"/>
          <w:sz w:val="28"/>
        </w:rPr>
        <w:t>上运行。</w:t>
      </w:r>
    </w:p>
    <w:p>
      <w:pPr>
        <w:pStyle w:val="BodyText"/>
        <w:rPr>
          <w:i/>
        </w:rPr>
      </w:pPr>
    </w:p>
    <w:p>
      <w:pPr>
        <w:pStyle w:val="BodyText"/>
        <w:spacing w:before="7"/>
        <w:rPr>
          <w:i/>
          <w:sz w:val="20"/>
        </w:rPr>
      </w:pPr>
    </w:p>
    <w:p>
      <w:pPr>
        <w:spacing w:before="1" w:line="417" w:lineRule="auto"/>
        <w:ind w:left="120" w:right="98" w:firstLine="0"/>
        <w:jc w:val="left"/>
        <w:rPr>
          <w:i/>
          <w:sz w:val="28"/>
        </w:rPr>
      </w:pPr>
      <w:r>
        <w:rPr>
          <w:i/>
          <w:spacing w:val="-12"/>
          <w:sz w:val="28"/>
        </w:rPr>
        <w:t>总的来说，当前系统存在的问题主要是由于采用了传统的单体架构所</w:t>
      </w:r>
      <w:r>
        <w:rPr>
          <w:i/>
          <w:spacing w:val="-2"/>
          <w:sz w:val="28"/>
        </w:rPr>
        <w:t xml:space="preserve"> </w:t>
      </w:r>
      <w:r>
        <w:rPr>
          <w:i/>
          <w:spacing w:val="-2"/>
          <w:sz w:val="28"/>
        </w:rPr>
        <w:t>造成的。通过向微服务架构和容器化技术转型，可以解决这些问题，</w:t>
      </w:r>
      <w:r>
        <w:rPr>
          <w:i/>
          <w:spacing w:val="-2"/>
          <w:sz w:val="28"/>
        </w:rPr>
        <w:t>并提高系统的稳定性和可扩展性。</w:t>
      </w:r>
    </w:p>
    <w:p>
      <w:pPr>
        <w:pStyle w:val="BodyText"/>
        <w:rPr>
          <w:i/>
        </w:rPr>
      </w:pPr>
    </w:p>
    <w:p>
      <w:pPr>
        <w:pStyle w:val="Heading1"/>
        <w:spacing w:before="237"/>
        <w:jc w:val="both"/>
      </w:pPr>
      <w:bookmarkStart w:id="3" w:name="_TOC_250006"/>
      <w:r>
        <w:t>第四部分</w:t>
      </w:r>
      <w:r>
        <w:rPr>
          <w:spacing w:val="212"/>
          <w:w w:val="150"/>
        </w:rPr>
        <w:t xml:space="preserve"> </w:t>
      </w:r>
      <w:bookmarkEnd w:id="3"/>
      <w:r>
        <w:rPr>
          <w:spacing w:val="-2"/>
        </w:rPr>
        <w:t>微服务架构设计原则</w:t>
      </w:r>
    </w:p>
    <w:p>
      <w:pPr>
        <w:pStyle w:val="BodyText"/>
        <w:spacing w:before="4"/>
        <w:rPr>
          <w:rFonts w:ascii="Microsoft JhengHei"/>
          <w:b/>
          <w:sz w:val="23"/>
        </w:rPr>
      </w:pPr>
    </w:p>
    <w:p>
      <w:pPr>
        <w:spacing w:before="0"/>
        <w:ind w:left="680" w:right="0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微服务架构设计原则</w:t>
      </w:r>
    </w:p>
    <w:p>
      <w:pPr>
        <w:spacing w:after="0"/>
        <w:jc w:val="left"/>
        <w:rPr>
          <w:sz w:val="28"/>
        </w:rPr>
        <w:sectPr>
          <w:footerReference w:type="default" r:id="rId13"/>
          <w:pgSz w:w="11910" w:h="16840"/>
          <w:pgMar w:top="1520" w:right="1420" w:bottom="1380" w:left="1680" w:header="0" w:footer="1195"/>
          <w:pgNumType w:start="9"/>
          <w:cols w:space="708"/>
        </w:sectPr>
      </w:pPr>
    </w:p>
    <w:p>
      <w:pPr>
        <w:pStyle w:val="BodyText"/>
        <w:spacing w:before="37" w:line="417" w:lineRule="auto"/>
        <w:ind w:left="120" w:right="98"/>
      </w:pPr>
      <w:r>
        <w:rPr>
          <w:spacing w:val="-2"/>
        </w:rPr>
        <w:t>随着互联网业务的发展，传统的单体应用架构逐渐暴露出一些问题，</w:t>
      </w:r>
      <w:r>
        <w:rPr>
          <w:spacing w:val="-2"/>
        </w:rPr>
        <w:t>如开发效率低下、部署困难、扩展性差等。为了解决这些问题，微服</w:t>
      </w:r>
      <w:r>
        <w:rPr>
          <w:spacing w:val="-2"/>
        </w:rPr>
        <w:t xml:space="preserve"> </w:t>
      </w:r>
      <w:r>
        <w:rPr>
          <w:spacing w:val="-12"/>
        </w:rPr>
        <w:t>务架构应运而生。微服务架构是一种将单一应用程序划分为一组小的</w:t>
      </w:r>
      <w:r>
        <w:rPr>
          <w:spacing w:val="-2"/>
        </w:rPr>
        <w:t xml:space="preserve"> </w:t>
      </w:r>
      <w:r>
        <w:rPr>
          <w:spacing w:val="-2"/>
        </w:rPr>
        <w:t>服务的方法论，每个服务运行在其自己的进程中，服务之间通过轻量</w:t>
      </w:r>
      <w:r>
        <w:rPr>
          <w:spacing w:val="-2"/>
        </w:rPr>
        <w:t xml:space="preserve"> </w:t>
      </w:r>
      <w:r>
        <w:t>级的方式（</w:t>
      </w:r>
      <w:r>
        <w:rPr>
          <w:spacing w:val="-10"/>
        </w:rPr>
        <w:t xml:space="preserve">通常是 </w:t>
      </w:r>
      <w:r>
        <w:rPr>
          <w:rFonts w:ascii="仿宋" w:eastAsia="仿宋"/>
        </w:rPr>
        <w:t>HTTP RESTful API</w:t>
      </w:r>
      <w:r>
        <w:t>）进行通信。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微服务架构的设计原则如下：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11"/>
        </w:numPr>
        <w:tabs>
          <w:tab w:val="left" w:pos="542"/>
        </w:tabs>
        <w:spacing w:before="1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单一职责原则：每个微服务只负责一个特定的功能或业务领域，</w:t>
      </w:r>
      <w:r>
        <w:rPr>
          <w:spacing w:val="-9"/>
          <w:sz w:val="28"/>
        </w:rPr>
        <w:t>确保微服务的高内聚和低耦合。这有助于提高代码的可读性和可维护</w:t>
      </w:r>
      <w:r>
        <w:rPr>
          <w:spacing w:val="-2"/>
          <w:sz w:val="28"/>
        </w:rPr>
        <w:t>性，同时减少了修改或添加新功能时的影响范围。</w:t>
      </w:r>
    </w:p>
    <w:p>
      <w:pPr>
        <w:pStyle w:val="ListParagraph"/>
        <w:numPr>
          <w:ilvl w:val="0"/>
          <w:numId w:val="11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去中心化治理原则：微服务之间的通信采用去中心化的模式，避</w:t>
      </w:r>
      <w:r>
        <w:rPr>
          <w:spacing w:val="-4"/>
          <w:sz w:val="28"/>
        </w:rPr>
        <w:t>免了单点故障和集中管理带来的复杂性。此外，每个微服务可以根据</w:t>
      </w:r>
      <w:r>
        <w:rPr>
          <w:spacing w:val="-2"/>
          <w:sz w:val="28"/>
        </w:rPr>
        <w:t>自身的需求选择合适的编程语言、框架和数据库等技术栈。</w:t>
      </w:r>
    </w:p>
    <w:p>
      <w:pPr>
        <w:pStyle w:val="ListParagraph"/>
        <w:numPr>
          <w:ilvl w:val="0"/>
          <w:numId w:val="11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自动化部署原则：使用持续集成</w:t>
      </w:r>
      <w:r>
        <w:rPr>
          <w:rFonts w:ascii="仿宋" w:eastAsia="仿宋"/>
          <w:spacing w:val="-2"/>
          <w:sz w:val="28"/>
        </w:rPr>
        <w:t>/</w:t>
      </w:r>
      <w:r>
        <w:rPr>
          <w:spacing w:val="-2"/>
          <w:sz w:val="28"/>
        </w:rPr>
        <w:t>持续部署（</w:t>
      </w:r>
      <w:r>
        <w:rPr>
          <w:rFonts w:ascii="仿宋" w:eastAsia="仿宋"/>
          <w:spacing w:val="-2"/>
          <w:sz w:val="28"/>
        </w:rPr>
        <w:t>CI/CD</w:t>
      </w:r>
      <w:r>
        <w:rPr>
          <w:spacing w:val="-2"/>
          <w:sz w:val="28"/>
        </w:rPr>
        <w:t>）工具链，实</w:t>
      </w:r>
      <w:r>
        <w:rPr>
          <w:spacing w:val="-4"/>
          <w:sz w:val="28"/>
        </w:rPr>
        <w:t>现微服务的自动化构建、测试和部署，以缩短发布周期并减少人为错</w:t>
      </w:r>
      <w:r>
        <w:rPr>
          <w:spacing w:val="-6"/>
          <w:sz w:val="28"/>
        </w:rPr>
        <w:t>误。</w:t>
      </w:r>
    </w:p>
    <w:p>
      <w:pPr>
        <w:pStyle w:val="ListParagraph"/>
        <w:numPr>
          <w:ilvl w:val="0"/>
          <w:numId w:val="11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无状态原则：微服务应尽可能地保持无状态，即每个请求都应该</w:t>
      </w:r>
      <w:r>
        <w:rPr>
          <w:spacing w:val="-10"/>
          <w:sz w:val="28"/>
        </w:rPr>
        <w:t>包含处理所需的所有信息，而无需依赖于客户端会话或服务器端存储</w:t>
      </w:r>
      <w:r>
        <w:rPr>
          <w:spacing w:val="-4"/>
          <w:sz w:val="28"/>
        </w:rPr>
        <w:t>的状态。这样可以简化微服务的设计和部署，并提高其可伸缩性和容</w:t>
      </w:r>
      <w:r>
        <w:rPr>
          <w:spacing w:val="-4"/>
          <w:sz w:val="28"/>
        </w:rPr>
        <w:t>错性。</w:t>
      </w:r>
    </w:p>
    <w:p>
      <w:pPr>
        <w:pStyle w:val="ListParagraph"/>
        <w:numPr>
          <w:ilvl w:val="0"/>
          <w:numId w:val="11"/>
        </w:numPr>
        <w:tabs>
          <w:tab w:val="left" w:pos="542"/>
        </w:tabs>
        <w:spacing w:before="0" w:after="0" w:line="358" w:lineRule="exact"/>
        <w:ind w:left="541" w:right="0" w:hanging="422"/>
        <w:jc w:val="both"/>
        <w:rPr>
          <w:sz w:val="28"/>
        </w:rPr>
      </w:pPr>
      <w:r>
        <w:rPr>
          <w:spacing w:val="-1"/>
          <w:sz w:val="28"/>
        </w:rPr>
        <w:t>容错原则：微服务架构需要具备一定的容错能力，当某个微服务</w:t>
      </w:r>
    </w:p>
    <w:p>
      <w:pPr>
        <w:spacing w:after="0" w:line="358" w:lineRule="exact"/>
        <w:jc w:val="both"/>
        <w:rPr>
          <w:sz w:val="28"/>
        </w:rPr>
        <w:sectPr>
          <w:footerReference w:type="default" r:id="rId14"/>
          <w:pgSz w:w="11910" w:h="16840"/>
          <w:pgMar w:top="1520" w:right="1420" w:bottom="1380" w:left="1680" w:header="0" w:footer="1195"/>
          <w:pgNumType w:start="10"/>
          <w:cols w:space="708"/>
        </w:sectPr>
      </w:pPr>
    </w:p>
    <w:p>
      <w:pPr>
        <w:pStyle w:val="BodyText"/>
        <w:spacing w:before="37" w:line="417" w:lineRule="auto"/>
        <w:ind w:left="120" w:right="378"/>
      </w:pPr>
      <w:r>
        <w:rPr>
          <w:spacing w:val="-4"/>
        </w:rPr>
        <w:t>发生故障时，不影响整个系统的正常运作。可以通过引入冗余、备份</w:t>
      </w:r>
      <w:r>
        <w:rPr>
          <w:spacing w:val="-2"/>
        </w:rPr>
        <w:t>和故障转移机制来增强系统健壮性。</w:t>
      </w:r>
    </w:p>
    <w:p>
      <w:pPr>
        <w:pStyle w:val="ListParagraph"/>
        <w:numPr>
          <w:ilvl w:val="0"/>
          <w:numId w:val="11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分布式数据管理原则：在微服务架构中，数据通常分散在多个服</w:t>
      </w:r>
      <w:r>
        <w:rPr>
          <w:spacing w:val="-4"/>
          <w:sz w:val="28"/>
        </w:rPr>
        <w:t>务之间。为了保证数据的一致性和完整性，各服务需要遵循相应的分</w:t>
      </w:r>
      <w:r>
        <w:rPr>
          <w:spacing w:val="-4"/>
          <w:sz w:val="28"/>
        </w:rPr>
        <w:t>布式数据管理策略，例如使用分布式事务、事件驱动和最终一致性等</w:t>
      </w:r>
      <w:r>
        <w:rPr>
          <w:spacing w:val="-4"/>
          <w:sz w:val="28"/>
        </w:rPr>
        <w:t>方法。</w:t>
      </w:r>
    </w:p>
    <w:p>
      <w:pPr>
        <w:pStyle w:val="ListParagraph"/>
        <w:numPr>
          <w:ilvl w:val="0"/>
          <w:numId w:val="11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松耦合原则：微服务之间的通信应该是松耦合的，这意味着服务</w:t>
      </w:r>
      <w:r>
        <w:rPr>
          <w:spacing w:val="-7"/>
          <w:sz w:val="28"/>
        </w:rPr>
        <w:t xml:space="preserve">之间的交互应该是简单、快速且易于理解的。可以采用 </w:t>
      </w:r>
      <w:r>
        <w:rPr>
          <w:rFonts w:ascii="仿宋" w:eastAsia="仿宋"/>
          <w:spacing w:val="-6"/>
          <w:sz w:val="28"/>
        </w:rPr>
        <w:t>API</w:t>
      </w:r>
      <w:r>
        <w:rPr>
          <w:rFonts w:ascii="仿宋" w:eastAsia="仿宋"/>
          <w:spacing w:val="-29"/>
          <w:sz w:val="28"/>
        </w:rPr>
        <w:t xml:space="preserve"> </w:t>
      </w:r>
      <w:r>
        <w:rPr>
          <w:spacing w:val="-6"/>
          <w:sz w:val="28"/>
        </w:rPr>
        <w:t>网关、消</w:t>
      </w:r>
      <w:r>
        <w:rPr>
          <w:spacing w:val="-2"/>
          <w:sz w:val="28"/>
        </w:rPr>
        <w:t>息队列等方式来降低服务之间的耦合度。</w:t>
      </w:r>
    </w:p>
    <w:p>
      <w:pPr>
        <w:pStyle w:val="ListParagraph"/>
        <w:numPr>
          <w:ilvl w:val="0"/>
          <w:numId w:val="11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监控与日志原则：在微服务架构中，监控和日志是至关重要的，</w:t>
      </w:r>
      <w:r>
        <w:rPr>
          <w:spacing w:val="-8"/>
          <w:sz w:val="28"/>
        </w:rPr>
        <w:t>可以帮助开发者及时发现并解决问题。建议采用统一的日志收集和分</w:t>
      </w:r>
      <w:r>
        <w:rPr>
          <w:spacing w:val="-4"/>
          <w:sz w:val="28"/>
        </w:rPr>
        <w:t>析平台，以及实时性能监控和报警系统，以便更好地管理和优化微服</w:t>
      </w:r>
      <w:r>
        <w:rPr>
          <w:spacing w:val="-6"/>
          <w:sz w:val="28"/>
        </w:rPr>
        <w:t>务。</w:t>
      </w:r>
    </w:p>
    <w:p>
      <w:pPr>
        <w:pStyle w:val="ListParagraph"/>
        <w:numPr>
          <w:ilvl w:val="0"/>
          <w:numId w:val="11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独立部署原则：每个微服务都应该能够独立部署，不会影响其他</w:t>
      </w:r>
      <w:r>
        <w:rPr>
          <w:spacing w:val="-4"/>
          <w:sz w:val="28"/>
        </w:rPr>
        <w:t>服务的运行。这要求微服务具有独立的生命周期管理，包括构建、测</w:t>
      </w:r>
      <w:r>
        <w:rPr>
          <w:spacing w:val="-2"/>
          <w:sz w:val="28"/>
        </w:rPr>
        <w:t>试、部署和升级等过程。</w:t>
      </w:r>
    </w:p>
    <w:p>
      <w:pPr>
        <w:pStyle w:val="ListParagraph"/>
        <w:numPr>
          <w:ilvl w:val="0"/>
          <w:numId w:val="11"/>
        </w:numPr>
        <w:tabs>
          <w:tab w:val="left" w:pos="680"/>
        </w:tabs>
        <w:spacing w:before="0" w:after="0" w:line="417" w:lineRule="auto"/>
        <w:ind w:left="120" w:right="145" w:firstLine="0"/>
        <w:jc w:val="left"/>
        <w:rPr>
          <w:sz w:val="28"/>
        </w:rPr>
      </w:pPr>
      <w:r>
        <w:rPr>
          <w:spacing w:val="-13"/>
          <w:sz w:val="28"/>
        </w:rPr>
        <w:t>服务注册与发现原则：为了实现微服务间的动态路由和负载均衡，</w:t>
      </w:r>
      <w:r>
        <w:rPr>
          <w:spacing w:val="-7"/>
          <w:sz w:val="28"/>
        </w:rPr>
        <w:t>需要使用服务注册与发现机制。每个微服务启动后都会向注册中心报</w:t>
      </w:r>
      <w:r>
        <w:rPr>
          <w:spacing w:val="-13"/>
          <w:sz w:val="28"/>
        </w:rPr>
        <w:t>告自己的地址和元数据，其他服务则可以根据这些信息找到所需的微服务实例。</w:t>
      </w:r>
    </w:p>
    <w:p>
      <w:pPr>
        <w:pStyle w:val="BodyText"/>
      </w:pPr>
    </w:p>
    <w:p>
      <w:pPr>
        <w:pStyle w:val="BodyText"/>
        <w:spacing w:before="4"/>
        <w:rPr>
          <w:sz w:val="20"/>
        </w:rPr>
      </w:pPr>
    </w:p>
    <w:p>
      <w:pPr>
        <w:pStyle w:val="BodyText"/>
        <w:ind w:left="120"/>
      </w:pPr>
      <w:r>
        <w:rPr>
          <w:spacing w:val="-5"/>
        </w:rPr>
        <w:t>总之，微服务架构设计原则旨在提高软件系统的灵活性、可扩展性和</w:t>
      </w:r>
    </w:p>
    <w:p>
      <w:pPr>
        <w:spacing w:after="0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https://d.book118.com/858054112026006044</w:t>
        </w:r>
      </w:hyperlink>
    </w:p>
    <w:p>
      <w:pPr>
        <w:spacing w:after="0"/>
      </w:pPr>
    </w:p>
    <w:sectPr>
      <w:footerReference w:type="default" r:id="rId16"/>
      <w:pgSz w:w="11910" w:h="16840"/>
      <w:pgMar w:top="1520" w:right="1420" w:bottom="1380" w:left="1680" w:header="0" w:footer="1195"/>
      <w:pgNumType w:start="1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8pt;height:11pt;margin-top:771.15pt;margin-left:28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8pt;height:11pt;margin-top:771.15pt;margin-left:28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2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8pt;height:11pt;margin-top:771.15pt;margin-left:28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3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8pt;height:11pt;margin-top:771.15pt;margin-left:28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4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8pt;height:11pt;margin-top:771.15pt;margin-left:28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5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8pt;height:11pt;margin-top:771.15pt;margin-left:28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6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8pt;height:11pt;margin-top:771.15pt;margin-left:28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7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8pt;height:11pt;margin-top:771.15pt;margin-left:28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8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8pt;height:11pt;margin-top:771.15pt;margin-left:28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9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8pt;height:11pt;margin-top:771.15pt;margin-left:28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10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8pt;height:11pt;margin-top:771.15pt;margin-left:28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11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3A8BF5D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0"/>
      </w:pPr>
      <w:rPr>
        <w:rFonts w:hint="default"/>
        <w:lang w:val="en-US" w:eastAsia="zh-CN" w:bidi="ar-SA"/>
      </w:rPr>
    </w:lvl>
  </w:abstractNum>
  <w:abstractNum w:abstractNumId="1">
    <w:nsid w:val="09EFADFE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2">
    <w:nsid w:val="0D2EE670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3">
    <w:nsid w:val="10D510F6"/>
    <w:multiLevelType w:val="hybridMultilevel"/>
    <w:tmpl w:val="00000000"/>
    <w:lvl w:ilvl="0">
      <w:start w:val="1"/>
      <w:numFmt w:val="decimal"/>
      <w:lvlText w:val="(%1)"/>
      <w:lvlJc w:val="left"/>
      <w:pPr>
        <w:ind w:left="68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492" w:hanging="5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305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17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30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55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68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560"/>
      </w:pPr>
      <w:rPr>
        <w:rFonts w:hint="default"/>
        <w:lang w:val="en-US" w:eastAsia="zh-CN" w:bidi="ar-SA"/>
      </w:rPr>
    </w:lvl>
  </w:abstractNum>
  <w:abstractNum w:abstractNumId="4">
    <w:nsid w:val="115E4C55"/>
    <w:multiLevelType w:val="hybridMultilevel"/>
    <w:tmpl w:val="00000000"/>
    <w:lvl w:ilvl="0">
      <w:start w:val="1"/>
      <w:numFmt w:val="decimal"/>
      <w:lvlText w:val="(%1)"/>
      <w:lvlJc w:val="left"/>
      <w:pPr>
        <w:ind w:left="68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492" w:hanging="5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305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17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30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55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68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560"/>
      </w:pPr>
      <w:rPr>
        <w:rFonts w:hint="default"/>
        <w:lang w:val="en-US" w:eastAsia="zh-CN" w:bidi="ar-SA"/>
      </w:rPr>
    </w:lvl>
  </w:abstractNum>
  <w:abstractNum w:abstractNumId="5">
    <w:nsid w:val="170DBF50"/>
    <w:multiLevelType w:val="hybridMultilevel"/>
    <w:tmpl w:val="00000000"/>
    <w:lvl w:ilvl="0">
      <w:start w:val="1"/>
      <w:numFmt w:val="decimal"/>
      <w:lvlText w:val="(%1)"/>
      <w:lvlJc w:val="left"/>
      <w:pPr>
        <w:ind w:left="68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492" w:hanging="5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305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17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30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55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68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560"/>
      </w:pPr>
      <w:rPr>
        <w:rFonts w:hint="default"/>
        <w:lang w:val="en-US" w:eastAsia="zh-CN" w:bidi="ar-SA"/>
      </w:rPr>
    </w:lvl>
  </w:abstractNum>
  <w:abstractNum w:abstractNumId="6">
    <w:nsid w:val="19682BD9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7">
    <w:nsid w:val="1D120AAE"/>
    <w:multiLevelType w:val="hybridMultilevel"/>
    <w:tmpl w:val="00000000"/>
    <w:lvl w:ilvl="0">
      <w:start w:val="1"/>
      <w:numFmt w:val="decimal"/>
      <w:lvlText w:val="(%1)"/>
      <w:lvlJc w:val="left"/>
      <w:pPr>
        <w:ind w:left="120" w:hanging="525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525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525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525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525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525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525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525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525"/>
      </w:pPr>
      <w:rPr>
        <w:rFonts w:hint="default"/>
        <w:lang w:val="en-US" w:eastAsia="zh-CN" w:bidi="ar-SA"/>
      </w:rPr>
    </w:lvl>
  </w:abstractNum>
  <w:abstractNum w:abstractNumId="8">
    <w:nsid w:val="1DC0CEE7"/>
    <w:multiLevelType w:val="hybridMultilevel"/>
    <w:tmpl w:val="00000000"/>
    <w:lvl w:ilvl="0">
      <w:start w:val="1"/>
      <w:numFmt w:val="decimal"/>
      <w:lvlText w:val="(%1)"/>
      <w:lvlJc w:val="left"/>
      <w:pPr>
        <w:ind w:left="68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492" w:hanging="5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305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17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30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55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68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560"/>
      </w:pPr>
      <w:rPr>
        <w:rFonts w:hint="default"/>
        <w:lang w:val="en-US" w:eastAsia="zh-CN" w:bidi="ar-SA"/>
      </w:rPr>
    </w:lvl>
  </w:abstractNum>
  <w:abstractNum w:abstractNumId="9">
    <w:nsid w:val="1EE0C21E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10">
    <w:nsid w:val="20D73876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11">
    <w:nsid w:val="25969EEF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12">
    <w:nsid w:val="2C4D12E8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13">
    <w:nsid w:val="2CB25946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14">
    <w:nsid w:val="38E30014"/>
    <w:multiLevelType w:val="hybridMultilevel"/>
    <w:tmpl w:val="00000000"/>
    <w:lvl w:ilvl="0">
      <w:start w:val="1"/>
      <w:numFmt w:val="decimal"/>
      <w:lvlText w:val="(%1)"/>
      <w:lvlJc w:val="left"/>
      <w:pPr>
        <w:ind w:left="68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492" w:hanging="5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305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17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30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55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68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560"/>
      </w:pPr>
      <w:rPr>
        <w:rFonts w:hint="default"/>
        <w:lang w:val="en-US" w:eastAsia="zh-CN" w:bidi="ar-SA"/>
      </w:rPr>
    </w:lvl>
  </w:abstractNum>
  <w:abstractNum w:abstractNumId="15">
    <w:nsid w:val="4643182F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16">
    <w:nsid w:val="4BD0582F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-"/>
      <w:lvlJc w:val="left"/>
      <w:pPr>
        <w:ind w:left="120" w:hanging="280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58" w:hanging="28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376" w:hanging="28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295" w:hanging="28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213" w:hanging="28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132" w:hanging="28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050" w:hanging="28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969" w:hanging="280"/>
      </w:pPr>
      <w:rPr>
        <w:rFonts w:hint="default"/>
        <w:lang w:val="en-US" w:eastAsia="zh-CN" w:bidi="ar-SA"/>
      </w:rPr>
    </w:lvl>
  </w:abstractNum>
  <w:abstractNum w:abstractNumId="17">
    <w:nsid w:val="553620E3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18">
    <w:nsid w:val="56A2B884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19">
    <w:nsid w:val="599C34BA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20">
    <w:nsid w:val="64EEBBC6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0"/>
      </w:pPr>
      <w:rPr>
        <w:rFonts w:hint="default"/>
        <w:lang w:val="en-US" w:eastAsia="zh-CN" w:bidi="ar-SA"/>
      </w:rPr>
    </w:lvl>
  </w:abstractNum>
  <w:num w:numId="1">
    <w:abstractNumId w:val="16"/>
  </w:num>
  <w:num w:numId="2">
    <w:abstractNumId w:val="20"/>
  </w:num>
  <w:num w:numId="3">
    <w:abstractNumId w:val="6"/>
  </w:num>
  <w:num w:numId="4">
    <w:abstractNumId w:val="19"/>
  </w:num>
  <w:num w:numId="5">
    <w:abstractNumId w:val="18"/>
  </w:num>
  <w:num w:numId="6">
    <w:abstractNumId w:val="0"/>
  </w:num>
  <w:num w:numId="7">
    <w:abstractNumId w:val="12"/>
  </w:num>
  <w:num w:numId="8">
    <w:abstractNumId w:val="9"/>
  </w:num>
  <w:num w:numId="9">
    <w:abstractNumId w:val="15"/>
  </w:num>
  <w:num w:numId="10">
    <w:abstractNumId w:val="17"/>
  </w:num>
  <w:num w:numId="11">
    <w:abstractNumId w:val="11"/>
  </w:num>
  <w:num w:numId="12">
    <w:abstractNumId w:val="2"/>
  </w:num>
  <w:num w:numId="13">
    <w:abstractNumId w:val="13"/>
  </w:num>
  <w:num w:numId="14">
    <w:abstractNumId w:val="5"/>
  </w:num>
  <w:num w:numId="15">
    <w:abstractNumId w:val="4"/>
  </w:num>
  <w:num w:numId="16">
    <w:abstractNumId w:val="1"/>
  </w:num>
  <w:num w:numId="17">
    <w:abstractNumId w:val="7"/>
  </w:num>
  <w:num w:numId="18">
    <w:abstractNumId w:val="3"/>
  </w:num>
  <w:num w:numId="19">
    <w:abstractNumId w:val="14"/>
  </w:num>
  <w:num w:numId="20">
    <w:abstractNumId w:val="8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  <w:lang w:val="en-US" w:eastAsia="zh-CN" w:bidi="ar-SA"/>
    </w:rPr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宋体" w:eastAsia="宋体" w:hAnsi="宋体" w:cs="宋体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1923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 w:right="378"/>
    </w:pPr>
    <w:rPr>
      <w:rFonts w:ascii="宋体" w:eastAsia="宋体" w:hAnsi="宋体" w:cs="宋体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rPr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hyperlink" Target="https://d.book118.com/858054112026006044" TargetMode="External" /><Relationship Id="rId16" Type="http://schemas.openxmlformats.org/officeDocument/2006/relationships/footer" Target="footer11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2024-03-05T04:59:57Z</dcterms:created>
  <dcterms:modified xsi:type="dcterms:W3CDTF">2024-03-05T04:59:57Z</dcterms:modified>
</cp:coreProperties>
</file>