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化学交联剂项目规划设计纲要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9" w:history="1">
        <w:r>
          <w:rPr>
            <w:rFonts w:ascii="仿宋" w:eastAsia="仿宋" w:hAnsi="仿宋" w:cs="仿宋" w:hint="eastAsia"/>
            <w:lang w:eastAsia="zh-CN"/>
          </w:rPr>
          <w:t>前言</w:t>
        </w:r>
        <w:r>
          <w:tab/>
        </w:r>
        <w:r>
          <w:fldChar w:fldCharType="begin"/>
        </w:r>
        <w:r>
          <w:instrText xml:space="preserve"> PAGEREF _Toc13379 \h </w:instrText>
        </w:r>
        <w:r>
          <w:fldChar w:fldCharType="separate"/>
        </w:r>
        <w:r>
          <w:t>3</w:t>
        </w:r>
        <w:r>
          <w:fldChar w:fldCharType="end"/>
        </w:r>
      </w:hyperlink>
    </w:p>
    <w:p>
      <w:pPr>
        <w:pStyle w:val="TOC1"/>
        <w:tabs>
          <w:tab w:val="right" w:leader="dot" w:pos="8306"/>
        </w:tabs>
      </w:pPr>
      <w:hyperlink w:anchor="_Toc28136" w:history="1">
        <w:r>
          <w:rPr>
            <w:rFonts w:ascii="仿宋" w:eastAsia="仿宋" w:hAnsi="仿宋" w:cs="仿宋" w:hint="eastAsia"/>
            <w:lang w:eastAsia="zh-CN"/>
          </w:rPr>
          <w:t>一、化学交联剂项目可持续发展</w:t>
        </w:r>
        <w:r>
          <w:tab/>
        </w:r>
        <w:r>
          <w:fldChar w:fldCharType="begin"/>
        </w:r>
        <w:r>
          <w:instrText xml:space="preserve"> PAGEREF _Toc28136 \h </w:instrText>
        </w:r>
        <w:r>
          <w:fldChar w:fldCharType="separate"/>
        </w:r>
        <w:r>
          <w:t>3</w:t>
        </w:r>
        <w:r>
          <w:fldChar w:fldCharType="end"/>
        </w:r>
      </w:hyperlink>
    </w:p>
    <w:p>
      <w:pPr>
        <w:pStyle w:val="TOC2"/>
        <w:tabs>
          <w:tab w:val="right" w:leader="dot" w:pos="8306"/>
        </w:tabs>
      </w:pPr>
      <w:hyperlink w:anchor="_Toc19887" w:history="1">
        <w:r>
          <w:rPr>
            <w:rFonts w:ascii="仿宋" w:eastAsia="仿宋" w:hAnsi="仿宋" w:cs="仿宋" w:hint="eastAsia"/>
            <w:lang w:eastAsia="zh-CN"/>
          </w:rPr>
          <w:t>(一)、可持续战略与实践</w:t>
        </w:r>
        <w:r>
          <w:tab/>
        </w:r>
        <w:r>
          <w:fldChar w:fldCharType="begin"/>
        </w:r>
        <w:r>
          <w:instrText xml:space="preserve"> PAGEREF _Toc19887 \h </w:instrText>
        </w:r>
        <w:r>
          <w:fldChar w:fldCharType="separate"/>
        </w:r>
        <w:r>
          <w:t>3</w:t>
        </w:r>
        <w:r>
          <w:fldChar w:fldCharType="end"/>
        </w:r>
      </w:hyperlink>
    </w:p>
    <w:p>
      <w:pPr>
        <w:pStyle w:val="TOC2"/>
        <w:tabs>
          <w:tab w:val="right" w:leader="dot" w:pos="8306"/>
        </w:tabs>
      </w:pPr>
      <w:hyperlink w:anchor="_Toc20646" w:history="1">
        <w:r>
          <w:rPr>
            <w:rFonts w:ascii="仿宋" w:eastAsia="仿宋" w:hAnsi="仿宋" w:cs="仿宋" w:hint="eastAsia"/>
            <w:lang w:eastAsia="zh-CN"/>
          </w:rPr>
          <w:t>(二)、环保与社会责任</w:t>
        </w:r>
        <w:r>
          <w:tab/>
        </w:r>
        <w:r>
          <w:fldChar w:fldCharType="begin"/>
        </w:r>
        <w:r>
          <w:instrText xml:space="preserve"> PAGEREF _Toc20646 \h </w:instrText>
        </w:r>
        <w:r>
          <w:fldChar w:fldCharType="separate"/>
        </w:r>
        <w:r>
          <w:t>4</w:t>
        </w:r>
        <w:r>
          <w:fldChar w:fldCharType="end"/>
        </w:r>
      </w:hyperlink>
    </w:p>
    <w:p>
      <w:pPr>
        <w:pStyle w:val="TOC1"/>
        <w:tabs>
          <w:tab w:val="right" w:leader="dot" w:pos="8306"/>
        </w:tabs>
      </w:pPr>
      <w:hyperlink w:anchor="_Toc18323" w:history="1">
        <w:r>
          <w:rPr>
            <w:rFonts w:ascii="仿宋" w:eastAsia="仿宋" w:hAnsi="仿宋" w:cs="仿宋" w:hint="eastAsia"/>
            <w:lang w:eastAsia="zh-CN"/>
          </w:rPr>
          <w:t>二、化学交联剂项目土建工程</w:t>
        </w:r>
        <w:r>
          <w:tab/>
        </w:r>
        <w:r>
          <w:fldChar w:fldCharType="begin"/>
        </w:r>
        <w:r>
          <w:instrText xml:space="preserve"> PAGEREF _Toc18323 \h </w:instrText>
        </w:r>
        <w:r>
          <w:fldChar w:fldCharType="separate"/>
        </w:r>
        <w:r>
          <w:t>5</w:t>
        </w:r>
        <w:r>
          <w:fldChar w:fldCharType="end"/>
        </w:r>
      </w:hyperlink>
    </w:p>
    <w:p>
      <w:pPr>
        <w:pStyle w:val="TOC2"/>
        <w:tabs>
          <w:tab w:val="right" w:leader="dot" w:pos="8306"/>
        </w:tabs>
      </w:pPr>
      <w:hyperlink w:anchor="_Toc28484" w:history="1">
        <w:r>
          <w:rPr>
            <w:rFonts w:ascii="仿宋" w:eastAsia="仿宋" w:hAnsi="仿宋" w:cs="仿宋" w:hint="eastAsia"/>
            <w:lang w:eastAsia="zh-CN"/>
          </w:rPr>
          <w:t>(一)、建筑工程设计原则</w:t>
        </w:r>
        <w:r>
          <w:tab/>
        </w:r>
        <w:r>
          <w:fldChar w:fldCharType="begin"/>
        </w:r>
        <w:r>
          <w:instrText xml:space="preserve"> PAGEREF _Toc28484 \h </w:instrText>
        </w:r>
        <w:r>
          <w:fldChar w:fldCharType="separate"/>
        </w:r>
        <w:r>
          <w:t>5</w:t>
        </w:r>
        <w:r>
          <w:fldChar w:fldCharType="end"/>
        </w:r>
      </w:hyperlink>
    </w:p>
    <w:p>
      <w:pPr>
        <w:pStyle w:val="TOC2"/>
        <w:tabs>
          <w:tab w:val="right" w:leader="dot" w:pos="8306"/>
        </w:tabs>
      </w:pPr>
      <w:hyperlink w:anchor="_Toc28404" w:history="1">
        <w:r>
          <w:rPr>
            <w:rFonts w:ascii="仿宋" w:eastAsia="仿宋" w:hAnsi="仿宋" w:cs="仿宋" w:hint="eastAsia"/>
            <w:lang w:eastAsia="zh-CN"/>
          </w:rPr>
          <w:t>(二)、土建工程设计年限及安全等级</w:t>
        </w:r>
        <w:r>
          <w:tab/>
        </w:r>
        <w:r>
          <w:fldChar w:fldCharType="begin"/>
        </w:r>
        <w:r>
          <w:instrText xml:space="preserve"> PAGEREF _Toc28404 \h </w:instrText>
        </w:r>
        <w:r>
          <w:fldChar w:fldCharType="separate"/>
        </w:r>
        <w:r>
          <w:t>6</w:t>
        </w:r>
        <w:r>
          <w:fldChar w:fldCharType="end"/>
        </w:r>
      </w:hyperlink>
    </w:p>
    <w:p>
      <w:pPr>
        <w:pStyle w:val="TOC2"/>
        <w:tabs>
          <w:tab w:val="right" w:leader="dot" w:pos="8306"/>
        </w:tabs>
      </w:pPr>
      <w:hyperlink w:anchor="_Toc30471" w:history="1">
        <w:r>
          <w:rPr>
            <w:rFonts w:ascii="仿宋" w:eastAsia="仿宋" w:hAnsi="仿宋" w:cs="仿宋" w:hint="eastAsia"/>
            <w:lang w:eastAsia="zh-CN"/>
          </w:rPr>
          <w:t>(三)、建筑工程设计总体要求</w:t>
        </w:r>
        <w:r>
          <w:tab/>
        </w:r>
        <w:r>
          <w:fldChar w:fldCharType="begin"/>
        </w:r>
        <w:r>
          <w:instrText xml:space="preserve"> PAGEREF _Toc30471 \h </w:instrText>
        </w:r>
        <w:r>
          <w:fldChar w:fldCharType="separate"/>
        </w:r>
        <w:r>
          <w:t>7</w:t>
        </w:r>
        <w:r>
          <w:fldChar w:fldCharType="end"/>
        </w:r>
      </w:hyperlink>
    </w:p>
    <w:p>
      <w:pPr>
        <w:pStyle w:val="TOC2"/>
        <w:tabs>
          <w:tab w:val="right" w:leader="dot" w:pos="8306"/>
        </w:tabs>
      </w:pPr>
      <w:hyperlink w:anchor="_Toc18195" w:history="1">
        <w:r>
          <w:rPr>
            <w:rFonts w:ascii="仿宋" w:eastAsia="仿宋" w:hAnsi="仿宋" w:cs="仿宋" w:hint="eastAsia"/>
            <w:lang w:eastAsia="zh-CN"/>
          </w:rPr>
          <w:t>(四)、土建工程建设指标</w:t>
        </w:r>
        <w:r>
          <w:tab/>
        </w:r>
        <w:r>
          <w:fldChar w:fldCharType="begin"/>
        </w:r>
        <w:r>
          <w:instrText xml:space="preserve"> PAGEREF _Toc18195 \h </w:instrText>
        </w:r>
        <w:r>
          <w:fldChar w:fldCharType="separate"/>
        </w:r>
        <w:r>
          <w:t>8</w:t>
        </w:r>
        <w:r>
          <w:fldChar w:fldCharType="end"/>
        </w:r>
      </w:hyperlink>
    </w:p>
    <w:p>
      <w:pPr>
        <w:pStyle w:val="TOC1"/>
        <w:tabs>
          <w:tab w:val="right" w:leader="dot" w:pos="8306"/>
        </w:tabs>
      </w:pPr>
      <w:hyperlink w:anchor="_Toc25872" w:history="1">
        <w:r>
          <w:rPr>
            <w:rFonts w:ascii="仿宋" w:eastAsia="仿宋" w:hAnsi="仿宋" w:cs="仿宋" w:hint="eastAsia"/>
            <w:lang w:eastAsia="zh-CN"/>
          </w:rPr>
          <w:t>三、化学交联剂项目建设背景及必要性分析</w:t>
        </w:r>
        <w:r>
          <w:tab/>
        </w:r>
        <w:r>
          <w:fldChar w:fldCharType="begin"/>
        </w:r>
        <w:r>
          <w:instrText xml:space="preserve"> PAGEREF _Toc25872 \h </w:instrText>
        </w:r>
        <w:r>
          <w:fldChar w:fldCharType="separate"/>
        </w:r>
        <w:r>
          <w:t>8</w:t>
        </w:r>
        <w:r>
          <w:fldChar w:fldCharType="end"/>
        </w:r>
      </w:hyperlink>
    </w:p>
    <w:p>
      <w:pPr>
        <w:pStyle w:val="TOC2"/>
        <w:tabs>
          <w:tab w:val="right" w:leader="dot" w:pos="8306"/>
        </w:tabs>
      </w:pPr>
      <w:hyperlink w:anchor="_Toc19431" w:history="1">
        <w:r>
          <w:rPr>
            <w:rFonts w:ascii="仿宋" w:eastAsia="仿宋" w:hAnsi="仿宋" w:cs="仿宋" w:hint="eastAsia"/>
            <w:lang w:eastAsia="zh-CN"/>
          </w:rPr>
          <w:t>(一)、化学交联剂项目背景分析</w:t>
        </w:r>
        <w:r>
          <w:tab/>
        </w:r>
        <w:r>
          <w:fldChar w:fldCharType="begin"/>
        </w:r>
        <w:r>
          <w:instrText xml:space="preserve"> PAGEREF _Toc19431 \h </w:instrText>
        </w:r>
        <w:r>
          <w:fldChar w:fldCharType="separate"/>
        </w:r>
        <w:r>
          <w:t>8</w:t>
        </w:r>
        <w:r>
          <w:fldChar w:fldCharType="end"/>
        </w:r>
      </w:hyperlink>
    </w:p>
    <w:p>
      <w:pPr>
        <w:pStyle w:val="TOC2"/>
        <w:tabs>
          <w:tab w:val="right" w:leader="dot" w:pos="8306"/>
        </w:tabs>
      </w:pPr>
      <w:hyperlink w:anchor="_Toc21356" w:history="1">
        <w:r>
          <w:rPr>
            <w:rFonts w:ascii="仿宋" w:eastAsia="仿宋" w:hAnsi="仿宋" w:cs="仿宋" w:hint="eastAsia"/>
            <w:lang w:eastAsia="zh-CN"/>
          </w:rPr>
          <w:t>(二)、化学交联剂项目建设必要性分析</w:t>
        </w:r>
        <w:r>
          <w:tab/>
        </w:r>
        <w:r>
          <w:fldChar w:fldCharType="begin"/>
        </w:r>
        <w:r>
          <w:instrText xml:space="preserve"> PAGEREF _Toc21356 \h </w:instrText>
        </w:r>
        <w:r>
          <w:fldChar w:fldCharType="separate"/>
        </w:r>
        <w:r>
          <w:t>10</w:t>
        </w:r>
        <w:r>
          <w:fldChar w:fldCharType="end"/>
        </w:r>
      </w:hyperlink>
    </w:p>
    <w:p>
      <w:pPr>
        <w:pStyle w:val="TOC1"/>
        <w:tabs>
          <w:tab w:val="right" w:leader="dot" w:pos="8306"/>
        </w:tabs>
      </w:pPr>
      <w:hyperlink w:anchor="_Toc19824" w:history="1">
        <w:r>
          <w:rPr>
            <w:rFonts w:ascii="仿宋" w:eastAsia="仿宋" w:hAnsi="仿宋" w:cs="仿宋" w:hint="eastAsia"/>
            <w:lang w:eastAsia="zh-CN"/>
          </w:rPr>
          <w:t>四、工艺说明</w:t>
        </w:r>
        <w:r>
          <w:tab/>
        </w:r>
        <w:r>
          <w:fldChar w:fldCharType="begin"/>
        </w:r>
        <w:r>
          <w:instrText xml:space="preserve"> PAGEREF _Toc19824 \h </w:instrText>
        </w:r>
        <w:r>
          <w:fldChar w:fldCharType="separate"/>
        </w:r>
        <w:r>
          <w:t>11</w:t>
        </w:r>
        <w:r>
          <w:fldChar w:fldCharType="end"/>
        </w:r>
      </w:hyperlink>
    </w:p>
    <w:p>
      <w:pPr>
        <w:pStyle w:val="TOC2"/>
        <w:tabs>
          <w:tab w:val="right" w:leader="dot" w:pos="8306"/>
        </w:tabs>
      </w:pPr>
      <w:hyperlink w:anchor="_Toc8089" w:history="1">
        <w:r>
          <w:rPr>
            <w:rFonts w:ascii="仿宋" w:eastAsia="仿宋" w:hAnsi="仿宋" w:cs="仿宋" w:hint="eastAsia"/>
            <w:lang w:eastAsia="zh-CN"/>
          </w:rPr>
          <w:t>(一)、技术管理特点</w:t>
        </w:r>
        <w:r>
          <w:tab/>
        </w:r>
        <w:r>
          <w:fldChar w:fldCharType="begin"/>
        </w:r>
        <w:r>
          <w:instrText xml:space="preserve"> PAGEREF _Toc8089 \h </w:instrText>
        </w:r>
        <w:r>
          <w:fldChar w:fldCharType="separate"/>
        </w:r>
        <w:r>
          <w:t>11</w:t>
        </w:r>
        <w:r>
          <w:fldChar w:fldCharType="end"/>
        </w:r>
      </w:hyperlink>
    </w:p>
    <w:p>
      <w:pPr>
        <w:pStyle w:val="TOC2"/>
        <w:tabs>
          <w:tab w:val="right" w:leader="dot" w:pos="8306"/>
        </w:tabs>
      </w:pPr>
      <w:hyperlink w:anchor="_Toc21169" w:history="1">
        <w:r>
          <w:rPr>
            <w:rFonts w:ascii="仿宋" w:eastAsia="仿宋" w:hAnsi="仿宋" w:cs="仿宋" w:hint="eastAsia"/>
            <w:lang w:eastAsia="zh-CN"/>
          </w:rPr>
          <w:t>(二)、化学交联剂项目工艺技术设计方案</w:t>
        </w:r>
        <w:r>
          <w:tab/>
        </w:r>
        <w:r>
          <w:fldChar w:fldCharType="begin"/>
        </w:r>
        <w:r>
          <w:instrText xml:space="preserve"> PAGEREF _Toc21169 \h </w:instrText>
        </w:r>
        <w:r>
          <w:fldChar w:fldCharType="separate"/>
        </w:r>
        <w:r>
          <w:t>12</w:t>
        </w:r>
        <w:r>
          <w:fldChar w:fldCharType="end"/>
        </w:r>
      </w:hyperlink>
    </w:p>
    <w:p>
      <w:pPr>
        <w:pStyle w:val="TOC2"/>
        <w:tabs>
          <w:tab w:val="right" w:leader="dot" w:pos="8306"/>
        </w:tabs>
      </w:pPr>
      <w:hyperlink w:anchor="_Toc15909" w:history="1">
        <w:r>
          <w:rPr>
            <w:rFonts w:ascii="仿宋" w:eastAsia="仿宋" w:hAnsi="仿宋" w:cs="仿宋" w:hint="eastAsia"/>
            <w:lang w:eastAsia="zh-CN"/>
          </w:rPr>
          <w:t>(三)、设备选型方案</w:t>
        </w:r>
        <w:r>
          <w:tab/>
        </w:r>
        <w:r>
          <w:fldChar w:fldCharType="begin"/>
        </w:r>
        <w:r>
          <w:instrText xml:space="preserve"> PAGEREF _Toc15909 \h </w:instrText>
        </w:r>
        <w:r>
          <w:fldChar w:fldCharType="separate"/>
        </w:r>
        <w:r>
          <w:t>13</w:t>
        </w:r>
        <w:r>
          <w:fldChar w:fldCharType="end"/>
        </w:r>
      </w:hyperlink>
    </w:p>
    <w:p>
      <w:pPr>
        <w:pStyle w:val="TOC1"/>
        <w:tabs>
          <w:tab w:val="right" w:leader="dot" w:pos="8306"/>
        </w:tabs>
      </w:pPr>
      <w:hyperlink w:anchor="_Toc10567" w:history="1">
        <w:r>
          <w:rPr>
            <w:rFonts w:ascii="仿宋" w:eastAsia="仿宋" w:hAnsi="仿宋" w:cs="仿宋" w:hint="eastAsia"/>
            <w:lang w:eastAsia="zh-CN"/>
          </w:rPr>
          <w:t>五、化学交联剂项目危机管理</w:t>
        </w:r>
        <w:r>
          <w:tab/>
        </w:r>
        <w:r>
          <w:fldChar w:fldCharType="begin"/>
        </w:r>
        <w:r>
          <w:instrText xml:space="preserve"> PAGEREF _Toc10567 \h </w:instrText>
        </w:r>
        <w:r>
          <w:fldChar w:fldCharType="separate"/>
        </w:r>
        <w:r>
          <w:t>15</w:t>
        </w:r>
        <w:r>
          <w:fldChar w:fldCharType="end"/>
        </w:r>
      </w:hyperlink>
    </w:p>
    <w:p>
      <w:pPr>
        <w:pStyle w:val="TOC2"/>
        <w:tabs>
          <w:tab w:val="right" w:leader="dot" w:pos="8306"/>
        </w:tabs>
      </w:pPr>
      <w:hyperlink w:anchor="_Toc27732" w:history="1">
        <w:r>
          <w:rPr>
            <w:rFonts w:ascii="仿宋" w:eastAsia="仿宋" w:hAnsi="仿宋" w:cs="仿宋" w:hint="eastAsia"/>
            <w:lang w:eastAsia="zh-CN"/>
          </w:rPr>
          <w:t>(一)、危机预警与识别</w:t>
        </w:r>
        <w:r>
          <w:tab/>
        </w:r>
        <w:r>
          <w:fldChar w:fldCharType="begin"/>
        </w:r>
        <w:r>
          <w:instrText xml:space="preserve"> PAGEREF _Toc27732 \h </w:instrText>
        </w:r>
        <w:r>
          <w:fldChar w:fldCharType="separate"/>
        </w:r>
        <w:r>
          <w:t>15</w:t>
        </w:r>
        <w:r>
          <w:fldChar w:fldCharType="end"/>
        </w:r>
      </w:hyperlink>
    </w:p>
    <w:p>
      <w:pPr>
        <w:pStyle w:val="TOC2"/>
        <w:tabs>
          <w:tab w:val="right" w:leader="dot" w:pos="8306"/>
        </w:tabs>
      </w:pPr>
      <w:hyperlink w:anchor="_Toc12032" w:history="1">
        <w:r>
          <w:rPr>
            <w:rFonts w:ascii="仿宋" w:eastAsia="仿宋" w:hAnsi="仿宋" w:cs="仿宋" w:hint="eastAsia"/>
            <w:lang w:eastAsia="zh-CN"/>
          </w:rPr>
          <w:t>(二)、危机应对与恢复</w:t>
        </w:r>
        <w:r>
          <w:tab/>
        </w:r>
        <w:r>
          <w:fldChar w:fldCharType="begin"/>
        </w:r>
        <w:r>
          <w:instrText xml:space="preserve"> PAGEREF _Toc12032 \h </w:instrText>
        </w:r>
        <w:r>
          <w:fldChar w:fldCharType="separate"/>
        </w:r>
        <w:r>
          <w:t>16</w:t>
        </w:r>
        <w:r>
          <w:fldChar w:fldCharType="end"/>
        </w:r>
      </w:hyperlink>
    </w:p>
    <w:p>
      <w:pPr>
        <w:pStyle w:val="TOC1"/>
        <w:tabs>
          <w:tab w:val="right" w:leader="dot" w:pos="8306"/>
        </w:tabs>
      </w:pPr>
      <w:hyperlink w:anchor="_Toc14324" w:history="1">
        <w:r>
          <w:rPr>
            <w:rFonts w:ascii="仿宋" w:eastAsia="仿宋" w:hAnsi="仿宋" w:cs="仿宋" w:hint="eastAsia"/>
            <w:lang w:eastAsia="zh-CN"/>
          </w:rPr>
          <w:t>六、化学交联剂项目建设单位说明</w:t>
        </w:r>
        <w:r>
          <w:tab/>
        </w:r>
        <w:r>
          <w:fldChar w:fldCharType="begin"/>
        </w:r>
        <w:r>
          <w:instrText xml:space="preserve"> PAGEREF _Toc14324 \h </w:instrText>
        </w:r>
        <w:r>
          <w:fldChar w:fldCharType="separate"/>
        </w:r>
        <w:r>
          <w:t>17</w:t>
        </w:r>
        <w:r>
          <w:fldChar w:fldCharType="end"/>
        </w:r>
      </w:hyperlink>
    </w:p>
    <w:p>
      <w:pPr>
        <w:pStyle w:val="TOC2"/>
        <w:tabs>
          <w:tab w:val="right" w:leader="dot" w:pos="8306"/>
        </w:tabs>
      </w:pPr>
      <w:hyperlink w:anchor="_Toc3293" w:history="1">
        <w:r>
          <w:rPr>
            <w:rFonts w:ascii="仿宋" w:eastAsia="仿宋" w:hAnsi="仿宋" w:cs="仿宋" w:hint="eastAsia"/>
            <w:lang w:eastAsia="zh-CN"/>
          </w:rPr>
          <w:t>(一)、化学交联剂项目承办单位基本情况</w:t>
        </w:r>
        <w:r>
          <w:tab/>
        </w:r>
        <w:r>
          <w:fldChar w:fldCharType="begin"/>
        </w:r>
        <w:r>
          <w:instrText xml:space="preserve"> PAGEREF _Toc3293 \h </w:instrText>
        </w:r>
        <w:r>
          <w:fldChar w:fldCharType="separate"/>
        </w:r>
        <w:r>
          <w:t>17</w:t>
        </w:r>
        <w:r>
          <w:fldChar w:fldCharType="end"/>
        </w:r>
      </w:hyperlink>
    </w:p>
    <w:p>
      <w:pPr>
        <w:pStyle w:val="TOC2"/>
        <w:tabs>
          <w:tab w:val="right" w:leader="dot" w:pos="8306"/>
        </w:tabs>
      </w:pPr>
      <w:hyperlink w:anchor="_Toc22212" w:history="1">
        <w:r>
          <w:rPr>
            <w:rFonts w:ascii="仿宋" w:eastAsia="仿宋" w:hAnsi="仿宋" w:cs="仿宋" w:hint="eastAsia"/>
            <w:lang w:eastAsia="zh-CN"/>
          </w:rPr>
          <w:t>(二)、公司经济效益分析</w:t>
        </w:r>
        <w:r>
          <w:tab/>
        </w:r>
        <w:r>
          <w:fldChar w:fldCharType="begin"/>
        </w:r>
        <w:r>
          <w:instrText xml:space="preserve"> PAGEREF _Toc22212 \h </w:instrText>
        </w:r>
        <w:r>
          <w:fldChar w:fldCharType="separate"/>
        </w:r>
        <w:r>
          <w:t>18</w:t>
        </w:r>
        <w:r>
          <w:fldChar w:fldCharType="end"/>
        </w:r>
      </w:hyperlink>
    </w:p>
    <w:p>
      <w:pPr>
        <w:pStyle w:val="TOC1"/>
        <w:tabs>
          <w:tab w:val="right" w:leader="dot" w:pos="8306"/>
        </w:tabs>
      </w:pPr>
      <w:hyperlink w:anchor="_Toc5980" w:history="1">
        <w:r>
          <w:rPr>
            <w:rFonts w:ascii="仿宋" w:eastAsia="仿宋" w:hAnsi="仿宋" w:cs="仿宋" w:hint="eastAsia"/>
            <w:lang w:eastAsia="zh-CN"/>
          </w:rPr>
          <w:t>七、化学交联剂项目风险管理</w:t>
        </w:r>
        <w:r>
          <w:tab/>
        </w:r>
        <w:r>
          <w:fldChar w:fldCharType="begin"/>
        </w:r>
        <w:r>
          <w:instrText xml:space="preserve"> PAGEREF _Toc5980 \h </w:instrText>
        </w:r>
        <w:r>
          <w:fldChar w:fldCharType="separate"/>
        </w:r>
        <w:r>
          <w:t>19</w:t>
        </w:r>
        <w:r>
          <w:fldChar w:fldCharType="end"/>
        </w:r>
      </w:hyperlink>
    </w:p>
    <w:p>
      <w:pPr>
        <w:pStyle w:val="TOC2"/>
        <w:tabs>
          <w:tab w:val="right" w:leader="dot" w:pos="8306"/>
        </w:tabs>
      </w:pPr>
      <w:hyperlink w:anchor="_Toc21015" w:history="1">
        <w:r>
          <w:rPr>
            <w:rFonts w:ascii="仿宋" w:eastAsia="仿宋" w:hAnsi="仿宋" w:cs="仿宋" w:hint="eastAsia"/>
            <w:lang w:eastAsia="zh-CN"/>
          </w:rPr>
          <w:t>(一)、风险识别与评估</w:t>
        </w:r>
        <w:r>
          <w:tab/>
        </w:r>
        <w:r>
          <w:fldChar w:fldCharType="begin"/>
        </w:r>
        <w:r>
          <w:instrText xml:space="preserve"> PAGEREF _Toc21015 \h </w:instrText>
        </w:r>
        <w:r>
          <w:fldChar w:fldCharType="separate"/>
        </w:r>
        <w:r>
          <w:t>19</w:t>
        </w:r>
        <w:r>
          <w:fldChar w:fldCharType="end"/>
        </w:r>
      </w:hyperlink>
    </w:p>
    <w:p>
      <w:pPr>
        <w:pStyle w:val="TOC2"/>
        <w:tabs>
          <w:tab w:val="right" w:leader="dot" w:pos="8306"/>
        </w:tabs>
      </w:pPr>
      <w:hyperlink w:anchor="_Toc26127" w:history="1">
        <w:r>
          <w:rPr>
            <w:rFonts w:ascii="仿宋" w:eastAsia="仿宋" w:hAnsi="仿宋" w:cs="仿宋" w:hint="eastAsia"/>
            <w:lang w:eastAsia="zh-CN"/>
          </w:rPr>
          <w:t>(二)、风险应对策略</w:t>
        </w:r>
        <w:r>
          <w:tab/>
        </w:r>
        <w:r>
          <w:fldChar w:fldCharType="begin"/>
        </w:r>
        <w:r>
          <w:instrText xml:space="preserve"> PAGEREF _Toc26127 \h </w:instrText>
        </w:r>
        <w:r>
          <w:fldChar w:fldCharType="separate"/>
        </w:r>
        <w:r>
          <w:t>20</w:t>
        </w:r>
        <w:r>
          <w:fldChar w:fldCharType="end"/>
        </w:r>
      </w:hyperlink>
    </w:p>
    <w:p>
      <w:pPr>
        <w:pStyle w:val="TOC2"/>
        <w:tabs>
          <w:tab w:val="right" w:leader="dot" w:pos="8306"/>
        </w:tabs>
      </w:pPr>
      <w:hyperlink w:anchor="_Toc28830" w:history="1">
        <w:r>
          <w:rPr>
            <w:rFonts w:ascii="仿宋" w:eastAsia="仿宋" w:hAnsi="仿宋" w:cs="仿宋" w:hint="eastAsia"/>
            <w:lang w:eastAsia="zh-CN"/>
          </w:rPr>
          <w:t>(三)、风险监控与控制</w:t>
        </w:r>
        <w:r>
          <w:tab/>
        </w:r>
        <w:r>
          <w:fldChar w:fldCharType="begin"/>
        </w:r>
        <w:r>
          <w:instrText xml:space="preserve"> PAGEREF _Toc28830 \h </w:instrText>
        </w:r>
        <w:r>
          <w:fldChar w:fldCharType="separate"/>
        </w:r>
        <w:r>
          <w:t>22</w:t>
        </w:r>
        <w:r>
          <w:fldChar w:fldCharType="end"/>
        </w:r>
      </w:hyperlink>
    </w:p>
    <w:p>
      <w:pPr>
        <w:pStyle w:val="TOC1"/>
        <w:tabs>
          <w:tab w:val="right" w:leader="dot" w:pos="8306"/>
        </w:tabs>
      </w:pPr>
      <w:hyperlink w:anchor="_Toc1209" w:history="1">
        <w:r>
          <w:rPr>
            <w:rFonts w:ascii="仿宋" w:eastAsia="仿宋" w:hAnsi="仿宋" w:cs="仿宋" w:hint="eastAsia"/>
            <w:lang w:eastAsia="zh-CN"/>
          </w:rPr>
          <w:t>八、化学交联剂项目投资规划</w:t>
        </w:r>
        <w:r>
          <w:tab/>
        </w:r>
        <w:r>
          <w:fldChar w:fldCharType="begin"/>
        </w:r>
        <w:r>
          <w:instrText xml:space="preserve"> PAGEREF _Toc1209 \h </w:instrText>
        </w:r>
        <w:r>
          <w:fldChar w:fldCharType="separate"/>
        </w:r>
        <w:r>
          <w:t>23</w:t>
        </w:r>
        <w:r>
          <w:fldChar w:fldCharType="end"/>
        </w:r>
      </w:hyperlink>
    </w:p>
    <w:p>
      <w:pPr>
        <w:pStyle w:val="TOC2"/>
        <w:tabs>
          <w:tab w:val="right" w:leader="dot" w:pos="8306"/>
        </w:tabs>
      </w:pPr>
      <w:hyperlink w:anchor="_Toc22402" w:history="1">
        <w:r>
          <w:rPr>
            <w:rFonts w:ascii="仿宋" w:eastAsia="仿宋" w:hAnsi="仿宋" w:cs="仿宋" w:hint="eastAsia"/>
            <w:lang w:eastAsia="zh-CN"/>
          </w:rPr>
          <w:t>(一)、化学交联剂项目总投资估算</w:t>
        </w:r>
        <w:r>
          <w:tab/>
        </w:r>
        <w:r>
          <w:fldChar w:fldCharType="begin"/>
        </w:r>
        <w:r>
          <w:instrText xml:space="preserve"> PAGEREF _Toc22402 \h </w:instrText>
        </w:r>
        <w:r>
          <w:fldChar w:fldCharType="separate"/>
        </w:r>
        <w:r>
          <w:t>23</w:t>
        </w:r>
        <w:r>
          <w:fldChar w:fldCharType="end"/>
        </w:r>
      </w:hyperlink>
    </w:p>
    <w:p>
      <w:pPr>
        <w:pStyle w:val="TOC2"/>
        <w:tabs>
          <w:tab w:val="right" w:leader="dot" w:pos="8306"/>
        </w:tabs>
      </w:pPr>
      <w:hyperlink w:anchor="_Toc29324" w:history="1">
        <w:r>
          <w:rPr>
            <w:rFonts w:ascii="仿宋" w:eastAsia="仿宋" w:hAnsi="仿宋" w:cs="仿宋" w:hint="eastAsia"/>
            <w:lang w:eastAsia="zh-CN"/>
          </w:rPr>
          <w:t>(二)、资金筹措</w:t>
        </w:r>
        <w:r>
          <w:tab/>
        </w:r>
        <w:r>
          <w:fldChar w:fldCharType="begin"/>
        </w:r>
        <w:r>
          <w:instrText xml:space="preserve"> PAGEREF _Toc29324 \h </w:instrText>
        </w:r>
        <w:r>
          <w:fldChar w:fldCharType="separate"/>
        </w:r>
        <w:r>
          <w:t>24</w:t>
        </w:r>
        <w:r>
          <w:fldChar w:fldCharType="end"/>
        </w:r>
      </w:hyperlink>
    </w:p>
    <w:p>
      <w:pPr>
        <w:pStyle w:val="TOC1"/>
        <w:tabs>
          <w:tab w:val="right" w:leader="dot" w:pos="8306"/>
        </w:tabs>
      </w:pPr>
      <w:hyperlink w:anchor="_Toc25900" w:history="1">
        <w:r>
          <w:rPr>
            <w:rFonts w:ascii="仿宋" w:eastAsia="仿宋" w:hAnsi="仿宋" w:cs="仿宋" w:hint="eastAsia"/>
            <w:lang w:eastAsia="zh-CN"/>
          </w:rPr>
          <w:t>九、化学交联剂项目社会影响</w:t>
        </w:r>
        <w:r>
          <w:tab/>
        </w:r>
        <w:r>
          <w:fldChar w:fldCharType="begin"/>
        </w:r>
        <w:r>
          <w:instrText xml:space="preserve"> PAGEREF _Toc25900 \h </w:instrText>
        </w:r>
        <w:r>
          <w:fldChar w:fldCharType="separate"/>
        </w:r>
        <w:r>
          <w:t>25</w:t>
        </w:r>
        <w:r>
          <w:fldChar w:fldCharType="end"/>
        </w:r>
      </w:hyperlink>
    </w:p>
    <w:p>
      <w:pPr>
        <w:pStyle w:val="TOC2"/>
        <w:tabs>
          <w:tab w:val="right" w:leader="dot" w:pos="8306"/>
        </w:tabs>
      </w:pPr>
      <w:hyperlink w:anchor="_Toc2120" w:history="1">
        <w:r>
          <w:rPr>
            <w:rFonts w:ascii="仿宋" w:eastAsia="仿宋" w:hAnsi="仿宋" w:cs="仿宋" w:hint="eastAsia"/>
            <w:lang w:eastAsia="zh-CN"/>
          </w:rPr>
          <w:t>(一)、社会责任与义务</w:t>
        </w:r>
        <w:r>
          <w:tab/>
        </w:r>
        <w:r>
          <w:fldChar w:fldCharType="begin"/>
        </w:r>
        <w:r>
          <w:instrText xml:space="preserve"> PAGEREF _Toc2120 \h </w:instrText>
        </w:r>
        <w:r>
          <w:fldChar w:fldCharType="separate"/>
        </w:r>
        <w:r>
          <w:t>25</w:t>
        </w:r>
        <w:r>
          <w:fldChar w:fldCharType="end"/>
        </w:r>
      </w:hyperlink>
    </w:p>
    <w:p>
      <w:pPr>
        <w:pStyle w:val="TOC2"/>
        <w:tabs>
          <w:tab w:val="right" w:leader="dot" w:pos="8306"/>
        </w:tabs>
      </w:pPr>
      <w:hyperlink w:anchor="_Toc7021" w:history="1">
        <w:r>
          <w:rPr>
            <w:rFonts w:ascii="仿宋" w:eastAsia="仿宋" w:hAnsi="仿宋" w:cs="仿宋" w:hint="eastAsia"/>
            <w:lang w:eastAsia="zh-CN"/>
          </w:rPr>
          <w:t>(二)、社会参与与沟通</w:t>
        </w:r>
        <w:r>
          <w:tab/>
        </w:r>
        <w:r>
          <w:fldChar w:fldCharType="begin"/>
        </w:r>
        <w:r>
          <w:instrText xml:space="preserve"> PAGEREF _Toc7021 \h </w:instrText>
        </w:r>
        <w:r>
          <w:fldChar w:fldCharType="separate"/>
        </w:r>
        <w:r>
          <w:t>25</w:t>
        </w:r>
        <w:r>
          <w:fldChar w:fldCharType="end"/>
        </w:r>
      </w:hyperlink>
    </w:p>
    <w:p>
      <w:pPr>
        <w:pStyle w:val="TOC1"/>
        <w:tabs>
          <w:tab w:val="right" w:leader="dot" w:pos="8306"/>
        </w:tabs>
      </w:pPr>
      <w:hyperlink w:anchor="_Toc25665" w:history="1">
        <w:r>
          <w:rPr>
            <w:rFonts w:ascii="仿宋" w:eastAsia="仿宋" w:hAnsi="仿宋" w:cs="仿宋" w:hint="eastAsia"/>
            <w:lang w:eastAsia="zh-CN"/>
          </w:rPr>
          <w:t>十、化学交联剂项目计划安排</w:t>
        </w:r>
        <w:r>
          <w:tab/>
        </w:r>
        <w:r>
          <w:fldChar w:fldCharType="begin"/>
        </w:r>
        <w:r>
          <w:instrText xml:space="preserve"> PAGEREF _Toc25665 \h </w:instrText>
        </w:r>
        <w:r>
          <w:fldChar w:fldCharType="separate"/>
        </w:r>
        <w:r>
          <w:t>26</w:t>
        </w:r>
        <w:r>
          <w:fldChar w:fldCharType="end"/>
        </w:r>
      </w:hyperlink>
    </w:p>
    <w:p>
      <w:pPr>
        <w:pStyle w:val="TOC2"/>
        <w:tabs>
          <w:tab w:val="right" w:leader="dot" w:pos="8306"/>
        </w:tabs>
      </w:pPr>
      <w:hyperlink w:anchor="_Toc23535" w:history="1">
        <w:r>
          <w:rPr>
            <w:rFonts w:ascii="仿宋" w:eastAsia="仿宋" w:hAnsi="仿宋" w:cs="仿宋" w:hint="eastAsia"/>
            <w:lang w:eastAsia="zh-CN"/>
          </w:rPr>
          <w:t>(一)、建设周期</w:t>
        </w:r>
        <w:r>
          <w:tab/>
        </w:r>
        <w:r>
          <w:fldChar w:fldCharType="begin"/>
        </w:r>
        <w:r>
          <w:instrText xml:space="preserve"> PAGEREF _Toc23535 \h </w:instrText>
        </w:r>
        <w:r>
          <w:fldChar w:fldCharType="separate"/>
        </w:r>
        <w:r>
          <w:t>26</w:t>
        </w:r>
        <w:r>
          <w:fldChar w:fldCharType="end"/>
        </w:r>
      </w:hyperlink>
    </w:p>
    <w:p>
      <w:pPr>
        <w:pStyle w:val="TOC2"/>
        <w:tabs>
          <w:tab w:val="right" w:leader="dot" w:pos="8306"/>
        </w:tabs>
      </w:pPr>
      <w:hyperlink w:anchor="_Toc13203" w:history="1">
        <w:r>
          <w:rPr>
            <w:rFonts w:ascii="仿宋" w:eastAsia="仿宋" w:hAnsi="仿宋" w:cs="仿宋" w:hint="eastAsia"/>
            <w:lang w:eastAsia="zh-CN"/>
          </w:rPr>
          <w:t>(二)、建设进度</w:t>
        </w:r>
        <w:r>
          <w:tab/>
        </w:r>
        <w:r>
          <w:fldChar w:fldCharType="begin"/>
        </w:r>
        <w:r>
          <w:instrText xml:space="preserve"> PAGEREF _Toc13203 \h </w:instrText>
        </w:r>
        <w:r>
          <w:fldChar w:fldCharType="separate"/>
        </w:r>
        <w:r>
          <w:t>27</w:t>
        </w:r>
        <w:r>
          <w:fldChar w:fldCharType="end"/>
        </w:r>
      </w:hyperlink>
    </w:p>
    <w:p>
      <w:pPr>
        <w:pStyle w:val="TOC2"/>
        <w:tabs>
          <w:tab w:val="right" w:leader="dot" w:pos="8306"/>
        </w:tabs>
      </w:pPr>
      <w:hyperlink w:anchor="_Toc4366" w:history="1">
        <w:r>
          <w:rPr>
            <w:rFonts w:ascii="仿宋" w:eastAsia="仿宋" w:hAnsi="仿宋" w:cs="仿宋" w:hint="eastAsia"/>
            <w:lang w:eastAsia="zh-CN"/>
          </w:rPr>
          <w:t>(三)、进度安排注意事项</w:t>
        </w:r>
        <w:r>
          <w:tab/>
        </w:r>
        <w:r>
          <w:fldChar w:fldCharType="begin"/>
        </w:r>
        <w:r>
          <w:instrText xml:space="preserve"> PAGEREF _Toc4366 \h </w:instrText>
        </w:r>
        <w:r>
          <w:fldChar w:fldCharType="separate"/>
        </w:r>
        <w:r>
          <w:t>28</w:t>
        </w:r>
        <w:r>
          <w:fldChar w:fldCharType="end"/>
        </w:r>
      </w:hyperlink>
    </w:p>
    <w:p>
      <w:pPr>
        <w:pStyle w:val="TOC2"/>
        <w:tabs>
          <w:tab w:val="right" w:leader="dot" w:pos="8306"/>
        </w:tabs>
      </w:pPr>
      <w:hyperlink w:anchor="_Toc10773" w:history="1">
        <w:r>
          <w:rPr>
            <w:rFonts w:ascii="仿宋" w:eastAsia="仿宋" w:hAnsi="仿宋" w:cs="仿宋" w:hint="eastAsia"/>
            <w:lang w:eastAsia="zh-CN"/>
          </w:rPr>
          <w:t>(四)、人力资源配置</w:t>
        </w:r>
        <w:r>
          <w:tab/>
        </w:r>
        <w:r>
          <w:fldChar w:fldCharType="begin"/>
        </w:r>
        <w:r>
          <w:instrText xml:space="preserve"> PAGEREF _Toc10773 \h </w:instrText>
        </w:r>
        <w:r>
          <w:fldChar w:fldCharType="separate"/>
        </w:r>
        <w:r>
          <w:t>30</w:t>
        </w:r>
        <w:r>
          <w:fldChar w:fldCharType="end"/>
        </w:r>
      </w:hyperlink>
    </w:p>
    <w:p>
      <w:pPr>
        <w:pStyle w:val="TOC1"/>
        <w:tabs>
          <w:tab w:val="right" w:leader="dot" w:pos="8306"/>
        </w:tabs>
      </w:pPr>
      <w:hyperlink w:anchor="_Toc28296" w:history="1">
        <w:r>
          <w:rPr>
            <w:rFonts w:ascii="仿宋" w:eastAsia="仿宋" w:hAnsi="仿宋" w:cs="仿宋" w:hint="eastAsia"/>
            <w:lang w:eastAsia="zh-CN"/>
          </w:rPr>
          <w:t>十一、化学交联剂项目财务管理</w:t>
        </w:r>
        <w:r>
          <w:tab/>
        </w:r>
        <w:r>
          <w:fldChar w:fldCharType="begin"/>
        </w:r>
        <w:r>
          <w:instrText xml:space="preserve"> PAGEREF _Toc28296 \h </w:instrText>
        </w:r>
        <w:r>
          <w:fldChar w:fldCharType="separate"/>
        </w:r>
        <w:r>
          <w:t>30</w:t>
        </w:r>
        <w:r>
          <w:fldChar w:fldCharType="end"/>
        </w:r>
      </w:hyperlink>
    </w:p>
    <w:p>
      <w:pPr>
        <w:pStyle w:val="TOC2"/>
        <w:tabs>
          <w:tab w:val="right" w:leader="dot" w:pos="8306"/>
        </w:tabs>
      </w:pPr>
      <w:hyperlink w:anchor="_Toc18121" w:history="1">
        <w:r>
          <w:rPr>
            <w:rFonts w:ascii="仿宋" w:eastAsia="仿宋" w:hAnsi="仿宋" w:cs="仿宋" w:hint="eastAsia"/>
            <w:lang w:eastAsia="zh-CN"/>
          </w:rPr>
          <w:t>(一)、资金需求大</w:t>
        </w:r>
        <w:r>
          <w:tab/>
        </w:r>
        <w:r>
          <w:fldChar w:fldCharType="begin"/>
        </w:r>
        <w:r>
          <w:instrText xml:space="preserve"> PAGEREF _Toc18121 \h </w:instrText>
        </w:r>
        <w:r>
          <w:fldChar w:fldCharType="separate"/>
        </w:r>
        <w:r>
          <w:t>30</w:t>
        </w:r>
        <w:r>
          <w:fldChar w:fldCharType="end"/>
        </w:r>
      </w:hyperlink>
    </w:p>
    <w:p>
      <w:pPr>
        <w:pStyle w:val="TOC2"/>
        <w:tabs>
          <w:tab w:val="right" w:leader="dot" w:pos="8306"/>
        </w:tabs>
      </w:pPr>
      <w:hyperlink w:anchor="_Toc4264" w:history="1">
        <w:r>
          <w:rPr>
            <w:rFonts w:ascii="仿宋" w:eastAsia="仿宋" w:hAnsi="仿宋" w:cs="仿宋" w:hint="eastAsia"/>
            <w:lang w:eastAsia="zh-CN"/>
          </w:rPr>
          <w:t>(二)、研发周期长</w:t>
        </w:r>
        <w:r>
          <w:tab/>
        </w:r>
        <w:r>
          <w:fldChar w:fldCharType="begin"/>
        </w:r>
        <w:r>
          <w:instrText xml:space="preserve"> PAGEREF _Toc4264 \h </w:instrText>
        </w:r>
        <w:r>
          <w:fldChar w:fldCharType="separate"/>
        </w:r>
        <w:r>
          <w:t>32</w:t>
        </w:r>
        <w:r>
          <w:fldChar w:fldCharType="end"/>
        </w:r>
      </w:hyperlink>
    </w:p>
    <w:p>
      <w:pPr>
        <w:pStyle w:val="TOC2"/>
        <w:tabs>
          <w:tab w:val="right" w:leader="dot" w:pos="8306"/>
        </w:tabs>
      </w:pPr>
      <w:hyperlink w:anchor="_Toc12503" w:history="1">
        <w:r>
          <w:rPr>
            <w:rFonts w:ascii="仿宋" w:eastAsia="仿宋" w:hAnsi="仿宋" w:cs="仿宋" w:hint="eastAsia"/>
            <w:lang w:eastAsia="zh-CN"/>
          </w:rPr>
          <w:t>(三)、市场风险大</w:t>
        </w:r>
        <w:r>
          <w:tab/>
        </w:r>
        <w:r>
          <w:fldChar w:fldCharType="begin"/>
        </w:r>
        <w:r>
          <w:instrText xml:space="preserve"> PAGEREF _Toc12503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5" w:history="1">
        <w:r>
          <w:rPr>
            <w:rFonts w:ascii="仿宋" w:eastAsia="仿宋" w:hAnsi="仿宋" w:cs="仿宋" w:hint="eastAsia"/>
            <w:lang w:eastAsia="zh-CN"/>
          </w:rPr>
          <w:t>(四)、利润率高</w:t>
        </w:r>
        <w:r>
          <w:tab/>
        </w:r>
        <w:r>
          <w:fldChar w:fldCharType="begin"/>
        </w:r>
        <w:r>
          <w:instrText xml:space="preserve"> PAGEREF _Toc13785 \h </w:instrText>
        </w:r>
        <w:r>
          <w:fldChar w:fldCharType="separate"/>
        </w:r>
        <w:r>
          <w:t>35</w:t>
        </w:r>
        <w:r>
          <w:fldChar w:fldCharType="end"/>
        </w:r>
      </w:hyperlink>
    </w:p>
    <w:p>
      <w:pPr>
        <w:pStyle w:val="TOC1"/>
        <w:tabs>
          <w:tab w:val="right" w:leader="dot" w:pos="8306"/>
        </w:tabs>
      </w:pPr>
      <w:hyperlink w:anchor="_Toc6486" w:history="1">
        <w:r>
          <w:rPr>
            <w:rFonts w:ascii="仿宋" w:eastAsia="仿宋" w:hAnsi="仿宋" w:cs="仿宋" w:hint="eastAsia"/>
            <w:lang w:eastAsia="zh-CN"/>
          </w:rPr>
          <w:t>十二、化学交联剂项目技术管理</w:t>
        </w:r>
        <w:r>
          <w:tab/>
        </w:r>
        <w:r>
          <w:fldChar w:fldCharType="begin"/>
        </w:r>
        <w:r>
          <w:instrText xml:space="preserve"> PAGEREF _Toc6486 \h </w:instrText>
        </w:r>
        <w:r>
          <w:fldChar w:fldCharType="separate"/>
        </w:r>
        <w:r>
          <w:t>38</w:t>
        </w:r>
        <w:r>
          <w:fldChar w:fldCharType="end"/>
        </w:r>
      </w:hyperlink>
    </w:p>
    <w:p>
      <w:pPr>
        <w:pStyle w:val="TOC2"/>
        <w:tabs>
          <w:tab w:val="right" w:leader="dot" w:pos="8306"/>
        </w:tabs>
      </w:pPr>
      <w:hyperlink w:anchor="_Toc28100" w:history="1">
        <w:r>
          <w:rPr>
            <w:rFonts w:ascii="仿宋" w:eastAsia="仿宋" w:hAnsi="仿宋" w:cs="仿宋" w:hint="eastAsia"/>
            <w:lang w:eastAsia="zh-CN"/>
          </w:rPr>
          <w:t>(一)、技术方案选用方向</w:t>
        </w:r>
        <w:r>
          <w:tab/>
        </w:r>
        <w:r>
          <w:fldChar w:fldCharType="begin"/>
        </w:r>
        <w:r>
          <w:instrText xml:space="preserve"> PAGEREF _Toc28100 \h </w:instrText>
        </w:r>
        <w:r>
          <w:fldChar w:fldCharType="separate"/>
        </w:r>
        <w:r>
          <w:t>38</w:t>
        </w:r>
        <w:r>
          <w:fldChar w:fldCharType="end"/>
        </w:r>
      </w:hyperlink>
    </w:p>
    <w:p>
      <w:pPr>
        <w:pStyle w:val="TOC2"/>
        <w:tabs>
          <w:tab w:val="right" w:leader="dot" w:pos="8306"/>
        </w:tabs>
      </w:pPr>
      <w:hyperlink w:anchor="_Toc12404" w:history="1">
        <w:r>
          <w:rPr>
            <w:rFonts w:ascii="仿宋" w:eastAsia="仿宋" w:hAnsi="仿宋" w:cs="仿宋" w:hint="eastAsia"/>
            <w:lang w:eastAsia="zh-CN"/>
          </w:rPr>
          <w:t>(二)、工艺技术方案选用原则</w:t>
        </w:r>
        <w:r>
          <w:tab/>
        </w:r>
        <w:r>
          <w:fldChar w:fldCharType="begin"/>
        </w:r>
        <w:r>
          <w:instrText xml:space="preserve"> PAGEREF _Toc12404 \h </w:instrText>
        </w:r>
        <w:r>
          <w:fldChar w:fldCharType="separate"/>
        </w:r>
        <w:r>
          <w:t>39</w:t>
        </w:r>
        <w:r>
          <w:fldChar w:fldCharType="end"/>
        </w:r>
      </w:hyperlink>
    </w:p>
    <w:p>
      <w:pPr>
        <w:pStyle w:val="TOC2"/>
        <w:tabs>
          <w:tab w:val="right" w:leader="dot" w:pos="8306"/>
        </w:tabs>
      </w:pPr>
      <w:hyperlink w:anchor="_Toc12903" w:history="1">
        <w:r>
          <w:rPr>
            <w:rFonts w:ascii="仿宋" w:eastAsia="仿宋" w:hAnsi="仿宋" w:cs="仿宋" w:hint="eastAsia"/>
            <w:lang w:eastAsia="zh-CN"/>
          </w:rPr>
          <w:t>(三)、工艺技术方案要求</w:t>
        </w:r>
        <w:r>
          <w:tab/>
        </w:r>
        <w:r>
          <w:fldChar w:fldCharType="begin"/>
        </w:r>
        <w:r>
          <w:instrText xml:space="preserve"> PAGEREF _Toc12903 \h </w:instrText>
        </w:r>
        <w:r>
          <w:fldChar w:fldCharType="separate"/>
        </w:r>
        <w:r>
          <w:t>42</w:t>
        </w:r>
        <w:r>
          <w:fldChar w:fldCharType="end"/>
        </w:r>
      </w:hyperlink>
    </w:p>
    <w:p>
      <w:pPr>
        <w:pStyle w:val="TOC1"/>
        <w:tabs>
          <w:tab w:val="right" w:leader="dot" w:pos="8306"/>
        </w:tabs>
      </w:pPr>
      <w:hyperlink w:anchor="_Toc28855" w:history="1">
        <w:r>
          <w:rPr>
            <w:rFonts w:ascii="仿宋" w:eastAsia="仿宋" w:hAnsi="仿宋" w:cs="仿宋" w:hint="eastAsia"/>
            <w:lang w:eastAsia="zh-CN"/>
          </w:rPr>
          <w:t>十三、利益相关者分析与沟通计划</w:t>
        </w:r>
        <w:r>
          <w:tab/>
        </w:r>
        <w:r>
          <w:fldChar w:fldCharType="begin"/>
        </w:r>
        <w:r>
          <w:instrText xml:space="preserve"> PAGEREF _Toc28855 \h </w:instrText>
        </w:r>
        <w:r>
          <w:fldChar w:fldCharType="separate"/>
        </w:r>
        <w:r>
          <w:t>44</w:t>
        </w:r>
        <w:r>
          <w:fldChar w:fldCharType="end"/>
        </w:r>
      </w:hyperlink>
    </w:p>
    <w:p>
      <w:pPr>
        <w:pStyle w:val="TOC2"/>
        <w:tabs>
          <w:tab w:val="right" w:leader="dot" w:pos="8306"/>
        </w:tabs>
      </w:pPr>
      <w:hyperlink w:anchor="_Toc17086" w:history="1">
        <w:r>
          <w:rPr>
            <w:rFonts w:ascii="仿宋" w:eastAsia="仿宋" w:hAnsi="仿宋" w:cs="仿宋" w:hint="eastAsia"/>
            <w:lang w:eastAsia="zh-CN"/>
          </w:rPr>
          <w:t>(一)、利益相关者分析</w:t>
        </w:r>
        <w:r>
          <w:tab/>
        </w:r>
        <w:r>
          <w:fldChar w:fldCharType="begin"/>
        </w:r>
        <w:r>
          <w:instrText xml:space="preserve"> PAGEREF _Toc17086 \h </w:instrText>
        </w:r>
        <w:r>
          <w:fldChar w:fldCharType="separate"/>
        </w:r>
        <w:r>
          <w:t>44</w:t>
        </w:r>
        <w:r>
          <w:fldChar w:fldCharType="end"/>
        </w:r>
      </w:hyperlink>
    </w:p>
    <w:p>
      <w:pPr>
        <w:pStyle w:val="TOC2"/>
        <w:tabs>
          <w:tab w:val="right" w:leader="dot" w:pos="8306"/>
        </w:tabs>
      </w:pPr>
      <w:hyperlink w:anchor="_Toc22894" w:history="1">
        <w:r>
          <w:rPr>
            <w:rFonts w:ascii="仿宋" w:eastAsia="仿宋" w:hAnsi="仿宋" w:cs="仿宋" w:hint="eastAsia"/>
            <w:lang w:eastAsia="zh-CN"/>
          </w:rPr>
          <w:t>(二)、沟通计划</w:t>
        </w:r>
        <w:r>
          <w:tab/>
        </w:r>
        <w:r>
          <w:fldChar w:fldCharType="begin"/>
        </w:r>
        <w:r>
          <w:instrText xml:space="preserve"> PAGEREF _Toc22894 \h </w:instrText>
        </w:r>
        <w:r>
          <w:fldChar w:fldCharType="separate"/>
        </w:r>
        <w:r>
          <w:t>45</w:t>
        </w:r>
        <w:r>
          <w:fldChar w:fldCharType="end"/>
        </w:r>
      </w:hyperlink>
    </w:p>
    <w:p>
      <w:pPr>
        <w:pStyle w:val="TOC1"/>
        <w:tabs>
          <w:tab w:val="right" w:leader="dot" w:pos="8306"/>
        </w:tabs>
      </w:pPr>
      <w:hyperlink w:anchor="_Toc5122" w:history="1">
        <w:r>
          <w:rPr>
            <w:rFonts w:ascii="仿宋" w:eastAsia="仿宋" w:hAnsi="仿宋" w:cs="仿宋" w:hint="eastAsia"/>
            <w:lang w:eastAsia="zh-CN"/>
          </w:rPr>
          <w:t>十四、营销与推广策略</w:t>
        </w:r>
        <w:r>
          <w:tab/>
        </w:r>
        <w:r>
          <w:fldChar w:fldCharType="begin"/>
        </w:r>
        <w:r>
          <w:instrText xml:space="preserve"> PAGEREF _Toc5122 \h </w:instrText>
        </w:r>
        <w:r>
          <w:fldChar w:fldCharType="separate"/>
        </w:r>
        <w:r>
          <w:t>46</w:t>
        </w:r>
        <w:r>
          <w:fldChar w:fldCharType="end"/>
        </w:r>
      </w:hyperlink>
    </w:p>
    <w:p>
      <w:pPr>
        <w:pStyle w:val="TOC2"/>
        <w:tabs>
          <w:tab w:val="right" w:leader="dot" w:pos="8306"/>
        </w:tabs>
      </w:pPr>
      <w:hyperlink w:anchor="_Toc14733" w:history="1">
        <w:r>
          <w:rPr>
            <w:rFonts w:ascii="仿宋" w:eastAsia="仿宋" w:hAnsi="仿宋" w:cs="仿宋" w:hint="eastAsia"/>
            <w:lang w:eastAsia="zh-CN"/>
          </w:rPr>
          <w:t>(一)、产品/服务定位与特点</w:t>
        </w:r>
        <w:r>
          <w:tab/>
        </w:r>
        <w:r>
          <w:fldChar w:fldCharType="begin"/>
        </w:r>
        <w:r>
          <w:instrText xml:space="preserve"> PAGEREF _Toc14733 \h </w:instrText>
        </w:r>
        <w:r>
          <w:fldChar w:fldCharType="separate"/>
        </w:r>
        <w:r>
          <w:t>46</w:t>
        </w:r>
        <w:r>
          <w:fldChar w:fldCharType="end"/>
        </w:r>
      </w:hyperlink>
    </w:p>
    <w:p>
      <w:pPr>
        <w:pStyle w:val="TOC2"/>
        <w:tabs>
          <w:tab w:val="right" w:leader="dot" w:pos="8306"/>
        </w:tabs>
      </w:pPr>
      <w:hyperlink w:anchor="_Toc5508" w:history="1">
        <w:r>
          <w:rPr>
            <w:rFonts w:ascii="仿宋" w:eastAsia="仿宋" w:hAnsi="仿宋" w:cs="仿宋" w:hint="eastAsia"/>
            <w:lang w:eastAsia="zh-CN"/>
          </w:rPr>
          <w:t>(二)、市场定位与竞争分析</w:t>
        </w:r>
        <w:r>
          <w:tab/>
        </w:r>
        <w:r>
          <w:fldChar w:fldCharType="begin"/>
        </w:r>
        <w:r>
          <w:instrText xml:space="preserve"> PAGEREF _Toc5508 \h </w:instrText>
        </w:r>
        <w:r>
          <w:fldChar w:fldCharType="separate"/>
        </w:r>
        <w:r>
          <w:t>47</w:t>
        </w:r>
        <w:r>
          <w:fldChar w:fldCharType="end"/>
        </w:r>
      </w:hyperlink>
    </w:p>
    <w:p>
      <w:pPr>
        <w:pStyle w:val="TOC2"/>
        <w:tabs>
          <w:tab w:val="right" w:leader="dot" w:pos="8306"/>
        </w:tabs>
      </w:pPr>
      <w:hyperlink w:anchor="_Toc30345" w:history="1">
        <w:r>
          <w:rPr>
            <w:rFonts w:ascii="仿宋" w:eastAsia="仿宋" w:hAnsi="仿宋" w:cs="仿宋" w:hint="eastAsia"/>
            <w:lang w:eastAsia="zh-CN"/>
          </w:rPr>
          <w:t>(三)、营销渠道与策略</w:t>
        </w:r>
        <w:r>
          <w:tab/>
        </w:r>
        <w:r>
          <w:fldChar w:fldCharType="begin"/>
        </w:r>
        <w:r>
          <w:instrText xml:space="preserve"> PAGEREF _Toc30345 \h </w:instrText>
        </w:r>
        <w:r>
          <w:fldChar w:fldCharType="separate"/>
        </w:r>
        <w:r>
          <w:t>49</w:t>
        </w:r>
        <w:r>
          <w:fldChar w:fldCharType="end"/>
        </w:r>
      </w:hyperlink>
    </w:p>
    <w:p>
      <w:pPr>
        <w:pStyle w:val="TOC2"/>
        <w:tabs>
          <w:tab w:val="right" w:leader="dot" w:pos="8306"/>
        </w:tabs>
      </w:pPr>
      <w:hyperlink w:anchor="_Toc9385" w:history="1">
        <w:r>
          <w:rPr>
            <w:rFonts w:ascii="仿宋" w:eastAsia="仿宋" w:hAnsi="仿宋" w:cs="仿宋" w:hint="eastAsia"/>
            <w:lang w:eastAsia="zh-CN"/>
          </w:rPr>
          <w:t>(四)、推广与宣传活动</w:t>
        </w:r>
        <w:r>
          <w:tab/>
        </w:r>
        <w:r>
          <w:fldChar w:fldCharType="begin"/>
        </w:r>
        <w:r>
          <w:instrText xml:space="preserve"> PAGEREF _Toc9385 \h </w:instrText>
        </w:r>
        <w:r>
          <w:fldChar w:fldCharType="separate"/>
        </w:r>
        <w:r>
          <w:t>50</w:t>
        </w:r>
        <w:r>
          <w:fldChar w:fldCharType="end"/>
        </w:r>
      </w:hyperlink>
    </w:p>
    <w:p>
      <w:pPr>
        <w:pStyle w:val="TOC1"/>
        <w:tabs>
          <w:tab w:val="right" w:leader="dot" w:pos="8306"/>
        </w:tabs>
      </w:pPr>
      <w:hyperlink w:anchor="_Toc22256" w:history="1">
        <w:r>
          <w:rPr>
            <w:rFonts w:ascii="仿宋" w:eastAsia="仿宋" w:hAnsi="仿宋" w:cs="仿宋" w:hint="eastAsia"/>
            <w:lang w:eastAsia="zh-CN"/>
          </w:rPr>
          <w:t>十五、化学交联剂项目治理与监督</w:t>
        </w:r>
        <w:r>
          <w:tab/>
        </w:r>
        <w:r>
          <w:fldChar w:fldCharType="begin"/>
        </w:r>
        <w:r>
          <w:instrText xml:space="preserve"> PAGEREF _Toc22256 \h </w:instrText>
        </w:r>
        <w:r>
          <w:fldChar w:fldCharType="separate"/>
        </w:r>
        <w:r>
          <w:t>55</w:t>
        </w:r>
        <w:r>
          <w:fldChar w:fldCharType="end"/>
        </w:r>
      </w:hyperlink>
    </w:p>
    <w:p>
      <w:pPr>
        <w:pStyle w:val="TOC2"/>
        <w:tabs>
          <w:tab w:val="right" w:leader="dot" w:pos="8306"/>
        </w:tabs>
      </w:pPr>
      <w:hyperlink w:anchor="_Toc14747" w:history="1">
        <w:r>
          <w:rPr>
            <w:rFonts w:ascii="仿宋" w:eastAsia="仿宋" w:hAnsi="仿宋" w:cs="仿宋" w:hint="eastAsia"/>
            <w:lang w:eastAsia="zh-CN"/>
          </w:rPr>
          <w:t>(一)、化学交联剂项目治理结构</w:t>
        </w:r>
        <w:r>
          <w:tab/>
        </w:r>
        <w:r>
          <w:fldChar w:fldCharType="begin"/>
        </w:r>
        <w:r>
          <w:instrText xml:space="preserve"> PAGEREF _Toc14747 \h </w:instrText>
        </w:r>
        <w:r>
          <w:fldChar w:fldCharType="separate"/>
        </w:r>
        <w:r>
          <w:t>55</w:t>
        </w:r>
        <w:r>
          <w:fldChar w:fldCharType="end"/>
        </w:r>
      </w:hyperlink>
    </w:p>
    <w:p>
      <w:pPr>
        <w:pStyle w:val="TOC2"/>
        <w:tabs>
          <w:tab w:val="right" w:leader="dot" w:pos="8306"/>
        </w:tabs>
      </w:pPr>
      <w:hyperlink w:anchor="_Toc22216" w:history="1">
        <w:r>
          <w:rPr>
            <w:rFonts w:ascii="仿宋" w:eastAsia="仿宋" w:hAnsi="仿宋" w:cs="仿宋" w:hint="eastAsia"/>
            <w:lang w:eastAsia="zh-CN"/>
          </w:rPr>
          <w:t>(二)、监督与审计</w:t>
        </w:r>
        <w:r>
          <w:tab/>
        </w:r>
        <w:r>
          <w:fldChar w:fldCharType="begin"/>
        </w:r>
        <w:r>
          <w:instrText xml:space="preserve"> PAGEREF _Toc22216 \h </w:instrText>
        </w:r>
        <w:r>
          <w:fldChar w:fldCharType="separate"/>
        </w:r>
        <w:r>
          <w:t>57</w:t>
        </w:r>
        <w:r>
          <w:fldChar w:fldCharType="end"/>
        </w:r>
      </w:hyperlink>
    </w:p>
    <w:p>
      <w:pPr>
        <w:pStyle w:val="TOC1"/>
        <w:tabs>
          <w:tab w:val="right" w:leader="dot" w:pos="8306"/>
        </w:tabs>
      </w:pPr>
      <w:hyperlink w:anchor="_Toc23208" w:history="1">
        <w:r>
          <w:rPr>
            <w:rFonts w:ascii="仿宋" w:eastAsia="仿宋" w:hAnsi="仿宋" w:cs="仿宋" w:hint="eastAsia"/>
            <w:lang w:eastAsia="zh-CN"/>
          </w:rPr>
          <w:t>十六、化学交联剂项目工程方案分析</w:t>
        </w:r>
        <w:r>
          <w:tab/>
        </w:r>
        <w:r>
          <w:fldChar w:fldCharType="begin"/>
        </w:r>
        <w:r>
          <w:instrText xml:space="preserve"> PAGEREF _Toc23208 \h </w:instrText>
        </w:r>
        <w:r>
          <w:fldChar w:fldCharType="separate"/>
        </w:r>
        <w:r>
          <w:t>58</w:t>
        </w:r>
        <w:r>
          <w:fldChar w:fldCharType="end"/>
        </w:r>
      </w:hyperlink>
    </w:p>
    <w:p>
      <w:pPr>
        <w:pStyle w:val="TOC2"/>
        <w:tabs>
          <w:tab w:val="right" w:leader="dot" w:pos="8306"/>
        </w:tabs>
      </w:pPr>
      <w:hyperlink w:anchor="_Toc31749" w:history="1">
        <w:r>
          <w:rPr>
            <w:rFonts w:ascii="仿宋" w:eastAsia="仿宋" w:hAnsi="仿宋" w:cs="仿宋" w:hint="eastAsia"/>
            <w:lang w:eastAsia="zh-CN"/>
          </w:rPr>
          <w:t>(一)、建筑工程设计原则</w:t>
        </w:r>
        <w:r>
          <w:tab/>
        </w:r>
        <w:r>
          <w:fldChar w:fldCharType="begin"/>
        </w:r>
        <w:r>
          <w:instrText xml:space="preserve"> PAGEREF _Toc31749 \h </w:instrText>
        </w:r>
        <w:r>
          <w:fldChar w:fldCharType="separate"/>
        </w:r>
        <w:r>
          <w:t>58</w:t>
        </w:r>
        <w:r>
          <w:fldChar w:fldCharType="end"/>
        </w:r>
      </w:hyperlink>
    </w:p>
    <w:p>
      <w:pPr>
        <w:pStyle w:val="TOC2"/>
        <w:tabs>
          <w:tab w:val="right" w:leader="dot" w:pos="8306"/>
        </w:tabs>
      </w:pPr>
      <w:hyperlink w:anchor="_Toc4963" w:history="1">
        <w:r>
          <w:rPr>
            <w:rFonts w:ascii="仿宋" w:eastAsia="仿宋" w:hAnsi="仿宋" w:cs="仿宋" w:hint="eastAsia"/>
            <w:lang w:eastAsia="zh-CN"/>
          </w:rPr>
          <w:t>(二)、土建工程建设指标</w:t>
        </w:r>
        <w:r>
          <w:tab/>
        </w:r>
        <w:r>
          <w:fldChar w:fldCharType="begin"/>
        </w:r>
        <w:r>
          <w:instrText xml:space="preserve"> PAGEREF _Toc4963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36"/>
      <w:r>
        <w:rPr>
          <w:rFonts w:ascii="仿宋" w:eastAsia="仿宋" w:hAnsi="仿宋" w:cs="仿宋" w:hint="eastAsia"/>
          <w:sz w:val="28"/>
          <w:lang w:eastAsia="zh-CN"/>
        </w:rPr>
        <w:t>一、化学交联剂项目可持续发展</w:t>
      </w:r>
      <w:bookmarkEnd w:id="2"/>
    </w:p>
    <w:p>
      <w:pPr>
        <w:pStyle w:val="Heading2"/>
        <w:rPr>
          <w:rFonts w:ascii="仿宋" w:eastAsia="仿宋" w:hAnsi="仿宋" w:cs="仿宋" w:hint="eastAsia"/>
          <w:lang w:eastAsia="zh-CN"/>
        </w:rPr>
      </w:pPr>
      <w:bookmarkStart w:id="3" w:name="_Toc198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中，化学交联剂项目团队着眼于未来，明确了可持续发展的战略方向。制定的具体可持续发展目标包括降低资源使用、采用环保技术、最大化社会效益等。这一步骤不仅有助于化学交联剂项目在环保和社会责任方面达到最高标准，也为未来提供了明确的指引，确保化学交联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可持续实践的融入化学交联剂项目管理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交联剂项目管理周期。从化学交联剂项目规划开始，化学交联剂项目团队就考虑了环境和社会的因素。在执行阶段，化学交联剂项目团队积极推动绿色技术的应用，优化资源利用。此外，关注员工的社会责任，通过培训和沟通活动提高员工对可持续发展的认知，使他们能够在日常工作中践行可持续实践。这些举措不仅为化学交联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64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扎根于化学交联剂项目的可持续发展理念，我们深信环保与社会责任是化学交联剂项目成功的关键支柱。在化学交联剂项目的每一步，我们都致力于通过创新和实践，履行对环境和社会的坚定责任。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团队通过引入先进的环保技术、建立高效的废物处理系统以及推动能源节约措施，积极履行环保责任。定期的环保监测和评估确保化学交联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不仅致力于自身可持续发展，还注重对社会的回馈。通过支持社区化学交联剂项目、参与慈善事业、提供培训机会等方式，化学交联剂项目积极履行社会责任。与当地社区建立积极互动，关注员工的工作与生活平衡，以及员工的身心健康，是化学交联剂项目在社会责任层面的关键举措。这样的实践不仅增强了化学交联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323"/>
      <w:r>
        <w:rPr>
          <w:rFonts w:ascii="仿宋" w:eastAsia="仿宋" w:hAnsi="仿宋" w:cs="仿宋" w:hint="eastAsia"/>
          <w:sz w:val="28"/>
          <w:lang w:eastAsia="zh-CN"/>
        </w:rPr>
        <w:t>二、化学交联剂项目土建工程</w:t>
      </w:r>
      <w:bookmarkEnd w:id="5"/>
    </w:p>
    <w:p>
      <w:pPr>
        <w:pStyle w:val="Heading2"/>
        <w:rPr>
          <w:rFonts w:ascii="仿宋" w:eastAsia="仿宋" w:hAnsi="仿宋" w:cs="仿宋" w:hint="eastAsia"/>
          <w:lang w:eastAsia="zh-CN"/>
        </w:rPr>
      </w:pPr>
      <w:bookmarkStart w:id="6" w:name="_Toc2848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在化学交联剂项目的建筑工程设计中，我们将秉承一系列重要的设计原则，以确保化学交联剂项目建筑在功能、美观、可持续性等方面达到最佳效果。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首要原则是确保建筑的功能性得到最大化的发挥。我们将充分理解化学交联剂项目的实际需求，合理布局各个功能区域，保证建筑在满足业务需求的同时，提供高效的工作环境。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在建筑设计中，我们将综合考虑建设和运营成本。通过精细的经济效益分析，确保设计方案在高效利用资源的同时，对化学交联剂项目的长期盈利能力有积极的贡献。</w:t>
      </w:r>
    </w:p>
    <w:p>
      <w:pPr>
        <w:pStyle w:val="Heading2"/>
        <w:ind w:firstLine="560" w:firstLineChars="200"/>
        <w:rPr>
          <w:rFonts w:ascii="仿宋" w:eastAsia="仿宋" w:hAnsi="仿宋" w:cs="仿宋" w:hint="eastAsia"/>
          <w:sz w:val="28"/>
          <w:lang w:eastAsia="zh-CN"/>
        </w:rPr>
      </w:pPr>
      <w:bookmarkStart w:id="7" w:name="_Toc2840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的土建工程设计中，我们将精准设定设计年限，结合化学交联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交联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47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化学交联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交联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交联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19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本期工程化学交联剂项目预计总建筑面积XXX平方米，其中：计容建筑面积XXX平方米，计划建筑工程投资XX万元，占化学交联剂项目总投资的XX%。</w:t>
      </w:r>
    </w:p>
    <w:p>
      <w:pPr>
        <w:pStyle w:val="Heading1"/>
        <w:ind w:firstLine="560" w:firstLineChars="200"/>
        <w:rPr>
          <w:rFonts w:ascii="仿宋" w:eastAsia="仿宋" w:hAnsi="仿宋" w:cs="仿宋" w:hint="eastAsia"/>
          <w:sz w:val="28"/>
          <w:lang w:eastAsia="zh-CN"/>
        </w:rPr>
      </w:pPr>
      <w:bookmarkStart w:id="10" w:name="_Toc25872"/>
      <w:r>
        <w:rPr>
          <w:rFonts w:ascii="仿宋" w:eastAsia="仿宋" w:hAnsi="仿宋" w:cs="仿宋" w:hint="eastAsia"/>
          <w:sz w:val="28"/>
          <w:lang w:eastAsia="zh-CN"/>
        </w:rPr>
        <w:t>三、化学交联剂项目建设背景及必要性分析</w:t>
      </w:r>
      <w:bookmarkEnd w:id="10"/>
    </w:p>
    <w:p>
      <w:pPr>
        <w:pStyle w:val="Heading2"/>
        <w:rPr>
          <w:rFonts w:ascii="仿宋" w:eastAsia="仿宋" w:hAnsi="仿宋" w:cs="仿宋" w:hint="eastAsia"/>
          <w:lang w:eastAsia="zh-CN"/>
        </w:rPr>
      </w:pPr>
      <w:bookmarkStart w:id="11" w:name="_Toc19431"/>
      <w:r>
        <w:rPr>
          <w:rFonts w:ascii="仿宋" w:eastAsia="仿宋" w:hAnsi="仿宋" w:cs="仿宋" w:hint="eastAsia"/>
          <w:lang w:eastAsia="zh-CN"/>
        </w:rPr>
        <w:t>(一)、化学交联剂项目背景分析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交联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交联剂项目在这个潮流中的定位。同时，我们将关注行业内涌现的新兴机遇，以便化学交联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交联剂项目提供了强大的发展动力。我们将聚焦于行业内最新的技术发展趋势，包括但不限于人工智能、大数据分析、物联网等领域。通过深度的技术研究，我们将确保化学交联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交联剂项目发展的源泉。我们将投入更多的精力对市场需求进行深入剖析，超越表面的需求，深入挖掘潜在的市场痛点和机遇。通过对市场需求的细致了解，化学交联剂项目将更有针对性地设计解决方案，满足市场的多样化需求，从而更好地促进化学交联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交联剂项目战略至关重要。我们将对竞争态势进行更为深入的分析，包括但不限于市场份额、产品特点、客户满意度等多个维度。通过深度的竞争分析，化学交联剂项目将能够更准确地把握市场脉搏，制定具有竞争力的化学交联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化学交联剂项目的发展具有直接的影响。我们将进行更为全面的法规和政策分析，了解行业发展中的潜在法律风险和合规挑战。通过充分了解和遵守相关法规，化学交联剂项目将确保在法律框架内合法合规运营，为化学交联剂项目的稳健发展提供有力支持。</w:t>
      </w:r>
    </w:p>
    <w:p>
      <w:pPr>
        <w:pStyle w:val="Heading2"/>
        <w:ind w:firstLine="560" w:firstLineChars="200"/>
        <w:rPr>
          <w:rFonts w:ascii="仿宋" w:eastAsia="仿宋" w:hAnsi="仿宋" w:cs="仿宋" w:hint="eastAsia"/>
          <w:sz w:val="28"/>
          <w:lang w:eastAsia="zh-CN"/>
        </w:rPr>
      </w:pPr>
      <w:bookmarkStart w:id="12" w:name="_Toc21356"/>
      <w:r>
        <w:rPr>
          <w:rFonts w:ascii="仿宋" w:eastAsia="仿宋" w:hAnsi="仿宋" w:cs="仿宋" w:hint="eastAsia"/>
          <w:sz w:val="28"/>
          <w:lang w:eastAsia="zh-CN"/>
        </w:rPr>
        <w:t>(二)、化学交联剂项目建设必要性分析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建设的迫切性源于对行业发展趋势的深刻洞察。我们正处于一个行业变革的时代，科技创新、数字化转型成为企业发展的关键动力。化学交联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建设不仅仅是为了跟上潮流，更是为了通过技术创新推动企业的持续发展。通过引入先进的技术和解决方案，化学交联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交联剂项目的建设成为必然选择，通过提高产品质量、拓展服务领域，从而在竞争中获得更多的机会。化学交联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交联剂项目建设的必要性体现在对客户需求更精准的满足。通过化学交联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建设的背后是对企业持续创新的追求。只有通过不断创新，企业才能在竞争中立于不败之地。化学交联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982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808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技术管理特点体现在其创新导向。通过引入最先进的技术趋势和解决方案，化学交联剂项目致力于提升科技含量、提高质量和效率水平。这意味着我们将采用最新的工具和方法，确保化学交联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学交联剂项目技术管理的显著特征。通过整合不同领域的技术资源，我们实现了跨学科的协同工作。这有助于优化技术架构，提高整体效能。此外，整合性策略还促进了不同技术团队之间的紧密沟通和高效合作，确保化学交联剂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学交联剂项目所采用的技术。通过不断优化技术方案，化学交联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学交联剂项目团队将在化学交联剂项目初期识别可能的技术风险，并采取相应的预防和应对措施。通过建立健全的风险评估机制，化学交联剂项目能够在实施过程中及时发现并解决潜在的技术问题，保障化学交联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学交联剂项目中，技术将成为化学交联剂项目成功的有力支持。这一深度剖析揭示了技术管理在化学交联剂项目实施中的关键作用，为化学交联剂项目的技术基础奠定了坚实的基础。</w:t>
      </w:r>
    </w:p>
    <w:p>
      <w:pPr>
        <w:pStyle w:val="Heading2"/>
        <w:ind w:firstLine="560" w:firstLineChars="200"/>
        <w:rPr>
          <w:rFonts w:ascii="仿宋" w:eastAsia="仿宋" w:hAnsi="仿宋" w:cs="仿宋" w:hint="eastAsia"/>
          <w:sz w:val="28"/>
          <w:lang w:eastAsia="zh-CN"/>
        </w:rPr>
      </w:pPr>
      <w:bookmarkStart w:id="15" w:name="_Toc21169"/>
      <w:r>
        <w:rPr>
          <w:rFonts w:ascii="仿宋" w:eastAsia="仿宋" w:hAnsi="仿宋" w:cs="仿宋" w:hint="eastAsia"/>
          <w:sz w:val="28"/>
          <w:lang w:eastAsia="zh-CN"/>
        </w:rPr>
        <w:t>(二)、化学交联剂项目工艺技术设计方案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学交联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学交联剂项目将严格按照相关行业规范要求进行组织。通过有效控制产品质量，化学交联剂项目将致力于为顾客提供优质的化学交联剂项目产品和良好的服务。这体现了化学交联剂项目对于生产活动合规性和质量标准的高度重视，为化学交联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学交联剂项目注重生态效益和清洁生产原则。化学交联剂项目建设将紧密结合地方特色经济发展，与社会经济发展规划和区域环境保护规划方案相协调一致。通过与当地区域自然生态系统的结合，化学交联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学交联剂项目产品具有多样化的客户需求和个性化的特点。因此，化学交联剂项目产品规格品种多样，且单批生产数量较小。为满足这一特点，化学交联剂项目承办单位将建设先进的柔性制造生产线。通过广泛应用柔性制造技术，化学交联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学交联剂项目采用的技术具有较高的技术含量和自动化水平，处于国内先进水平。这一技术选用不仅体现了对生产效率、质量和环境友好性的高标准要求，同时为化学交联剂项目的可持续发展奠定了坚实的基础。</w:t>
      </w:r>
    </w:p>
    <w:p>
      <w:pPr>
        <w:pStyle w:val="Heading2"/>
        <w:ind w:firstLine="560" w:firstLineChars="200"/>
        <w:rPr>
          <w:rFonts w:ascii="仿宋" w:eastAsia="仿宋" w:hAnsi="仿宋" w:cs="仿宋" w:hint="eastAsia"/>
          <w:sz w:val="28"/>
          <w:lang w:eastAsia="zh-CN"/>
        </w:rPr>
      </w:pPr>
      <w:bookmarkStart w:id="16" w:name="_Toc1590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为确保化学交联剂项目的高效生产和技术实施，我们制定了一套精心设计的设备选型方案，以满足化学交联剂项目生产、质量和环保的要求。该方案的主要特点如下：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学交联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针对化学交联剂项目产品的多样性和小批量生产的特点，我们将建设柔性制造生产线。通过在设备选型中考虑柔性制造技术，可以灵活应对不同产品规格和生产需求，实现生产线的高度灵活性和适应性。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0567"/>
      <w:r>
        <w:rPr>
          <w:rFonts w:ascii="仿宋" w:eastAsia="仿宋" w:hAnsi="仿宋" w:cs="仿宋" w:hint="eastAsia"/>
          <w:sz w:val="28"/>
          <w:lang w:eastAsia="zh-CN"/>
        </w:rPr>
        <w:t>五、化学交联剂项目危机管理</w:t>
      </w:r>
      <w:bookmarkEnd w:id="17"/>
    </w:p>
    <w:p>
      <w:pPr>
        <w:pStyle w:val="Heading2"/>
        <w:rPr>
          <w:rFonts w:ascii="仿宋" w:eastAsia="仿宋" w:hAnsi="仿宋" w:cs="仿宋" w:hint="eastAsia"/>
          <w:lang w:eastAsia="zh-CN"/>
        </w:rPr>
      </w:pPr>
      <w:bookmarkStart w:id="18" w:name="_Toc2773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危机管理中，危机预警与识别是确保化学交联剂项目稳健运行的核心步骤。通过建立全面的监测机制，化学交联剂项目团队旨在及时发现和理解潜在的风险和危机因素，以便采取及时的预防和应对措施，确保化学交联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首先，通过深入的风险评估，化学交联剂项目团队全面分析了整个化学交联剂项目和各个阶段可能存在的威胁。这包括准确评估每个潜在风险的发生概率和可能影响的程度，为后续危机预警提供了有力支持。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交联剂项目团队着重于明确定义化学交联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交联剂项目进展的持续监控，团队能够及时发现潜在问题并作出迅速反应。化学交联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在这一阶段，团队的专业素养和反应速度将发挥至关重要的作用，以确保潜在危机能够在初期得到有效的处理，最大程度地减轻负面影响。通过危机预警与识别，化学交联剂项目得以更有序、可控地推进。</w:t>
      </w:r>
    </w:p>
    <w:p>
      <w:pPr>
        <w:pStyle w:val="Heading2"/>
        <w:ind w:firstLine="560" w:firstLineChars="200"/>
        <w:rPr>
          <w:rFonts w:ascii="仿宋" w:eastAsia="仿宋" w:hAnsi="仿宋" w:cs="仿宋" w:hint="eastAsia"/>
          <w:sz w:val="28"/>
          <w:lang w:eastAsia="zh-CN"/>
        </w:rPr>
      </w:pPr>
      <w:bookmarkStart w:id="19" w:name="_Toc1203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在危机发生时，化学交联剂项目团队立即行动，成立了应急小组。该小组的任务是迅速制定并实施紧急应对措施，以最小化潜在损失。以下是采取的主要措施：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暂停化学交联剂项目进度：为遏制危机蔓延，化学交联剂项目暂时停止进行，以便全面评估当前状况。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资源重新分配：重新评估化学交联剂项目资源的分配，确保最大限度地减小损失。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实时沟通：与关键利益相关者建立实时沟通机制，向他们传递化学交联剂项目危机的实际状况，保障化学交联剂项目核心利益。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在紧急应对的同时，化学交联剂项目团队强调了团队协作和有效沟通的重要性。以下是团队协作的关键举措：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信息共享机制：建立了信息共享平台，确保团队成员能够及时获取化学交联剂项目危机的实时信息。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领导者沟通：化学交联剂项目领导者通过定期会议和即时沟通工具，指导团队应对危机，保持团队稳定运行。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https://d.book118.com/858057070007006027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67316C"/>
    <w:rsid w:val="226731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5707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2024-01-16T00:09:00Z</dcterms:created>
  <dcterms:modified xsi:type="dcterms:W3CDTF">2024-01-16T00:09:38Z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791CF5163B504A95A2618FAB43E11F79_11</vt:lpwstr>
  </property>
  <property fmtid="{D5CDD505-2E9C-101B-9397-08002B2CF9AE}" pid="3" name="KSOProductBuildVer">
    <vt:lpwstr>2052-12.1.0.16120</vt:lpwstr>
  </property>
</Properties>
</file>