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猪肉加工项目招商引资方案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一、猪肉加工项目概论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(一)、猪肉加工项目名称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(二)、猪肉加工项目选址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(三)、猪肉加工项目用地规模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(四)、猪肉加工项目用地控制指标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_Toc6831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_Toc21942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(九)、猪肉加工项目总投资及资本结构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(十一)、猪肉加工项目预期经济效益规划目标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(十二)、猪肉加工项目进度计划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9" w:history="1">
        <w:r>
          <w:rPr>
            <w:rFonts w:ascii="仿宋" w:eastAsia="仿宋" w:hAnsi="仿宋" w:cs="仿宋" w:hint="eastAsia"/>
            <w:lang w:eastAsia="zh-CN"/>
          </w:rPr>
          <w:t>(十四)、猪肉加工项目评价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_Toc22248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_Toc22699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_Toc6525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三、猪肉加工项目选址研究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(一)、猪肉加工项目选址的指导原则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(二)、猪肉加工项目选址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_Toc22062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_Toc27157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0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(三)、猪肉加工项目地能源消耗与供应状况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9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_Toc30919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(四)、猪肉加工项目建设对区域经济的短期与长期影响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_Toc30299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(八)、猪肉加工项目建设的经济效益与环境效益权衡分析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5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_Toc32665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_Toc28187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" w:history="1">
        <w:r>
          <w:rPr>
            <w:rFonts w:ascii="仿宋" w:eastAsia="仿宋" w:hAnsi="仿宋" w:cs="仿宋" w:hint="eastAsia"/>
            <w:lang w:eastAsia="zh-CN"/>
          </w:rPr>
          <w:t>(七)、猪肉加工项目建设风险及控制手段</w:t>
        </w:r>
        <w:r>
          <w:tab/>
        </w:r>
        <w:r>
          <w:fldChar w:fldCharType="begin"/>
        </w:r>
        <w:r>
          <w:instrText xml:space="preserve"> PAGEREF _Toc299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_Toc16360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八、猪肉加工项目投资方案分析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(一)、猪肉加工项目估算说明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(二)、猪肉加工项目总投资估算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_Toc10941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3" w:history="1">
        <w:r>
          <w:rPr>
            <w:rFonts w:ascii="仿宋" w:eastAsia="仿宋" w:hAnsi="仿宋" w:cs="仿宋" w:hint="eastAsia"/>
            <w:lang w:eastAsia="zh-CN"/>
          </w:rPr>
          <w:t>九、猪肉加工项目可行性研究</w:t>
        </w:r>
        <w:r>
          <w:tab/>
        </w:r>
        <w:r>
          <w:fldChar w:fldCharType="begin"/>
        </w:r>
        <w:r>
          <w:instrText xml:space="preserve"> PAGEREF _Toc21453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猪肉加工项目，以吸引潜在投资者的兴趣。项目猪肉加工是一项创新性的项目，通过引入先进技术和优质资源，致力于实现某一特定领域的发展和突破。本文档将全面展示项目猪肉加工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65"/>
      <w:r>
        <w:rPr>
          <w:rFonts w:ascii="仿宋" w:eastAsia="仿宋" w:hAnsi="仿宋" w:cs="仿宋" w:hint="eastAsia"/>
          <w:sz w:val="28"/>
          <w:lang w:eastAsia="zh-CN"/>
        </w:rPr>
        <w:t>一、猪肉加工项目概论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90"/>
      <w:r>
        <w:rPr>
          <w:rFonts w:ascii="仿宋" w:eastAsia="仿宋" w:hAnsi="仿宋" w:cs="仿宋" w:hint="eastAsia"/>
          <w:lang w:eastAsia="zh-CN"/>
        </w:rPr>
        <w:t>(一)、猪肉加工项目名称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XXX猪肉加工项目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237"/>
      <w:r>
        <w:rPr>
          <w:rFonts w:ascii="仿宋" w:eastAsia="仿宋" w:hAnsi="仿宋" w:cs="仿宋" w:hint="eastAsia"/>
          <w:sz w:val="28"/>
          <w:lang w:eastAsia="zh-CN"/>
        </w:rPr>
        <w:t>(二)、猪肉加工项目选址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622"/>
      <w:r>
        <w:rPr>
          <w:rFonts w:ascii="仿宋" w:eastAsia="仿宋" w:hAnsi="仿宋" w:cs="仿宋" w:hint="eastAsia"/>
          <w:sz w:val="28"/>
          <w:lang w:eastAsia="zh-CN"/>
        </w:rPr>
        <w:t>(三)、猪肉加工项目用地规模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猪肉加工项目总用地面积xxxx平方米(折合约xxx亩)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867"/>
      <w:r>
        <w:rPr>
          <w:rFonts w:ascii="仿宋" w:eastAsia="仿宋" w:hAnsi="仿宋" w:cs="仿宋" w:hint="eastAsia"/>
          <w:sz w:val="28"/>
          <w:lang w:eastAsia="zh-CN"/>
        </w:rPr>
        <w:t>(四)、猪肉加工项目用地控制指标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一、猪肉加工项目背景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https://d.book118.com/858060024016006030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猪肉加工项目招商引资方案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猪肉加工项目招商引资方案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猪肉加工项目招商引资方案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猪肉加工项目招商引资方案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753E15"/>
    <w:rsid w:val="58753E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60024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2024-01-11T14:16:00Z</dcterms:created>
  <dcterms:modified xsi:type="dcterms:W3CDTF">2024-01-11T14:16:47Z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7515C51E792F4565BED5E5AEC05B9983_11</vt:lpwstr>
  </property>
  <property fmtid="{D5CDD505-2E9C-101B-9397-08002B2CF9AE}" pid="3" name="KSOProductBuildVer">
    <vt:lpwstr>2052-12.1.0.16120</vt:lpwstr>
  </property>
</Properties>
</file>