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2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网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络密码机项目可行性分析报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043193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、网络密码机项目建设背景及必要性分析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、网络密码机项目可行性研究报告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、网络密码机项目建设期原辅材料供应情况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网络密码机项目运营期原辅材料供应及质量管理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三)、网络密码机项目对环境的主要影响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)、网络密码机项目风险分析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、网络密码机项目风险对策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925586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7540434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项目商业计划书是为了规范网络密码机项目的实施步骤和计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而编写的。通过详细描述网络密码机项目的背景和目标，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二、网络密码机项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1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2" w:line="414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国</w:t>
      </w:r>
      <w:r>
        <w:rPr>
          <w:rFonts w:ascii="FangSong" w:eastAsia="FangSong" w:hAnsi="FangSong" w:cs="FangSong"/>
          <w:spacing w:val="-10"/>
          <w:sz w:val="28"/>
          <w:szCs w:val="28"/>
        </w:rPr>
        <w:t>际</w:t>
      </w:r>
      <w:r>
        <w:rPr>
          <w:rFonts w:ascii="FangSong" w:eastAsia="FangSong" w:hAnsi="FangSong" w:cs="FangSong"/>
          <w:spacing w:val="-8"/>
          <w:sz w:val="28"/>
          <w:szCs w:val="28"/>
        </w:rPr>
        <w:t>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三、网络密码机项目可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在网</w:t>
      </w:r>
      <w:r>
        <w:rPr>
          <w:rFonts w:ascii="FangSong" w:eastAsia="FangSong" w:hAnsi="FangSong" w:cs="FangSong"/>
          <w:spacing w:val="-15"/>
          <w:sz w:val="28"/>
          <w:szCs w:val="28"/>
        </w:rPr>
        <w:t>络</w:t>
      </w:r>
      <w:r>
        <w:rPr>
          <w:rFonts w:ascii="FangSong" w:eastAsia="FangSong" w:hAnsi="FangSong" w:cs="FangSong"/>
          <w:spacing w:val="-8"/>
          <w:sz w:val="28"/>
          <w:szCs w:val="28"/>
        </w:rPr>
        <w:t>密码机行业，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成为消费者首选的网络密码机产品。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网络密码机项目总投资</w:t>
      </w:r>
    </w:p>
    <w:p>
      <w:pPr>
        <w:spacing w:before="289" w:line="411" w:lineRule="auto"/>
        <w:ind w:left="63" w:right="25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规模旨在实现一个全面、可持续的网络密码机项目。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网络密码机项目总投资将主要用于以下几个方面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我们将投入资金用于基础设施的修建，确保网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络</w:t>
      </w:r>
      <w:r>
        <w:rPr>
          <w:rFonts w:ascii="FangSong" w:eastAsia="FangSong" w:hAnsi="FangSong" w:cs="FangSong"/>
          <w:spacing w:val="-6"/>
          <w:sz w:val="28"/>
          <w:szCs w:val="28"/>
        </w:rPr>
        <w:t>密</w:t>
      </w:r>
      <w:r>
        <w:rPr>
          <w:rFonts w:ascii="FangSong" w:eastAsia="FangSong" w:hAnsi="FangSong" w:cs="FangSong"/>
          <w:spacing w:val="-4"/>
          <w:sz w:val="28"/>
          <w:szCs w:val="28"/>
        </w:rPr>
        <w:t>码机项目的顺利进行。</w:t>
      </w:r>
    </w:p>
    <w:p>
      <w:pPr>
        <w:spacing w:before="290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一部分资金将用于技术研发，以确保网络密码机项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网络密码机项目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我们计划在网络密码机项目建设后的第一年实现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102" w:firstLine="7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4"/>
          <w:sz w:val="28"/>
          <w:szCs w:val="28"/>
        </w:rPr>
        <w:t>网</w:t>
      </w:r>
      <w:r>
        <w:rPr>
          <w:rFonts w:ascii="FangSong" w:eastAsia="FangSong" w:hAnsi="FangSong" w:cs="FangSong"/>
          <w:spacing w:val="-18"/>
          <w:sz w:val="28"/>
          <w:szCs w:val="28"/>
        </w:rPr>
        <w:t>络</w:t>
      </w:r>
      <w:r>
        <w:rPr>
          <w:rFonts w:ascii="FangSong" w:eastAsia="FangSong" w:hAnsi="FangSong" w:cs="FangSong"/>
          <w:spacing w:val="-17"/>
          <w:sz w:val="28"/>
          <w:szCs w:val="28"/>
        </w:rPr>
        <w:t>密码机项目规模：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网络密码机项目将建设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产厂房、办公区域、仓储设施等。这将确保网络密码机项目能够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理、废气处理等，以确保网络密码机项目的环保性。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8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网络密码机项目总投资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该网络</w:t>
      </w:r>
      <w:r>
        <w:rPr>
          <w:rFonts w:ascii="FangSong" w:eastAsia="FangSong" w:hAnsi="FangSong" w:cs="FangSong"/>
          <w:spacing w:val="-5"/>
          <w:sz w:val="28"/>
          <w:szCs w:val="28"/>
        </w:rPr>
        <w:t>密</w:t>
      </w:r>
      <w:r>
        <w:rPr>
          <w:rFonts w:ascii="FangSong" w:eastAsia="FangSong" w:hAnsi="FangSong" w:cs="FangSong"/>
          <w:spacing w:val="-3"/>
          <w:sz w:val="28"/>
          <w:szCs w:val="28"/>
        </w:rPr>
        <w:t>码机项目总征地面积为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亩)。网络密码机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网络密码机</w:t>
      </w:r>
      <w:r>
        <w:rPr>
          <w:rFonts w:ascii="FangSong" w:eastAsia="FangSong" w:hAnsi="FangSong" w:cs="FangSong"/>
          <w:spacing w:val="-2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元。这些设备将在网络密码机项目运营中发挥关键作用，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网络密码机项</w:t>
      </w:r>
      <w:r>
        <w:rPr>
          <w:rFonts w:ascii="FangSong" w:eastAsia="FangSong" w:hAnsi="FangSong" w:cs="FangSong"/>
          <w:spacing w:val="-4"/>
          <w:sz w:val="28"/>
          <w:szCs w:val="28"/>
        </w:rPr>
        <w:t>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，这将为网络密码机项目未来的发展提供可观的经济回报。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(一)、网络密码机项目建设期原辅材料供应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在网</w:t>
      </w:r>
      <w:r>
        <w:rPr>
          <w:rFonts w:ascii="FangSong" w:eastAsia="FangSong" w:hAnsi="FangSong" w:cs="FangSong"/>
          <w:spacing w:val="-15"/>
          <w:sz w:val="28"/>
          <w:szCs w:val="28"/>
        </w:rPr>
        <w:t>络</w:t>
      </w:r>
      <w:r>
        <w:rPr>
          <w:rFonts w:ascii="FangSong" w:eastAsia="FangSong" w:hAnsi="FangSong" w:cs="FangSong"/>
          <w:spacing w:val="-8"/>
          <w:sz w:val="28"/>
          <w:szCs w:val="28"/>
        </w:rPr>
        <w:t>密码机项目的建设和运营过程中，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工程顺利进行和产品质量稳定的重要环节。本章将详细探讨网络密码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1" w:right="1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网络密码机项目建设期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在网</w:t>
      </w:r>
      <w:r>
        <w:rPr>
          <w:rFonts w:ascii="FangSong" w:eastAsia="FangSong" w:hAnsi="FangSong" w:cs="FangSong"/>
          <w:spacing w:val="-15"/>
          <w:sz w:val="28"/>
          <w:szCs w:val="28"/>
        </w:rPr>
        <w:t>络</w:t>
      </w:r>
      <w:r>
        <w:rPr>
          <w:rFonts w:ascii="FangSong" w:eastAsia="FangSong" w:hAnsi="FangSong" w:cs="FangSong"/>
          <w:spacing w:val="-8"/>
          <w:sz w:val="28"/>
          <w:szCs w:val="28"/>
        </w:rPr>
        <w:t>密码机项目建设期间，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响。下面是网络密码机项目建设期原辅材料供应情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(二)、网络密码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机项目运营期原辅材料供应及质量管理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6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网络</w:t>
      </w:r>
      <w:r>
        <w:rPr>
          <w:rFonts w:ascii="FangSong" w:eastAsia="FangSong" w:hAnsi="FangSong" w:cs="FangSong"/>
          <w:spacing w:val="-14"/>
          <w:sz w:val="28"/>
          <w:szCs w:val="28"/>
        </w:rPr>
        <w:t>密</w:t>
      </w:r>
      <w:r>
        <w:rPr>
          <w:rFonts w:ascii="FangSong" w:eastAsia="FangSong" w:hAnsi="FangSong" w:cs="FangSong"/>
          <w:spacing w:val="-9"/>
          <w:sz w:val="28"/>
          <w:szCs w:val="28"/>
        </w:rPr>
        <w:t>码机项目进入运营期后，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同样至关重要。下面是网络密码机项目运营期原辅材料供应及质量</w:t>
      </w:r>
      <w:r>
        <w:rPr>
          <w:rFonts w:ascii="FangSong" w:eastAsia="FangSong" w:hAnsi="FangSong" w:cs="FangSong"/>
          <w:spacing w:val="-1"/>
          <w:sz w:val="28"/>
          <w:szCs w:val="28"/>
        </w:rPr>
        <w:t>管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4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2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网络</w:t>
      </w:r>
      <w:r>
        <w:rPr>
          <w:rFonts w:ascii="FangSong" w:eastAsia="FangSong" w:hAnsi="FangSong" w:cs="FangSong"/>
          <w:spacing w:val="-14"/>
          <w:sz w:val="28"/>
          <w:szCs w:val="28"/>
        </w:rPr>
        <w:t>密</w:t>
      </w:r>
      <w:r>
        <w:rPr>
          <w:rFonts w:ascii="FangSong" w:eastAsia="FangSong" w:hAnsi="FangSong" w:cs="FangSong"/>
          <w:spacing w:val="-9"/>
          <w:sz w:val="28"/>
          <w:szCs w:val="28"/>
        </w:rPr>
        <w:t>码机行业作为一个充满活力的领域，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网络密码机行业在技术上取得了显著的突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4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**网络密码机行业**是一片充满活力的领域，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网络</w:t>
      </w:r>
      <w:r>
        <w:rPr>
          <w:rFonts w:ascii="FangSong" w:eastAsia="FangSong" w:hAnsi="FangSong" w:cs="FangSong"/>
          <w:spacing w:val="-14"/>
          <w:sz w:val="28"/>
          <w:szCs w:val="28"/>
        </w:rPr>
        <w:t>密</w:t>
      </w:r>
      <w:r>
        <w:rPr>
          <w:rFonts w:ascii="FangSong" w:eastAsia="FangSong" w:hAnsi="FangSong" w:cs="FangSong"/>
          <w:spacing w:val="-9"/>
          <w:sz w:val="28"/>
          <w:szCs w:val="28"/>
        </w:rPr>
        <w:t>码机行业市场规模庞大，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网络密码机行业在技术上取得了显著的突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697" w:bottom="2312" w:left="1785" w:header="0" w:footer="1973" w:gutter="0"/>
          <w:pgNumType w:start="21"/>
          <w:cols w:space="708"/>
        </w:sect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ectPr>
          <w:footerReference w:type="default" r:id="rId5"/>
          <w:type w:val="nextPage"/>
          <w:pgSz w:w="11906" w:h="16839"/>
          <w:pgMar w:top="1431" w:right="1697" w:bottom="2312" w:left="1785" w:header="0" w:footer="1973" w:gutter="0"/>
          <w:pgNumType w:start="22"/>
          <w:cols w:space="708"/>
          <w:titlePg w:val="0"/>
        </w:sectPr>
      </w:pPr>
    </w:p>
    <w:p>
      <w:pPr>
        <w:spacing w:before="184" w:line="411" w:lineRule="auto"/>
        <w:ind w:left="37" w:right="82" w:firstLine="58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网络</w:t>
      </w:r>
      <w:r>
        <w:rPr>
          <w:rFonts w:ascii="FangSong" w:eastAsia="FangSong" w:hAnsi="FangSong" w:cs="FangSong"/>
          <w:spacing w:val="-14"/>
          <w:sz w:val="28"/>
          <w:szCs w:val="28"/>
        </w:rPr>
        <w:t>密</w:t>
      </w:r>
      <w:r>
        <w:rPr>
          <w:rFonts w:ascii="FangSong" w:eastAsia="FangSong" w:hAnsi="FangSong" w:cs="FangSong"/>
          <w:spacing w:val="-9"/>
          <w:sz w:val="28"/>
          <w:szCs w:val="28"/>
        </w:rPr>
        <w:t>码机项目将严格遵守国家和地方劳动安全法规，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pacing w:before="1" w:line="411" w:lineRule="auto"/>
        <w:ind w:left="35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网络密码机项目团队将定期审核国家和地方的劳动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应对网络密码机项目所在行业的特殊性，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网络密码机项目将参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包</w:t>
      </w:r>
      <w:r>
        <w:rPr>
          <w:rFonts w:ascii="FangSong" w:eastAsia="FangSong" w:hAnsi="FangSong" w:cs="FangSong"/>
          <w:spacing w:val="-18"/>
          <w:sz w:val="28"/>
          <w:szCs w:val="28"/>
        </w:rPr>
        <w:t>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网络密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码</w:t>
      </w:r>
      <w:r>
        <w:rPr>
          <w:rFonts w:ascii="FangSong" w:eastAsia="FangSong" w:hAnsi="FangSong" w:cs="FangSong"/>
          <w:spacing w:val="-6"/>
          <w:sz w:val="28"/>
          <w:szCs w:val="28"/>
        </w:rPr>
        <w:t>机项目将采取以下措施：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</w:p>
    <w:p>
      <w:pPr>
        <w:sectPr>
          <w:footerReference w:type="default" r:id="rId6"/>
          <w:pgSz w:w="11906" w:h="16839"/>
          <w:pgMar w:top="1431" w:right="1718" w:bottom="40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通过进行全员劳动安全培训，网络密码机项目将覆盖以下方面：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68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网络</w:t>
      </w:r>
      <w:r>
        <w:rPr>
          <w:rFonts w:ascii="FangSong" w:eastAsia="FangSong" w:hAnsi="FangSong" w:cs="FangSong"/>
          <w:spacing w:val="-14"/>
          <w:sz w:val="28"/>
          <w:szCs w:val="28"/>
        </w:rPr>
        <w:t>密</w:t>
      </w:r>
      <w:r>
        <w:rPr>
          <w:rFonts w:ascii="FangSong" w:eastAsia="FangSong" w:hAnsi="FangSong" w:cs="FangSong"/>
          <w:spacing w:val="-9"/>
          <w:sz w:val="28"/>
          <w:szCs w:val="28"/>
        </w:rPr>
        <w:t>码机项目将提供适当的个人防护用具，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网络密码机项目将采取以下措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3" w:line="415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75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</w:p>
    <w:p>
      <w:pPr>
        <w:spacing w:before="290" w:line="224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283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9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网络密码机项目将确保工作环境符合</w:t>
      </w:r>
      <w:r>
        <w:rPr>
          <w:rFonts w:ascii="FangSong" w:eastAsia="FangSong" w:hAnsi="FangSong" w:cs="FangSong"/>
          <w:spacing w:val="-7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3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网络密码机项目将最大程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降低工作中的安全风险，创造一个安全、可靠的工作环境。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4" w:lineRule="auto"/>
        <w:ind w:left="33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全卫生专用设施设计：在网络密码机项目建设过程中，我们对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安</w:t>
      </w:r>
      <w:r>
        <w:rPr>
          <w:rFonts w:ascii="FangSong" w:eastAsia="FangSong" w:hAnsi="FangSong" w:cs="FangSong"/>
          <w:spacing w:val="-12"/>
          <w:sz w:val="28"/>
          <w:szCs w:val="28"/>
        </w:rPr>
        <w:t>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确保网络密码机项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目的全方位安全保障。这包括了防火防爆设施、火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灾自动报警系统、</w:t>
      </w:r>
      <w:r>
        <w:rPr>
          <w:rFonts w:ascii="FangSong" w:eastAsia="FangSong" w:hAnsi="FangSong" w:cs="FangSong"/>
          <w:spacing w:val="-3"/>
          <w:sz w:val="28"/>
          <w:szCs w:val="28"/>
        </w:rPr>
        <w:t>水消防系统、空调设施、岗位通风设施、隔声降噪</w:t>
      </w:r>
    </w:p>
    <w:p>
      <w:pPr>
        <w:sectPr>
          <w:footerReference w:type="default" r:id="rId8"/>
          <w:pgSz w:w="11906" w:h="16839"/>
          <w:pgMar w:top="1431" w:right="1763" w:bottom="40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right="189" w:hanging="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提供一个安全的工作场所。</w:t>
      </w:r>
    </w:p>
    <w:p>
      <w:pPr>
        <w:spacing w:before="3" w:line="411" w:lineRule="auto"/>
        <w:ind w:left="32" w:right="189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取与生产工艺相匹配：针对网络密码机项目特有的生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进行工作。</w:t>
      </w:r>
    </w:p>
    <w:p>
      <w:pPr>
        <w:spacing w:before="2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用先进、成熟、可靠的生产技术：网络密码机项目设计中采用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工在高效生产的同时，充分保障其劳动安全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4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确保工程网络密码机项目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在完工后仍能保持安全可靠的生产秩序。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415" w:lineRule="auto"/>
        <w:ind w:left="33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网</w:t>
      </w:r>
      <w:r>
        <w:rPr>
          <w:rFonts w:ascii="FangSong" w:eastAsia="FangSong" w:hAnsi="FangSong" w:cs="FangSong"/>
          <w:spacing w:val="-5"/>
          <w:sz w:val="28"/>
          <w:szCs w:val="28"/>
        </w:rPr>
        <w:t>络密码机项目的环境影响评估旨在全面了解、评估网络密码机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客观的依据。具体目的包括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ectPr>
          <w:footerReference w:type="default" r:id="rId9"/>
          <w:pgSz w:w="11906" w:h="16839"/>
          <w:pgMar w:top="1431" w:right="1610" w:bottom="40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确定网络密码机项目可能对自然环境、生态</w:t>
      </w:r>
      <w:r>
        <w:rPr>
          <w:rFonts w:ascii="FangSong" w:eastAsia="FangSong" w:hAnsi="FangSong" w:cs="FangSong"/>
          <w:spacing w:val="-2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81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遵循国家和地方环境法规，确保网络密码机项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三)、网络密码机项目对环境的主要影响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我们将全面了解网络密码机项目可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评估网络密码机项目对附近水源的影响，确保水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受到污染。</w:t>
      </w:r>
    </w:p>
    <w:p>
      <w:pPr>
        <w:spacing w:before="1" w:line="411" w:lineRule="auto"/>
        <w:ind w:left="34" w:right="23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空气</w:t>
      </w:r>
      <w:r>
        <w:rPr>
          <w:rFonts w:ascii="FangSong" w:eastAsia="FangSong" w:hAnsi="FangSong" w:cs="FangSong"/>
          <w:spacing w:val="-6"/>
          <w:sz w:val="28"/>
          <w:szCs w:val="28"/>
        </w:rPr>
        <w:t>质量：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考察网络密码机项目可能对空气质量产生的影响，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2" w:line="415" w:lineRule="auto"/>
        <w:ind w:left="49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分析网络密码机项目对土壤的潜在影响，保护土壤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  <w:sectPr>
          <w:footerReference w:type="default" r:id="rId10"/>
          <w:pgSz w:w="11906" w:h="16839"/>
          <w:pgMar w:top="1431" w:right="1623" w:bottom="400" w:left="1785" w:header="0" w:footer="0" w:gutter="0"/>
          <w:pgNumType w:start="27"/>
          <w:cols w:space="708"/>
        </w:sect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影响，网络密码机项目将采取以下环保措施：</w:t>
      </w:r>
    </w:p>
    <w:p>
      <w:pPr>
        <w:sectPr>
          <w:footerReference w:type="default" r:id="rId11"/>
          <w:type w:val="nextPage"/>
          <w:pgSz w:w="11906" w:h="16839"/>
          <w:pgMar w:top="1431" w:right="1623" w:bottom="400" w:left="1785" w:header="0" w:footer="0" w:gutter="0"/>
          <w:pgNumType w:start="28"/>
          <w:cols w:space="708"/>
          <w:titlePg w:val="0"/>
        </w:sectPr>
      </w:pPr>
    </w:p>
    <w:p>
      <w:pPr>
        <w:spacing w:before="184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网</w:t>
      </w:r>
      <w:r>
        <w:rPr>
          <w:rFonts w:ascii="FangSong" w:eastAsia="FangSong" w:hAnsi="FangSong" w:cs="FangSong"/>
          <w:spacing w:val="-4"/>
          <w:sz w:val="28"/>
          <w:szCs w:val="28"/>
        </w:rPr>
        <w:t>络密码机项目将建立完善的环境监测与管理体系，包括：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ectPr>
          <w:footerReference w:type="default" r:id="rId12"/>
          <w:pgSz w:w="11906" w:h="16839"/>
          <w:pgMar w:top="1431" w:right="1785" w:bottom="400" w:left="1785" w:header="0" w:footer="0" w:gutter="0"/>
          <w:pgNumType w:start="29"/>
          <w:cols w:space="708"/>
        </w:sectPr>
      </w:pPr>
    </w:p>
    <w:p>
      <w:pPr>
        <w:spacing w:before="245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)、网络密码机项目风险分析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受市场变化和竞争压力的影响，网络密码机项目面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络</w:t>
      </w:r>
      <w:r>
        <w:rPr>
          <w:rFonts w:ascii="FangSong" w:eastAsia="FangSong" w:hAnsi="FangSong" w:cs="FangSong"/>
          <w:spacing w:val="-6"/>
          <w:sz w:val="28"/>
          <w:szCs w:val="28"/>
        </w:rPr>
        <w:t>密</w:t>
      </w:r>
      <w:r>
        <w:rPr>
          <w:rFonts w:ascii="FangSong" w:eastAsia="FangSong" w:hAnsi="FangSong" w:cs="FangSong"/>
          <w:spacing w:val="-4"/>
          <w:sz w:val="28"/>
          <w:szCs w:val="28"/>
        </w:rPr>
        <w:t>码机项目的盈利能力。</w:t>
      </w:r>
    </w:p>
    <w:p>
      <w:pPr>
        <w:spacing w:before="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技术方面的不确定性可能导致网络密码机项目进</w:t>
      </w:r>
      <w:r>
        <w:rPr>
          <w:rFonts w:ascii="FangSong" w:eastAsia="FangSong" w:hAnsi="FangSong" w:cs="FangSong"/>
          <w:spacing w:val="-2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延误或成本增加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新技术的引入或技术问题的发生可能对网络密码机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政府政策和法规的变化可能对网络密码机项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产生重大影响。不符合环保、安全等法规要求可能导致网络密码</w:t>
      </w:r>
      <w:r>
        <w:rPr>
          <w:rFonts w:ascii="FangSong" w:eastAsia="FangSong" w:hAnsi="FangSong" w:cs="FangSong"/>
          <w:spacing w:val="-3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目的停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或罚款，增加经济成本。</w:t>
      </w:r>
    </w:p>
    <w:p>
      <w:pPr>
        <w:spacing w:before="2" w:line="411" w:lineRule="auto"/>
        <w:ind w:left="32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资金紧张或融资渠道受限可能导致网络密码机项目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无法按计划进行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汇率波动和利率上升也可能对网络密码机项目的资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5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地震、洪水等自然灾害可能对网络密码机项目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区域产生负面影响，损</w:t>
      </w:r>
      <w:r>
        <w:rPr>
          <w:rFonts w:ascii="FangSong" w:eastAsia="FangSong" w:hAnsi="FangSong" w:cs="FangSong"/>
          <w:spacing w:val="-2"/>
          <w:sz w:val="28"/>
          <w:szCs w:val="28"/>
        </w:rPr>
        <w:t>坏设施、影响生产，增加恢复和修复的成本。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(二)、网络密码机项目风险对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我们旨在最大程度地降低网络密码机项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确保网络密码机项目能够在复杂多变的环境中稳健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前</w:t>
      </w:r>
      <w:r>
        <w:rPr>
          <w:rFonts w:ascii="FangSong" w:eastAsia="FangSong" w:hAnsi="FangSong" w:cs="FangSong"/>
          <w:spacing w:val="-13"/>
          <w:sz w:val="28"/>
          <w:szCs w:val="28"/>
        </w:rPr>
        <w:t>行。</w:t>
      </w:r>
    </w:p>
    <w:p>
      <w:pPr>
        <w:sectPr>
          <w:footerReference w:type="default" r:id="rId13"/>
          <w:pgSz w:w="11906" w:h="16839"/>
          <w:pgMar w:top="1431" w:right="1743" w:bottom="40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65" w:right="13" w:firstLine="54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7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在网络密码机项目开始前进行充分的技术可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网</w:t>
      </w:r>
      <w:r>
        <w:rPr>
          <w:rFonts w:ascii="FangSong" w:eastAsia="FangSong" w:hAnsi="FangSong" w:cs="FangSong"/>
          <w:spacing w:val="-4"/>
          <w:sz w:val="28"/>
          <w:szCs w:val="28"/>
        </w:rPr>
        <w:t>络密码机项目按计划进行。</w:t>
      </w:r>
    </w:p>
    <w:p>
      <w:pPr>
        <w:spacing w:before="1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降低法规变更对网络密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码机项目的不利影响。</w:t>
      </w:r>
    </w:p>
    <w:p>
      <w:pPr>
        <w:spacing w:before="1" w:line="411" w:lineRule="auto"/>
        <w:ind w:left="31" w:right="13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网络密码机项目因不可抗力而受到的损失，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确保网络密码机项目的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持续运营。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pacing w:val="-2"/>
          <w:sz w:val="28"/>
          <w:szCs w:val="28"/>
        </w:rPr>
        <w:t>析显示，目标市场的规模庞大，未来预计呈现稳健增长趋势。</w:t>
      </w:r>
    </w:p>
    <w:p>
      <w:pPr>
        <w:sectPr>
          <w:footerReference w:type="default" r:id="rId14"/>
          <w:pgSz w:w="11906" w:h="16839"/>
          <w:pgMar w:top="1431" w:right="1704" w:bottom="40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10"/>
          <w:sz w:val="28"/>
          <w:szCs w:val="28"/>
        </w:rPr>
        <w:t>这一市</w:t>
      </w:r>
      <w:r>
        <w:rPr>
          <w:rFonts w:ascii="FangSong" w:eastAsia="FangSong" w:hAnsi="FangSong" w:cs="FangSong"/>
          <w:spacing w:val="6"/>
          <w:sz w:val="28"/>
          <w:szCs w:val="28"/>
        </w:rPr>
        <w:t>场</w:t>
      </w:r>
      <w:r>
        <w:rPr>
          <w:rFonts w:ascii="FangSong" w:eastAsia="FangSong" w:hAnsi="FangSong" w:cs="FangSong"/>
          <w:spacing w:val="5"/>
          <w:sz w:val="28"/>
          <w:szCs w:val="28"/>
        </w:rPr>
        <w:t>的增长主要受益于消费者对创新产品和高品质服务的日益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ectPr>
          <w:footerReference w:type="default" r:id="rId15"/>
          <w:pgSz w:w="11906" w:h="16839"/>
          <w:pgMar w:top="1431" w:right="1785" w:bottom="40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417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ectPr>
          <w:footerReference w:type="default" r:id="rId16"/>
          <w:pgSz w:w="11906" w:h="16839"/>
          <w:pgMar w:top="1431" w:right="1603" w:bottom="40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十、招聘与人才发展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)、人才需求分析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适应企业的战略规划和业务拓展计划，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深入了解行业趋势和市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变化，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制定有针对性的人才发展策略。在明确未来人才结构和技能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求的基础上，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构建一个灵活而高效的人才队伍，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以推动企业的可持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6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展。细化的发展需求包括：</w:t>
      </w:r>
    </w:p>
    <w:p>
      <w:pPr>
        <w:spacing w:before="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行业趋势分析：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深入研究行业的发展趋势，把握未来市场需</w:t>
      </w:r>
      <w:r>
        <w:rPr>
          <w:rFonts w:ascii="FangSong" w:eastAsia="FangSong" w:hAnsi="FangSong" w:cs="FangSong"/>
          <w:spacing w:val="-3"/>
          <w:sz w:val="28"/>
          <w:szCs w:val="28"/>
        </w:rPr>
        <w:t>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和竞争</w:t>
      </w:r>
      <w:r>
        <w:rPr>
          <w:rFonts w:ascii="FangSong" w:eastAsia="FangSong" w:hAnsi="FangSong" w:cs="FangSong"/>
          <w:spacing w:val="-2"/>
          <w:sz w:val="28"/>
          <w:szCs w:val="28"/>
        </w:rPr>
        <w:t>态势，明确各部门需要的核心能力和技术素养。</w:t>
      </w:r>
    </w:p>
    <w:p>
      <w:pPr>
        <w:spacing w:before="1" w:line="411" w:lineRule="auto"/>
        <w:ind w:left="39" w:right="176" w:firstLine="561"/>
        <w:rPr>
          <w:rFonts w:ascii="FangSong" w:eastAsia="FangSong" w:hAnsi="FangSong" w:cs="FangSong"/>
          <w:sz w:val="28"/>
          <w:szCs w:val="28"/>
        </w:rPr>
        <w:sectPr>
          <w:footerReference w:type="default" r:id="rId17"/>
          <w:pgSz w:w="11906" w:h="16839"/>
          <w:pgMar w:top="1431" w:right="1623" w:bottom="400" w:left="1785" w:header="0" w:footer="0" w:gutter="0"/>
          <w:pgNumType w:start="34"/>
          <w:cols w:space="708"/>
        </w:sect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变化预测：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预测市场的变化，包括消费者需求的转变、新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兴技术的涌现</w:t>
      </w:r>
      <w:r>
        <w:rPr>
          <w:rFonts w:ascii="FangSong" w:eastAsia="FangSong" w:hAnsi="FangSong" w:cs="FangSong"/>
          <w:spacing w:val="-2"/>
          <w:sz w:val="28"/>
          <w:szCs w:val="28"/>
        </w:rPr>
        <w:t>等，以便提前配置相应岗位所需的人才。</w:t>
      </w:r>
    </w:p>
    <w:p>
      <w:pPr>
        <w:spacing w:before="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战</w:t>
      </w:r>
      <w:r>
        <w:rPr>
          <w:rFonts w:ascii="FangSong" w:eastAsia="FangSong" w:hAnsi="FangSong" w:cs="FangSong"/>
          <w:spacing w:val="-17"/>
          <w:sz w:val="28"/>
          <w:szCs w:val="28"/>
        </w:rPr>
        <w:t>略</w:t>
      </w:r>
      <w:r>
        <w:rPr>
          <w:rFonts w:ascii="FangSong" w:eastAsia="FangSong" w:hAnsi="FangSong" w:cs="FangSong"/>
          <w:spacing w:val="-10"/>
          <w:sz w:val="28"/>
          <w:szCs w:val="28"/>
        </w:rPr>
        <w:t>规划对人才的影响：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将企业的战略规划与人才需求相结合，</w:t>
      </w:r>
    </w:p>
    <w:p>
      <w:pPr>
        <w:sectPr>
          <w:footerReference w:type="default" r:id="rId18"/>
          <w:type w:val="nextPage"/>
          <w:pgSz w:w="11906" w:h="16839"/>
          <w:pgMar w:top="1431" w:right="1623" w:bottom="400" w:left="1785" w:header="0" w:footer="0" w:gutter="0"/>
          <w:pgNumType w:start="35"/>
          <w:cols w:space="708"/>
          <w:titlePg w:val="0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才的招聘和培养与企业的长远发展目标保持一致。</w:t>
      </w:r>
    </w:p>
    <w:p>
      <w:pPr>
        <w:spacing w:before="288" w:line="222" w:lineRule="auto"/>
        <w:ind w:left="6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岗</w:t>
      </w:r>
      <w:r>
        <w:rPr>
          <w:rFonts w:ascii="FangSong" w:eastAsia="FangSong" w:hAnsi="FangSong" w:cs="FangSong"/>
          <w:spacing w:val="-5"/>
          <w:sz w:val="28"/>
          <w:szCs w:val="28"/>
        </w:rPr>
        <w:t>位分析与职责定义</w:t>
      </w:r>
    </w:p>
    <w:p>
      <w:pPr>
        <w:spacing w:before="289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通过对每个关键岗位的仔细分析，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明确该岗位的职责、技能要</w:t>
      </w:r>
      <w:r>
        <w:rPr>
          <w:rFonts w:ascii="FangSong" w:eastAsia="FangSong" w:hAnsi="FangSong" w:cs="FangSong"/>
          <w:spacing w:val="-7"/>
          <w:sz w:val="28"/>
          <w:szCs w:val="28"/>
        </w:rPr>
        <w:t>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和所需胜任素质，从而为招聘和培训提供清晰的方向和标准。</w:t>
      </w:r>
    </w:p>
    <w:p>
      <w:pPr>
        <w:spacing w:before="1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职责范围：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确定每个岗位的核心职责，包括工作任务、网络</w:t>
      </w:r>
      <w:r>
        <w:rPr>
          <w:rFonts w:ascii="FangSong" w:eastAsia="FangSong" w:hAnsi="FangSong" w:cs="FangSong"/>
          <w:sz w:val="28"/>
          <w:szCs w:val="28"/>
        </w:rPr>
        <w:t>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码机项目管理、团队协作等方面的职责，以保障岗位的顺利</w:t>
      </w:r>
      <w:r>
        <w:rPr>
          <w:rFonts w:ascii="FangSong" w:eastAsia="FangSong" w:hAnsi="FangSong" w:cs="FangSong"/>
          <w:spacing w:val="-1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作。</w:t>
      </w:r>
    </w:p>
    <w:p>
      <w:pPr>
        <w:spacing w:before="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技能要求：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针对不同岗位，详细列举所需的专业技能、软技</w:t>
      </w:r>
      <w:r>
        <w:rPr>
          <w:rFonts w:ascii="FangSong" w:eastAsia="FangSong" w:hAnsi="FangSong" w:cs="FangSong"/>
          <w:spacing w:val="-2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和行业经验，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保招聘的人才能够胜任工作。</w:t>
      </w:r>
    </w:p>
    <w:p>
      <w:pPr>
        <w:spacing w:before="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胜任素质：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强调对于领导力、创新能力、沟通技巧等关键素</w:t>
      </w:r>
      <w:r>
        <w:rPr>
          <w:rFonts w:ascii="FangSong" w:eastAsia="FangSong" w:hAnsi="FangSong" w:cs="FangSong"/>
          <w:spacing w:val="-2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使员工在岗位上不仅能够胜任现有工作，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还能适应未来的发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需求。</w:t>
      </w:r>
    </w:p>
    <w:p>
      <w:pPr>
        <w:spacing w:before="2" w:line="415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9"/>
          <w:sz w:val="28"/>
          <w:szCs w:val="28"/>
        </w:rPr>
        <w:t>析和定义将为招聘、培训和绩效评估提供坚实的基础，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保企业吸</w:t>
      </w:r>
      <w:r>
        <w:rPr>
          <w:rFonts w:ascii="FangSong" w:eastAsia="FangSong" w:hAnsi="FangSong" w:cs="FangSong"/>
          <w:spacing w:val="-3"/>
          <w:sz w:val="28"/>
          <w:szCs w:val="28"/>
        </w:rPr>
        <w:t>引</w:t>
      </w:r>
      <w:r>
        <w:rPr>
          <w:rFonts w:ascii="FangSong" w:eastAsia="FangSong" w:hAnsi="FangSong" w:cs="FangSong"/>
          <w:spacing w:val="-2"/>
          <w:sz w:val="28"/>
          <w:szCs w:val="28"/>
        </w:rPr>
        <w:t>、留住并培养符合战略需求的优秀人才。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二)、招聘计划与流程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</w:t>
      </w:r>
      <w:r>
        <w:rPr>
          <w:rFonts w:ascii="FangSong" w:eastAsia="FangSong" w:hAnsi="FangSong" w:cs="FangSong"/>
          <w:spacing w:val="-2"/>
          <w:sz w:val="28"/>
          <w:szCs w:val="28"/>
        </w:rPr>
        <w:t>计划制定</w:t>
      </w:r>
    </w:p>
    <w:p>
      <w:pPr>
        <w:spacing w:before="289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招聘计划时，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企业需要充分考虑未来发展的战略需求和现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团队的状况，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以确保招聘计划科学合理、符合业务发展规划。下面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是</w:t>
      </w:r>
      <w:r>
        <w:rPr>
          <w:rFonts w:ascii="FangSong" w:eastAsia="FangSong" w:hAnsi="FangSong" w:cs="FangSong"/>
          <w:spacing w:val="-6"/>
          <w:sz w:val="28"/>
          <w:szCs w:val="28"/>
        </w:rPr>
        <w:t>招聘计划的关键步骤：</w:t>
      </w:r>
    </w:p>
    <w:p>
      <w:pPr>
        <w:spacing w:before="2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才需求评估：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综合分析各部门和岗位的发展需求，量化招聘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的具体人数和专业领域。</w:t>
      </w:r>
    </w:p>
    <w:p>
      <w:pPr>
        <w:spacing w:before="1" w:line="221" w:lineRule="auto"/>
        <w:ind w:left="6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时间表制</w:t>
      </w:r>
      <w:r>
        <w:rPr>
          <w:rFonts w:ascii="FangSong" w:eastAsia="FangSong" w:hAnsi="FangSong" w:cs="FangSong"/>
          <w:spacing w:val="-5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制定招聘时间表，确保招聘活动与业务发展的时</w:t>
      </w:r>
    </w:p>
    <w:p>
      <w:pPr>
        <w:sectPr>
          <w:footerReference w:type="default" r:id="rId19"/>
          <w:pgSz w:w="11906" w:h="16839"/>
          <w:pgMar w:top="1431" w:right="1785" w:bottom="400" w:left="1785" w:header="0" w:footer="0" w:gutter="0"/>
          <w:pgNumType w:start="36"/>
          <w:cols w:space="708"/>
        </w:sectPr>
      </w:pPr>
    </w:p>
    <w:p>
      <w:pPr>
        <w:spacing w:before="182" w:line="222" w:lineRule="auto"/>
        <w:ind w:left="58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bookmarkStart w:id="44" w:name="_bookmark45"/>
      <w:bookmarkEnd w:id="44"/>
      <w:r>
        <w:rPr>
          <w:rFonts w:ascii="FangSong" w:eastAsia="FangSong" w:hAnsi="FangSong" w:cs="FangSong"/>
          <w:spacing w:val="-23"/>
          <w:sz w:val="28"/>
          <w:szCs w:val="28"/>
        </w:rPr>
        <w:t>间</w:t>
      </w:r>
      <w:r>
        <w:rPr>
          <w:rFonts w:ascii="FangSong" w:eastAsia="FangSong" w:hAnsi="FangSong" w:cs="FangSong"/>
          <w:spacing w:val="-14"/>
          <w:sz w:val="28"/>
          <w:szCs w:val="28"/>
        </w:rPr>
        <w:t>节点相契合。合理安排招聘流程，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避免因时间紧迫而影响招聘质量。</w:t>
      </w:r>
    </w:p>
    <w:p>
      <w:pPr>
        <w:spacing w:before="289" w:line="411" w:lineRule="auto"/>
        <w:ind w:left="43" w:right="20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招</w:t>
      </w:r>
      <w:r>
        <w:rPr>
          <w:rFonts w:ascii="FangSong" w:eastAsia="FangSong" w:hAnsi="FangSong" w:cs="FangSong"/>
          <w:spacing w:val="-10"/>
          <w:sz w:val="28"/>
          <w:szCs w:val="28"/>
        </w:rPr>
        <w:t>聘渠道选择：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结合目标人群的特点，选择多样化的招聘渠道，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>招聘网站、校园招聘、社交媒体、专业协会等，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以提高人才获取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广度和深度。</w:t>
      </w:r>
    </w:p>
    <w:p>
      <w:pPr>
        <w:spacing w:before="1" w:line="411" w:lineRule="auto"/>
        <w:ind w:left="54" w:right="102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专业</w:t>
      </w:r>
      <w:r>
        <w:rPr>
          <w:rFonts w:ascii="FangSong" w:eastAsia="FangSong" w:hAnsi="FangSong" w:cs="FangSong"/>
          <w:spacing w:val="-8"/>
          <w:sz w:val="28"/>
          <w:szCs w:val="28"/>
        </w:rPr>
        <w:t>化团队协作：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建立专业的招聘团队，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由人力资源、招聘专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员和相关业务部门负责人组成，确保招聘过程专业高效。</w:t>
      </w:r>
    </w:p>
    <w:p>
      <w:pPr>
        <w:spacing w:before="1" w:line="411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预算制定：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根据招聘需求和计划，制定合理的招聘预算，确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聘过程中能够充分利用有限资源。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</w:t>
      </w:r>
      <w:r>
        <w:rPr>
          <w:rFonts w:ascii="FangSong" w:eastAsia="FangSong" w:hAnsi="FangSong" w:cs="FangSong"/>
          <w:spacing w:val="-2"/>
          <w:sz w:val="28"/>
          <w:szCs w:val="28"/>
        </w:rPr>
        <w:t>流程优化</w:t>
      </w:r>
    </w:p>
    <w:p>
      <w:pPr>
        <w:spacing w:before="288" w:line="411" w:lineRule="auto"/>
        <w:ind w:left="4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提高招聘效率和吸引更多优秀人才，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招聘流程的优化显得尤为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重要。下面是招聘流程的关键优化点：</w:t>
      </w:r>
    </w:p>
    <w:p>
      <w:pPr>
        <w:spacing w:before="1" w:line="411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在线招聘平台：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利用先进的招聘平台，搭建企业的招聘信息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布、简历</w:t>
      </w:r>
      <w:r>
        <w:rPr>
          <w:rFonts w:ascii="FangSong" w:eastAsia="FangSong" w:hAnsi="FangSong" w:cs="FangSong"/>
          <w:spacing w:val="-2"/>
          <w:sz w:val="28"/>
          <w:szCs w:val="28"/>
        </w:rPr>
        <w:t>筛选和面试安排等服务，提高信息传递效率。</w:t>
      </w:r>
    </w:p>
    <w:p>
      <w:pPr>
        <w:spacing w:before="2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社交媒体招聘：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利用社交媒体平台，积极开展招聘宣传，吸</w:t>
      </w:r>
      <w:r>
        <w:rPr>
          <w:rFonts w:ascii="FangSong" w:eastAsia="FangSong" w:hAnsi="FangSong" w:cs="FangSong"/>
          <w:spacing w:val="-1"/>
          <w:sz w:val="28"/>
          <w:szCs w:val="28"/>
        </w:rPr>
        <w:t>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更多目标人群关注企业，提升品牌曝光度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智能筛选工具：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引入智能化的简历筛选工具，通过关键词匹</w:t>
      </w:r>
      <w:r>
        <w:rPr>
          <w:rFonts w:ascii="FangSong" w:eastAsia="FangSong" w:hAnsi="FangSong" w:cs="FangSong"/>
          <w:spacing w:val="-1"/>
          <w:sz w:val="28"/>
          <w:szCs w:val="28"/>
        </w:rPr>
        <w:t>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和数据分析，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高初步筛选的准确性和速度。</w:t>
      </w:r>
    </w:p>
    <w:p>
      <w:pPr>
        <w:spacing w:before="1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试流程优化：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简化面试流程，采用视频面试等技术手段，降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低候选人的交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和时间成本，提高面试效率。</w:t>
      </w:r>
    </w:p>
    <w:p>
      <w:pPr>
        <w:spacing w:before="2" w:line="416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快速反馈机制：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建立快速反馈机制，及时回应候选人的求职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展，增</w:t>
      </w:r>
      <w:r>
        <w:rPr>
          <w:rFonts w:ascii="FangSong" w:eastAsia="FangSong" w:hAnsi="FangSong" w:cs="FangSong"/>
          <w:spacing w:val="-3"/>
          <w:sz w:val="28"/>
          <w:szCs w:val="28"/>
        </w:rPr>
        <w:t>强候选人对企业的信任感。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https://d.book118.com/858065140130006046</w:t>
        </w:r>
      </w:hyperlink>
    </w:p>
    <w:p/>
    <w:sectPr>
      <w:footerReference w:type="default" r:id="rId21"/>
      <w:pgSz w:w="11906" w:h="16839"/>
      <w:pgMar w:top="1431" w:right="1697" w:bottom="40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601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6"/>
        <w:sz w:val="28"/>
        <w:szCs w:val="28"/>
      </w:rPr>
      <w:t>法</w:t>
    </w:r>
    <w:r>
      <w:rPr>
        <w:rFonts w:ascii="FangSong" w:eastAsia="FangSong" w:hAnsi="FangSong" w:cs="FangSong"/>
        <w:spacing w:val="-5"/>
        <w:sz w:val="28"/>
        <w:szCs w:val="28"/>
      </w:rPr>
      <w:t>规合规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601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6"/>
        <w:sz w:val="28"/>
        <w:szCs w:val="28"/>
      </w:rPr>
      <w:t>法</w:t>
    </w:r>
    <w:r>
      <w:rPr>
        <w:rFonts w:ascii="FangSong" w:eastAsia="FangSong" w:hAnsi="FangSong" w:cs="FangSong"/>
        <w:spacing w:val="-5"/>
        <w:sz w:val="28"/>
        <w:szCs w:val="28"/>
      </w:rPr>
      <w:t>规合规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858065140130006046" TargetMode="External" /><Relationship Id="rId21" Type="http://schemas.openxmlformats.org/officeDocument/2006/relationships/footer" Target="footer17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2024-03-14T08:30:41Z</vt:filetime>
  </property>
  <property fmtid="{D5CDD505-2E9C-101B-9397-08002B2CF9AE}" pid="3" name="CRO">
    <vt:lpwstr>wqlLaW5nc29mdCBQREYgdG8gV1BTIDgw</vt:lpwstr>
  </property>
</Properties>
</file>