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0" w:history="1">
        <w:r>
          <w:rPr>
            <w:rFonts w:ascii="仿宋" w:eastAsia="仿宋" w:hAnsi="仿宋" w:cs="仿宋" w:hint="eastAsia"/>
            <w:lang w:eastAsia="zh-CN"/>
          </w:rPr>
          <w:t>概论</w:t>
        </w:r>
        <w:r>
          <w:tab/>
        </w:r>
        <w:r>
          <w:fldChar w:fldCharType="begin"/>
        </w:r>
        <w:r>
          <w:instrText xml:space="preserve"> PAGEREF _Toc31400 \h </w:instrText>
        </w:r>
        <w:r>
          <w:fldChar w:fldCharType="separate"/>
        </w:r>
        <w:r>
          <w:t>3</w:t>
        </w:r>
        <w:r>
          <w:fldChar w:fldCharType="end"/>
        </w:r>
      </w:hyperlink>
    </w:p>
    <w:p>
      <w:pPr>
        <w:pStyle w:val="TOC1"/>
        <w:tabs>
          <w:tab w:val="right" w:leader="dot" w:pos="8306"/>
        </w:tabs>
      </w:pPr>
      <w:hyperlink w:anchor="_Toc10597" w:history="1">
        <w:r>
          <w:rPr>
            <w:rFonts w:ascii="仿宋" w:eastAsia="仿宋" w:hAnsi="仿宋" w:cs="仿宋" w:hint="eastAsia"/>
            <w:lang w:eastAsia="zh-CN"/>
          </w:rPr>
          <w:t>一、黄酒项目土建工程</w:t>
        </w:r>
        <w:r>
          <w:tab/>
        </w:r>
        <w:r>
          <w:fldChar w:fldCharType="begin"/>
        </w:r>
        <w:r>
          <w:instrText xml:space="preserve"> PAGEREF _Toc10597 \h </w:instrText>
        </w:r>
        <w:r>
          <w:fldChar w:fldCharType="separate"/>
        </w:r>
        <w:r>
          <w:t>3</w:t>
        </w:r>
        <w:r>
          <w:fldChar w:fldCharType="end"/>
        </w:r>
      </w:hyperlink>
    </w:p>
    <w:p>
      <w:pPr>
        <w:pStyle w:val="TOC2"/>
        <w:tabs>
          <w:tab w:val="right" w:leader="dot" w:pos="8306"/>
        </w:tabs>
      </w:pPr>
      <w:hyperlink w:anchor="_Toc1340" w:history="1">
        <w:r>
          <w:rPr>
            <w:rFonts w:ascii="仿宋" w:eastAsia="仿宋" w:hAnsi="仿宋" w:cs="仿宋" w:hint="eastAsia"/>
            <w:lang w:eastAsia="zh-CN"/>
          </w:rPr>
          <w:t>(一)、建筑工程设计原则</w:t>
        </w:r>
        <w:r>
          <w:tab/>
        </w:r>
        <w:r>
          <w:fldChar w:fldCharType="begin"/>
        </w:r>
        <w:r>
          <w:instrText xml:space="preserve"> PAGEREF _Toc1340 \h </w:instrText>
        </w:r>
        <w:r>
          <w:fldChar w:fldCharType="separate"/>
        </w:r>
        <w:r>
          <w:t>3</w:t>
        </w:r>
        <w:r>
          <w:fldChar w:fldCharType="end"/>
        </w:r>
      </w:hyperlink>
    </w:p>
    <w:p>
      <w:pPr>
        <w:pStyle w:val="TOC2"/>
        <w:tabs>
          <w:tab w:val="right" w:leader="dot" w:pos="8306"/>
        </w:tabs>
      </w:pPr>
      <w:hyperlink w:anchor="_Toc27069" w:history="1">
        <w:r>
          <w:rPr>
            <w:rFonts w:ascii="仿宋" w:eastAsia="仿宋" w:hAnsi="仿宋" w:cs="仿宋" w:hint="eastAsia"/>
            <w:lang w:eastAsia="zh-CN"/>
          </w:rPr>
          <w:t>(二)、土建工程设计年限及安全等级</w:t>
        </w:r>
        <w:r>
          <w:tab/>
        </w:r>
        <w:r>
          <w:fldChar w:fldCharType="begin"/>
        </w:r>
        <w:r>
          <w:instrText xml:space="preserve"> PAGEREF _Toc27069 \h </w:instrText>
        </w:r>
        <w:r>
          <w:fldChar w:fldCharType="separate"/>
        </w:r>
        <w:r>
          <w:t>4</w:t>
        </w:r>
        <w:r>
          <w:fldChar w:fldCharType="end"/>
        </w:r>
      </w:hyperlink>
    </w:p>
    <w:p>
      <w:pPr>
        <w:pStyle w:val="TOC2"/>
        <w:tabs>
          <w:tab w:val="right" w:leader="dot" w:pos="8306"/>
        </w:tabs>
      </w:pPr>
      <w:hyperlink w:anchor="_Toc922" w:history="1">
        <w:r>
          <w:rPr>
            <w:rFonts w:ascii="仿宋" w:eastAsia="仿宋" w:hAnsi="仿宋" w:cs="仿宋" w:hint="eastAsia"/>
            <w:lang w:eastAsia="zh-CN"/>
          </w:rPr>
          <w:t>(三)、建筑工程设计总体要求</w:t>
        </w:r>
        <w:r>
          <w:tab/>
        </w:r>
        <w:r>
          <w:fldChar w:fldCharType="begin"/>
        </w:r>
        <w:r>
          <w:instrText xml:space="preserve"> PAGEREF _Toc922 \h </w:instrText>
        </w:r>
        <w:r>
          <w:fldChar w:fldCharType="separate"/>
        </w:r>
        <w:r>
          <w:t>5</w:t>
        </w:r>
        <w:r>
          <w:fldChar w:fldCharType="end"/>
        </w:r>
      </w:hyperlink>
    </w:p>
    <w:p>
      <w:pPr>
        <w:pStyle w:val="TOC2"/>
        <w:tabs>
          <w:tab w:val="right" w:leader="dot" w:pos="8306"/>
        </w:tabs>
      </w:pPr>
      <w:hyperlink w:anchor="_Toc4497" w:history="1">
        <w:r>
          <w:rPr>
            <w:rFonts w:ascii="仿宋" w:eastAsia="仿宋" w:hAnsi="仿宋" w:cs="仿宋" w:hint="eastAsia"/>
            <w:lang w:eastAsia="zh-CN"/>
          </w:rPr>
          <w:t>(四)、土建工程建设指标</w:t>
        </w:r>
        <w:r>
          <w:tab/>
        </w:r>
        <w:r>
          <w:fldChar w:fldCharType="begin"/>
        </w:r>
        <w:r>
          <w:instrText xml:space="preserve"> PAGEREF _Toc4497 \h </w:instrText>
        </w:r>
        <w:r>
          <w:fldChar w:fldCharType="separate"/>
        </w:r>
        <w:r>
          <w:t>6</w:t>
        </w:r>
        <w:r>
          <w:fldChar w:fldCharType="end"/>
        </w:r>
      </w:hyperlink>
    </w:p>
    <w:p>
      <w:pPr>
        <w:pStyle w:val="TOC1"/>
        <w:tabs>
          <w:tab w:val="right" w:leader="dot" w:pos="8306"/>
        </w:tabs>
      </w:pPr>
      <w:hyperlink w:anchor="_Toc32756" w:history="1">
        <w:r>
          <w:rPr>
            <w:rFonts w:ascii="仿宋" w:eastAsia="仿宋" w:hAnsi="仿宋" w:cs="仿宋" w:hint="eastAsia"/>
            <w:lang w:eastAsia="zh-CN"/>
          </w:rPr>
          <w:t>二、黄酒项目危机管理</w:t>
        </w:r>
        <w:r>
          <w:tab/>
        </w:r>
        <w:r>
          <w:fldChar w:fldCharType="begin"/>
        </w:r>
        <w:r>
          <w:instrText xml:space="preserve"> PAGEREF _Toc32756 \h </w:instrText>
        </w:r>
        <w:r>
          <w:fldChar w:fldCharType="separate"/>
        </w:r>
        <w:r>
          <w:t>6</w:t>
        </w:r>
        <w:r>
          <w:fldChar w:fldCharType="end"/>
        </w:r>
      </w:hyperlink>
    </w:p>
    <w:p>
      <w:pPr>
        <w:pStyle w:val="TOC2"/>
        <w:tabs>
          <w:tab w:val="right" w:leader="dot" w:pos="8306"/>
        </w:tabs>
      </w:pPr>
      <w:hyperlink w:anchor="_Toc11049" w:history="1">
        <w:r>
          <w:rPr>
            <w:rFonts w:ascii="仿宋" w:eastAsia="仿宋" w:hAnsi="仿宋" w:cs="仿宋" w:hint="eastAsia"/>
            <w:lang w:eastAsia="zh-CN"/>
          </w:rPr>
          <w:t>(一)、危机预警与识别</w:t>
        </w:r>
        <w:r>
          <w:tab/>
        </w:r>
        <w:r>
          <w:fldChar w:fldCharType="begin"/>
        </w:r>
        <w:r>
          <w:instrText xml:space="preserve"> PAGEREF _Toc11049 \h </w:instrText>
        </w:r>
        <w:r>
          <w:fldChar w:fldCharType="separate"/>
        </w:r>
        <w:r>
          <w:t>6</w:t>
        </w:r>
        <w:r>
          <w:fldChar w:fldCharType="end"/>
        </w:r>
      </w:hyperlink>
    </w:p>
    <w:p>
      <w:pPr>
        <w:pStyle w:val="TOC2"/>
        <w:tabs>
          <w:tab w:val="right" w:leader="dot" w:pos="8306"/>
        </w:tabs>
      </w:pPr>
      <w:hyperlink w:anchor="_Toc18656" w:history="1">
        <w:r>
          <w:rPr>
            <w:rFonts w:ascii="仿宋" w:eastAsia="仿宋" w:hAnsi="仿宋" w:cs="仿宋" w:hint="eastAsia"/>
            <w:lang w:eastAsia="zh-CN"/>
          </w:rPr>
          <w:t>(二)、危机应对与恢复</w:t>
        </w:r>
        <w:r>
          <w:tab/>
        </w:r>
        <w:r>
          <w:fldChar w:fldCharType="begin"/>
        </w:r>
        <w:r>
          <w:instrText xml:space="preserve"> PAGEREF _Toc18656 \h </w:instrText>
        </w:r>
        <w:r>
          <w:fldChar w:fldCharType="separate"/>
        </w:r>
        <w:r>
          <w:t>7</w:t>
        </w:r>
        <w:r>
          <w:fldChar w:fldCharType="end"/>
        </w:r>
      </w:hyperlink>
    </w:p>
    <w:p>
      <w:pPr>
        <w:pStyle w:val="TOC1"/>
        <w:tabs>
          <w:tab w:val="right" w:leader="dot" w:pos="8306"/>
        </w:tabs>
      </w:pPr>
      <w:hyperlink w:anchor="_Toc19048" w:history="1">
        <w:r>
          <w:rPr>
            <w:rFonts w:ascii="仿宋" w:eastAsia="仿宋" w:hAnsi="仿宋" w:cs="仿宋" w:hint="eastAsia"/>
            <w:lang w:eastAsia="zh-CN"/>
          </w:rPr>
          <w:t>三、黄酒项目可持续发展</w:t>
        </w:r>
        <w:r>
          <w:tab/>
        </w:r>
        <w:r>
          <w:fldChar w:fldCharType="begin"/>
        </w:r>
        <w:r>
          <w:instrText xml:space="preserve"> PAGEREF _Toc19048 \h </w:instrText>
        </w:r>
        <w:r>
          <w:fldChar w:fldCharType="separate"/>
        </w:r>
        <w:r>
          <w:t>9</w:t>
        </w:r>
        <w:r>
          <w:fldChar w:fldCharType="end"/>
        </w:r>
      </w:hyperlink>
    </w:p>
    <w:p>
      <w:pPr>
        <w:pStyle w:val="TOC2"/>
        <w:tabs>
          <w:tab w:val="right" w:leader="dot" w:pos="8306"/>
        </w:tabs>
      </w:pPr>
      <w:hyperlink w:anchor="_Toc19386" w:history="1">
        <w:r>
          <w:rPr>
            <w:rFonts w:ascii="仿宋" w:eastAsia="仿宋" w:hAnsi="仿宋" w:cs="仿宋" w:hint="eastAsia"/>
            <w:lang w:eastAsia="zh-CN"/>
          </w:rPr>
          <w:t>(一)、可持续战略与实践</w:t>
        </w:r>
        <w:r>
          <w:tab/>
        </w:r>
        <w:r>
          <w:fldChar w:fldCharType="begin"/>
        </w:r>
        <w:r>
          <w:instrText xml:space="preserve"> PAGEREF _Toc19386 \h </w:instrText>
        </w:r>
        <w:r>
          <w:fldChar w:fldCharType="separate"/>
        </w:r>
        <w:r>
          <w:t>9</w:t>
        </w:r>
        <w:r>
          <w:fldChar w:fldCharType="end"/>
        </w:r>
      </w:hyperlink>
    </w:p>
    <w:p>
      <w:pPr>
        <w:pStyle w:val="TOC2"/>
        <w:tabs>
          <w:tab w:val="right" w:leader="dot" w:pos="8306"/>
        </w:tabs>
      </w:pPr>
      <w:hyperlink w:anchor="_Toc13367" w:history="1">
        <w:r>
          <w:rPr>
            <w:rFonts w:ascii="仿宋" w:eastAsia="仿宋" w:hAnsi="仿宋" w:cs="仿宋" w:hint="eastAsia"/>
            <w:lang w:eastAsia="zh-CN"/>
          </w:rPr>
          <w:t>(二)、环保与社会责任</w:t>
        </w:r>
        <w:r>
          <w:tab/>
        </w:r>
        <w:r>
          <w:fldChar w:fldCharType="begin"/>
        </w:r>
        <w:r>
          <w:instrText xml:space="preserve"> PAGEREF _Toc13367 \h </w:instrText>
        </w:r>
        <w:r>
          <w:fldChar w:fldCharType="separate"/>
        </w:r>
        <w:r>
          <w:t>9</w:t>
        </w:r>
        <w:r>
          <w:fldChar w:fldCharType="end"/>
        </w:r>
      </w:hyperlink>
    </w:p>
    <w:p>
      <w:pPr>
        <w:pStyle w:val="TOC1"/>
        <w:tabs>
          <w:tab w:val="right" w:leader="dot" w:pos="8306"/>
        </w:tabs>
      </w:pPr>
      <w:hyperlink w:anchor="_Toc31448" w:history="1">
        <w:r>
          <w:rPr>
            <w:rFonts w:ascii="仿宋" w:eastAsia="仿宋" w:hAnsi="仿宋" w:cs="仿宋" w:hint="eastAsia"/>
            <w:lang w:eastAsia="zh-CN"/>
          </w:rPr>
          <w:t>四、黄酒项目文档管理</w:t>
        </w:r>
        <w:r>
          <w:tab/>
        </w:r>
        <w:r>
          <w:fldChar w:fldCharType="begin"/>
        </w:r>
        <w:r>
          <w:instrText xml:space="preserve"> PAGEREF _Toc31448 \h </w:instrText>
        </w:r>
        <w:r>
          <w:fldChar w:fldCharType="separate"/>
        </w:r>
        <w:r>
          <w:t>10</w:t>
        </w:r>
        <w:r>
          <w:fldChar w:fldCharType="end"/>
        </w:r>
      </w:hyperlink>
    </w:p>
    <w:p>
      <w:pPr>
        <w:pStyle w:val="TOC2"/>
        <w:tabs>
          <w:tab w:val="right" w:leader="dot" w:pos="8306"/>
        </w:tabs>
      </w:pPr>
      <w:hyperlink w:anchor="_Toc5723" w:history="1">
        <w:r>
          <w:rPr>
            <w:rFonts w:ascii="仿宋" w:eastAsia="仿宋" w:hAnsi="仿宋" w:cs="仿宋" w:hint="eastAsia"/>
            <w:lang w:eastAsia="zh-CN"/>
          </w:rPr>
          <w:t>(一)、文档编制与审查</w:t>
        </w:r>
        <w:r>
          <w:tab/>
        </w:r>
        <w:r>
          <w:fldChar w:fldCharType="begin"/>
        </w:r>
        <w:r>
          <w:instrText xml:space="preserve"> PAGEREF _Toc5723 \h </w:instrText>
        </w:r>
        <w:r>
          <w:fldChar w:fldCharType="separate"/>
        </w:r>
        <w:r>
          <w:t>10</w:t>
        </w:r>
        <w:r>
          <w:fldChar w:fldCharType="end"/>
        </w:r>
      </w:hyperlink>
    </w:p>
    <w:p>
      <w:pPr>
        <w:pStyle w:val="TOC2"/>
        <w:tabs>
          <w:tab w:val="right" w:leader="dot" w:pos="8306"/>
        </w:tabs>
      </w:pPr>
      <w:hyperlink w:anchor="_Toc26251" w:history="1">
        <w:r>
          <w:rPr>
            <w:rFonts w:ascii="仿宋" w:eastAsia="仿宋" w:hAnsi="仿宋" w:cs="仿宋" w:hint="eastAsia"/>
            <w:lang w:eastAsia="zh-CN"/>
          </w:rPr>
          <w:t>(二)、文档发布与分发</w:t>
        </w:r>
        <w:r>
          <w:tab/>
        </w:r>
        <w:r>
          <w:fldChar w:fldCharType="begin"/>
        </w:r>
        <w:r>
          <w:instrText xml:space="preserve"> PAGEREF _Toc26251 \h </w:instrText>
        </w:r>
        <w:r>
          <w:fldChar w:fldCharType="separate"/>
        </w:r>
        <w:r>
          <w:t>11</w:t>
        </w:r>
        <w:r>
          <w:fldChar w:fldCharType="end"/>
        </w:r>
      </w:hyperlink>
    </w:p>
    <w:p>
      <w:pPr>
        <w:pStyle w:val="TOC2"/>
        <w:tabs>
          <w:tab w:val="right" w:leader="dot" w:pos="8306"/>
        </w:tabs>
      </w:pPr>
      <w:hyperlink w:anchor="_Toc31488" w:history="1">
        <w:r>
          <w:rPr>
            <w:rFonts w:ascii="仿宋" w:eastAsia="仿宋" w:hAnsi="仿宋" w:cs="仿宋" w:hint="eastAsia"/>
            <w:lang w:eastAsia="zh-CN"/>
          </w:rPr>
          <w:t>(三)、文档存档与归档</w:t>
        </w:r>
        <w:r>
          <w:tab/>
        </w:r>
        <w:r>
          <w:fldChar w:fldCharType="begin"/>
        </w:r>
        <w:r>
          <w:instrText xml:space="preserve"> PAGEREF _Toc31488 \h </w:instrText>
        </w:r>
        <w:r>
          <w:fldChar w:fldCharType="separate"/>
        </w:r>
        <w:r>
          <w:t>12</w:t>
        </w:r>
        <w:r>
          <w:fldChar w:fldCharType="end"/>
        </w:r>
      </w:hyperlink>
    </w:p>
    <w:p>
      <w:pPr>
        <w:pStyle w:val="TOC1"/>
        <w:tabs>
          <w:tab w:val="right" w:leader="dot" w:pos="8306"/>
        </w:tabs>
      </w:pPr>
      <w:hyperlink w:anchor="_Toc9990" w:history="1">
        <w:r>
          <w:rPr>
            <w:rFonts w:ascii="仿宋" w:eastAsia="仿宋" w:hAnsi="仿宋" w:cs="仿宋" w:hint="eastAsia"/>
            <w:lang w:eastAsia="zh-CN"/>
          </w:rPr>
          <w:t>五、产品规划分析</w:t>
        </w:r>
        <w:r>
          <w:tab/>
        </w:r>
        <w:r>
          <w:fldChar w:fldCharType="begin"/>
        </w:r>
        <w:r>
          <w:instrText xml:space="preserve"> PAGEREF _Toc9990 \h </w:instrText>
        </w:r>
        <w:r>
          <w:fldChar w:fldCharType="separate"/>
        </w:r>
        <w:r>
          <w:t>14</w:t>
        </w:r>
        <w:r>
          <w:fldChar w:fldCharType="end"/>
        </w:r>
      </w:hyperlink>
    </w:p>
    <w:p>
      <w:pPr>
        <w:pStyle w:val="TOC2"/>
        <w:tabs>
          <w:tab w:val="right" w:leader="dot" w:pos="8306"/>
        </w:tabs>
      </w:pPr>
      <w:hyperlink w:anchor="_Toc15731" w:history="1">
        <w:r>
          <w:rPr>
            <w:rFonts w:ascii="仿宋" w:eastAsia="仿宋" w:hAnsi="仿宋" w:cs="仿宋" w:hint="eastAsia"/>
            <w:lang w:eastAsia="zh-CN"/>
          </w:rPr>
          <w:t>(一)、产品规划</w:t>
        </w:r>
        <w:r>
          <w:tab/>
        </w:r>
        <w:r>
          <w:fldChar w:fldCharType="begin"/>
        </w:r>
        <w:r>
          <w:instrText xml:space="preserve"> PAGEREF _Toc15731 \h </w:instrText>
        </w:r>
        <w:r>
          <w:fldChar w:fldCharType="separate"/>
        </w:r>
        <w:r>
          <w:t>14</w:t>
        </w:r>
        <w:r>
          <w:fldChar w:fldCharType="end"/>
        </w:r>
      </w:hyperlink>
    </w:p>
    <w:p>
      <w:pPr>
        <w:pStyle w:val="TOC2"/>
        <w:tabs>
          <w:tab w:val="right" w:leader="dot" w:pos="8306"/>
        </w:tabs>
      </w:pPr>
      <w:hyperlink w:anchor="_Toc26273" w:history="1">
        <w:r>
          <w:rPr>
            <w:rFonts w:ascii="仿宋" w:eastAsia="仿宋" w:hAnsi="仿宋" w:cs="仿宋" w:hint="eastAsia"/>
            <w:lang w:eastAsia="zh-CN"/>
          </w:rPr>
          <w:t>(二)、建设规模</w:t>
        </w:r>
        <w:r>
          <w:tab/>
        </w:r>
        <w:r>
          <w:fldChar w:fldCharType="begin"/>
        </w:r>
        <w:r>
          <w:instrText xml:space="preserve"> PAGEREF _Toc26273 \h </w:instrText>
        </w:r>
        <w:r>
          <w:fldChar w:fldCharType="separate"/>
        </w:r>
        <w:r>
          <w:t>14</w:t>
        </w:r>
        <w:r>
          <w:fldChar w:fldCharType="end"/>
        </w:r>
      </w:hyperlink>
    </w:p>
    <w:p>
      <w:pPr>
        <w:pStyle w:val="TOC1"/>
        <w:tabs>
          <w:tab w:val="right" w:leader="dot" w:pos="8306"/>
        </w:tabs>
      </w:pPr>
      <w:hyperlink w:anchor="_Toc12775" w:history="1">
        <w:r>
          <w:rPr>
            <w:rFonts w:ascii="仿宋" w:eastAsia="仿宋" w:hAnsi="仿宋" w:cs="仿宋" w:hint="eastAsia"/>
            <w:lang w:eastAsia="zh-CN"/>
          </w:rPr>
          <w:t>六、市场分析、调研</w:t>
        </w:r>
        <w:r>
          <w:tab/>
        </w:r>
        <w:r>
          <w:fldChar w:fldCharType="begin"/>
        </w:r>
        <w:r>
          <w:instrText xml:space="preserve"> PAGEREF _Toc12775 \h </w:instrText>
        </w:r>
        <w:r>
          <w:fldChar w:fldCharType="separate"/>
        </w:r>
        <w:r>
          <w:t>16</w:t>
        </w:r>
        <w:r>
          <w:fldChar w:fldCharType="end"/>
        </w:r>
      </w:hyperlink>
    </w:p>
    <w:p>
      <w:pPr>
        <w:pStyle w:val="TOC2"/>
        <w:tabs>
          <w:tab w:val="right" w:leader="dot" w:pos="8306"/>
        </w:tabs>
      </w:pPr>
      <w:hyperlink w:anchor="_Toc5907" w:history="1">
        <w:r>
          <w:rPr>
            <w:rFonts w:ascii="仿宋" w:eastAsia="仿宋" w:hAnsi="仿宋" w:cs="仿宋" w:hint="eastAsia"/>
            <w:lang w:eastAsia="zh-CN"/>
          </w:rPr>
          <w:t>(一)、黄酒行业分析</w:t>
        </w:r>
        <w:r>
          <w:tab/>
        </w:r>
        <w:r>
          <w:fldChar w:fldCharType="begin"/>
        </w:r>
        <w:r>
          <w:instrText xml:space="preserve"> PAGEREF _Toc5907 \h </w:instrText>
        </w:r>
        <w:r>
          <w:fldChar w:fldCharType="separate"/>
        </w:r>
        <w:r>
          <w:t>16</w:t>
        </w:r>
        <w:r>
          <w:fldChar w:fldCharType="end"/>
        </w:r>
      </w:hyperlink>
    </w:p>
    <w:p>
      <w:pPr>
        <w:pStyle w:val="TOC2"/>
        <w:tabs>
          <w:tab w:val="right" w:leader="dot" w:pos="8306"/>
        </w:tabs>
      </w:pPr>
      <w:hyperlink w:anchor="_Toc64" w:history="1">
        <w:r>
          <w:rPr>
            <w:rFonts w:ascii="仿宋" w:eastAsia="仿宋" w:hAnsi="仿宋" w:cs="仿宋" w:hint="eastAsia"/>
            <w:lang w:eastAsia="zh-CN"/>
          </w:rPr>
          <w:t>(二)、黄酒市场分析预测</w:t>
        </w:r>
        <w:r>
          <w:tab/>
        </w:r>
        <w:r>
          <w:fldChar w:fldCharType="begin"/>
        </w:r>
        <w:r>
          <w:instrText xml:space="preserve"> PAGEREF _Toc64 \h </w:instrText>
        </w:r>
        <w:r>
          <w:fldChar w:fldCharType="separate"/>
        </w:r>
        <w:r>
          <w:t>16</w:t>
        </w:r>
        <w:r>
          <w:fldChar w:fldCharType="end"/>
        </w:r>
      </w:hyperlink>
    </w:p>
    <w:p>
      <w:pPr>
        <w:pStyle w:val="TOC1"/>
        <w:tabs>
          <w:tab w:val="right" w:leader="dot" w:pos="8306"/>
        </w:tabs>
      </w:pPr>
      <w:hyperlink w:anchor="_Toc29079" w:history="1">
        <w:r>
          <w:rPr>
            <w:rFonts w:ascii="仿宋" w:eastAsia="仿宋" w:hAnsi="仿宋" w:cs="仿宋" w:hint="eastAsia"/>
            <w:lang w:eastAsia="zh-CN"/>
          </w:rPr>
          <w:t>七、黄酒项目风险管理</w:t>
        </w:r>
        <w:r>
          <w:tab/>
        </w:r>
        <w:r>
          <w:fldChar w:fldCharType="begin"/>
        </w:r>
        <w:r>
          <w:instrText xml:space="preserve"> PAGEREF _Toc29079 \h </w:instrText>
        </w:r>
        <w:r>
          <w:fldChar w:fldCharType="separate"/>
        </w:r>
        <w:r>
          <w:t>17</w:t>
        </w:r>
        <w:r>
          <w:fldChar w:fldCharType="end"/>
        </w:r>
      </w:hyperlink>
    </w:p>
    <w:p>
      <w:pPr>
        <w:pStyle w:val="TOC2"/>
        <w:tabs>
          <w:tab w:val="right" w:leader="dot" w:pos="8306"/>
        </w:tabs>
      </w:pPr>
      <w:hyperlink w:anchor="_Toc29227" w:history="1">
        <w:r>
          <w:rPr>
            <w:rFonts w:ascii="仿宋" w:eastAsia="仿宋" w:hAnsi="仿宋" w:cs="仿宋" w:hint="eastAsia"/>
            <w:lang w:eastAsia="zh-CN"/>
          </w:rPr>
          <w:t>(一)、风险识别与评估</w:t>
        </w:r>
        <w:r>
          <w:tab/>
        </w:r>
        <w:r>
          <w:fldChar w:fldCharType="begin"/>
        </w:r>
        <w:r>
          <w:instrText xml:space="preserve"> PAGEREF _Toc29227 \h </w:instrText>
        </w:r>
        <w:r>
          <w:fldChar w:fldCharType="separate"/>
        </w:r>
        <w:r>
          <w:t>17</w:t>
        </w:r>
        <w:r>
          <w:fldChar w:fldCharType="end"/>
        </w:r>
      </w:hyperlink>
    </w:p>
    <w:p>
      <w:pPr>
        <w:pStyle w:val="TOC2"/>
        <w:tabs>
          <w:tab w:val="right" w:leader="dot" w:pos="8306"/>
        </w:tabs>
      </w:pPr>
      <w:hyperlink w:anchor="_Toc8470" w:history="1">
        <w:r>
          <w:rPr>
            <w:rFonts w:ascii="仿宋" w:eastAsia="仿宋" w:hAnsi="仿宋" w:cs="仿宋" w:hint="eastAsia"/>
            <w:lang w:eastAsia="zh-CN"/>
          </w:rPr>
          <w:t>(二)、风险应对策略</w:t>
        </w:r>
        <w:r>
          <w:tab/>
        </w:r>
        <w:r>
          <w:fldChar w:fldCharType="begin"/>
        </w:r>
        <w:r>
          <w:instrText xml:space="preserve"> PAGEREF _Toc8470 \h </w:instrText>
        </w:r>
        <w:r>
          <w:fldChar w:fldCharType="separate"/>
        </w:r>
        <w:r>
          <w:t>18</w:t>
        </w:r>
        <w:r>
          <w:fldChar w:fldCharType="end"/>
        </w:r>
      </w:hyperlink>
    </w:p>
    <w:p>
      <w:pPr>
        <w:pStyle w:val="TOC2"/>
        <w:tabs>
          <w:tab w:val="right" w:leader="dot" w:pos="8306"/>
        </w:tabs>
      </w:pPr>
      <w:hyperlink w:anchor="_Toc14099" w:history="1">
        <w:r>
          <w:rPr>
            <w:rFonts w:ascii="仿宋" w:eastAsia="仿宋" w:hAnsi="仿宋" w:cs="仿宋" w:hint="eastAsia"/>
            <w:lang w:eastAsia="zh-CN"/>
          </w:rPr>
          <w:t>(三)、风险监控与控制</w:t>
        </w:r>
        <w:r>
          <w:tab/>
        </w:r>
        <w:r>
          <w:fldChar w:fldCharType="begin"/>
        </w:r>
        <w:r>
          <w:instrText xml:space="preserve"> PAGEREF _Toc14099 \h </w:instrText>
        </w:r>
        <w:r>
          <w:fldChar w:fldCharType="separate"/>
        </w:r>
        <w:r>
          <w:t>20</w:t>
        </w:r>
        <w:r>
          <w:fldChar w:fldCharType="end"/>
        </w:r>
      </w:hyperlink>
    </w:p>
    <w:p>
      <w:pPr>
        <w:pStyle w:val="TOC1"/>
        <w:tabs>
          <w:tab w:val="right" w:leader="dot" w:pos="8306"/>
        </w:tabs>
      </w:pPr>
      <w:hyperlink w:anchor="_Toc11983" w:history="1">
        <w:r>
          <w:rPr>
            <w:rFonts w:ascii="仿宋" w:eastAsia="仿宋" w:hAnsi="仿宋" w:cs="仿宋" w:hint="eastAsia"/>
            <w:lang w:eastAsia="zh-CN"/>
          </w:rPr>
          <w:t>八、黄酒项目财务管理</w:t>
        </w:r>
        <w:r>
          <w:tab/>
        </w:r>
        <w:r>
          <w:fldChar w:fldCharType="begin"/>
        </w:r>
        <w:r>
          <w:instrText xml:space="preserve"> PAGEREF _Toc11983 \h </w:instrText>
        </w:r>
        <w:r>
          <w:fldChar w:fldCharType="separate"/>
        </w:r>
        <w:r>
          <w:t>21</w:t>
        </w:r>
        <w:r>
          <w:fldChar w:fldCharType="end"/>
        </w:r>
      </w:hyperlink>
    </w:p>
    <w:p>
      <w:pPr>
        <w:pStyle w:val="TOC2"/>
        <w:tabs>
          <w:tab w:val="right" w:leader="dot" w:pos="8306"/>
        </w:tabs>
      </w:pPr>
      <w:hyperlink w:anchor="_Toc29880" w:history="1">
        <w:r>
          <w:rPr>
            <w:rFonts w:ascii="仿宋" w:eastAsia="仿宋" w:hAnsi="仿宋" w:cs="仿宋" w:hint="eastAsia"/>
            <w:lang w:eastAsia="zh-CN"/>
          </w:rPr>
          <w:t>(一)、资金需求大</w:t>
        </w:r>
        <w:r>
          <w:tab/>
        </w:r>
        <w:r>
          <w:fldChar w:fldCharType="begin"/>
        </w:r>
        <w:r>
          <w:instrText xml:space="preserve"> PAGEREF _Toc29880 \h </w:instrText>
        </w:r>
        <w:r>
          <w:fldChar w:fldCharType="separate"/>
        </w:r>
        <w:r>
          <w:t>21</w:t>
        </w:r>
        <w:r>
          <w:fldChar w:fldCharType="end"/>
        </w:r>
      </w:hyperlink>
    </w:p>
    <w:p>
      <w:pPr>
        <w:pStyle w:val="TOC2"/>
        <w:tabs>
          <w:tab w:val="right" w:leader="dot" w:pos="8306"/>
        </w:tabs>
      </w:pPr>
      <w:hyperlink w:anchor="_Toc19731" w:history="1">
        <w:r>
          <w:rPr>
            <w:rFonts w:ascii="仿宋" w:eastAsia="仿宋" w:hAnsi="仿宋" w:cs="仿宋" w:hint="eastAsia"/>
            <w:lang w:eastAsia="zh-CN"/>
          </w:rPr>
          <w:t>(二)、研发周期长</w:t>
        </w:r>
        <w:r>
          <w:tab/>
        </w:r>
        <w:r>
          <w:fldChar w:fldCharType="begin"/>
        </w:r>
        <w:r>
          <w:instrText xml:space="preserve"> PAGEREF _Toc19731 \h </w:instrText>
        </w:r>
        <w:r>
          <w:fldChar w:fldCharType="separate"/>
        </w:r>
        <w:r>
          <w:t>22</w:t>
        </w:r>
        <w:r>
          <w:fldChar w:fldCharType="end"/>
        </w:r>
      </w:hyperlink>
    </w:p>
    <w:p>
      <w:pPr>
        <w:pStyle w:val="TOC2"/>
        <w:tabs>
          <w:tab w:val="right" w:leader="dot" w:pos="8306"/>
        </w:tabs>
      </w:pPr>
      <w:hyperlink w:anchor="_Toc29037" w:history="1">
        <w:r>
          <w:rPr>
            <w:rFonts w:ascii="仿宋" w:eastAsia="仿宋" w:hAnsi="仿宋" w:cs="仿宋" w:hint="eastAsia"/>
            <w:lang w:eastAsia="zh-CN"/>
          </w:rPr>
          <w:t>(三)、市场风险大</w:t>
        </w:r>
        <w:r>
          <w:tab/>
        </w:r>
        <w:r>
          <w:fldChar w:fldCharType="begin"/>
        </w:r>
        <w:r>
          <w:instrText xml:space="preserve"> PAGEREF _Toc29037 \h </w:instrText>
        </w:r>
        <w:r>
          <w:fldChar w:fldCharType="separate"/>
        </w:r>
        <w:r>
          <w:t>23</w:t>
        </w:r>
        <w:r>
          <w:fldChar w:fldCharType="end"/>
        </w:r>
      </w:hyperlink>
    </w:p>
    <w:p>
      <w:pPr>
        <w:pStyle w:val="TOC2"/>
        <w:tabs>
          <w:tab w:val="right" w:leader="dot" w:pos="8306"/>
        </w:tabs>
      </w:pPr>
      <w:hyperlink w:anchor="_Toc14609" w:history="1">
        <w:r>
          <w:rPr>
            <w:rFonts w:ascii="仿宋" w:eastAsia="仿宋" w:hAnsi="仿宋" w:cs="仿宋" w:hint="eastAsia"/>
            <w:lang w:eastAsia="zh-CN"/>
          </w:rPr>
          <w:t>(四)、利润率高</w:t>
        </w:r>
        <w:r>
          <w:tab/>
        </w:r>
        <w:r>
          <w:fldChar w:fldCharType="begin"/>
        </w:r>
        <w:r>
          <w:instrText xml:space="preserve"> PAGEREF _Toc14609 \h </w:instrText>
        </w:r>
        <w:r>
          <w:fldChar w:fldCharType="separate"/>
        </w:r>
        <w:r>
          <w:t>26</w:t>
        </w:r>
        <w:r>
          <w:fldChar w:fldCharType="end"/>
        </w:r>
      </w:hyperlink>
    </w:p>
    <w:p>
      <w:pPr>
        <w:pStyle w:val="TOC1"/>
        <w:tabs>
          <w:tab w:val="right" w:leader="dot" w:pos="8306"/>
        </w:tabs>
      </w:pPr>
      <w:hyperlink w:anchor="_Toc19779" w:history="1">
        <w:r>
          <w:rPr>
            <w:rFonts w:ascii="仿宋" w:eastAsia="仿宋" w:hAnsi="仿宋" w:cs="仿宋" w:hint="eastAsia"/>
            <w:lang w:eastAsia="zh-CN"/>
          </w:rPr>
          <w:t>九、黄酒项目技术管理</w:t>
        </w:r>
        <w:r>
          <w:tab/>
        </w:r>
        <w:r>
          <w:fldChar w:fldCharType="begin"/>
        </w:r>
        <w:r>
          <w:instrText xml:space="preserve"> PAGEREF _Toc19779 \h </w:instrText>
        </w:r>
        <w:r>
          <w:fldChar w:fldCharType="separate"/>
        </w:r>
        <w:r>
          <w:t>28</w:t>
        </w:r>
        <w:r>
          <w:fldChar w:fldCharType="end"/>
        </w:r>
      </w:hyperlink>
    </w:p>
    <w:p>
      <w:pPr>
        <w:pStyle w:val="TOC2"/>
        <w:tabs>
          <w:tab w:val="right" w:leader="dot" w:pos="8306"/>
        </w:tabs>
      </w:pPr>
      <w:hyperlink w:anchor="_Toc29633" w:history="1">
        <w:r>
          <w:rPr>
            <w:rFonts w:ascii="仿宋" w:eastAsia="仿宋" w:hAnsi="仿宋" w:cs="仿宋" w:hint="eastAsia"/>
            <w:lang w:eastAsia="zh-CN"/>
          </w:rPr>
          <w:t>(一)、技术方案选用方向</w:t>
        </w:r>
        <w:r>
          <w:tab/>
        </w:r>
        <w:r>
          <w:fldChar w:fldCharType="begin"/>
        </w:r>
        <w:r>
          <w:instrText xml:space="preserve"> PAGEREF _Toc29633 \h </w:instrText>
        </w:r>
        <w:r>
          <w:fldChar w:fldCharType="separate"/>
        </w:r>
        <w:r>
          <w:t>28</w:t>
        </w:r>
        <w:r>
          <w:fldChar w:fldCharType="end"/>
        </w:r>
      </w:hyperlink>
    </w:p>
    <w:p>
      <w:pPr>
        <w:pStyle w:val="TOC2"/>
        <w:tabs>
          <w:tab w:val="right" w:leader="dot" w:pos="8306"/>
        </w:tabs>
      </w:pPr>
      <w:hyperlink w:anchor="_Toc10678" w:history="1">
        <w:r>
          <w:rPr>
            <w:rFonts w:ascii="仿宋" w:eastAsia="仿宋" w:hAnsi="仿宋" w:cs="仿宋" w:hint="eastAsia"/>
            <w:lang w:eastAsia="zh-CN"/>
          </w:rPr>
          <w:t>(二)、工艺技术方案选用原则</w:t>
        </w:r>
        <w:r>
          <w:tab/>
        </w:r>
        <w:r>
          <w:fldChar w:fldCharType="begin"/>
        </w:r>
        <w:r>
          <w:instrText xml:space="preserve"> PAGEREF _Toc10678 \h </w:instrText>
        </w:r>
        <w:r>
          <w:fldChar w:fldCharType="separate"/>
        </w:r>
        <w:r>
          <w:t>30</w:t>
        </w:r>
        <w:r>
          <w:fldChar w:fldCharType="end"/>
        </w:r>
      </w:hyperlink>
    </w:p>
    <w:p>
      <w:pPr>
        <w:pStyle w:val="TOC2"/>
        <w:tabs>
          <w:tab w:val="right" w:leader="dot" w:pos="8306"/>
        </w:tabs>
      </w:pPr>
      <w:hyperlink w:anchor="_Toc21364" w:history="1">
        <w:r>
          <w:rPr>
            <w:rFonts w:ascii="仿宋" w:eastAsia="仿宋" w:hAnsi="仿宋" w:cs="仿宋" w:hint="eastAsia"/>
            <w:lang w:eastAsia="zh-CN"/>
          </w:rPr>
          <w:t>(三)、工艺技术方案要求</w:t>
        </w:r>
        <w:r>
          <w:tab/>
        </w:r>
        <w:r>
          <w:fldChar w:fldCharType="begin"/>
        </w:r>
        <w:r>
          <w:instrText xml:space="preserve"> PAGEREF _Toc21364 \h </w:instrText>
        </w:r>
        <w:r>
          <w:fldChar w:fldCharType="separate"/>
        </w:r>
        <w:r>
          <w:t>32</w:t>
        </w:r>
        <w:r>
          <w:fldChar w:fldCharType="end"/>
        </w:r>
      </w:hyperlink>
    </w:p>
    <w:p>
      <w:pPr>
        <w:pStyle w:val="TOC1"/>
        <w:tabs>
          <w:tab w:val="right" w:leader="dot" w:pos="8306"/>
        </w:tabs>
      </w:pPr>
      <w:hyperlink w:anchor="_Toc23445" w:history="1">
        <w:r>
          <w:rPr>
            <w:rFonts w:ascii="仿宋" w:eastAsia="仿宋" w:hAnsi="仿宋" w:cs="仿宋" w:hint="eastAsia"/>
            <w:lang w:eastAsia="zh-CN"/>
          </w:rPr>
          <w:t>十、黄酒项目计划安排</w:t>
        </w:r>
        <w:r>
          <w:tab/>
        </w:r>
        <w:r>
          <w:fldChar w:fldCharType="begin"/>
        </w:r>
        <w:r>
          <w:instrText xml:space="preserve"> PAGEREF _Toc23445 \h </w:instrText>
        </w:r>
        <w:r>
          <w:fldChar w:fldCharType="separate"/>
        </w:r>
        <w:r>
          <w:t>34</w:t>
        </w:r>
        <w:r>
          <w:fldChar w:fldCharType="end"/>
        </w:r>
      </w:hyperlink>
    </w:p>
    <w:p>
      <w:pPr>
        <w:pStyle w:val="TOC2"/>
        <w:tabs>
          <w:tab w:val="right" w:leader="dot" w:pos="8306"/>
        </w:tabs>
      </w:pPr>
      <w:hyperlink w:anchor="_Toc14993" w:history="1">
        <w:r>
          <w:rPr>
            <w:rFonts w:ascii="仿宋" w:eastAsia="仿宋" w:hAnsi="仿宋" w:cs="仿宋" w:hint="eastAsia"/>
            <w:lang w:eastAsia="zh-CN"/>
          </w:rPr>
          <w:t>(一)、建设周期</w:t>
        </w:r>
        <w:r>
          <w:tab/>
        </w:r>
        <w:r>
          <w:fldChar w:fldCharType="begin"/>
        </w:r>
        <w:r>
          <w:instrText xml:space="preserve"> PAGEREF _Toc14993 \h </w:instrText>
        </w:r>
        <w:r>
          <w:fldChar w:fldCharType="separate"/>
        </w:r>
        <w:r>
          <w:t>34</w:t>
        </w:r>
        <w:r>
          <w:fldChar w:fldCharType="end"/>
        </w:r>
      </w:hyperlink>
    </w:p>
    <w:p>
      <w:pPr>
        <w:pStyle w:val="TOC2"/>
        <w:tabs>
          <w:tab w:val="right" w:leader="dot" w:pos="8306"/>
        </w:tabs>
      </w:pPr>
      <w:hyperlink w:anchor="_Toc24882" w:history="1">
        <w:r>
          <w:rPr>
            <w:rFonts w:ascii="仿宋" w:eastAsia="仿宋" w:hAnsi="仿宋" w:cs="仿宋" w:hint="eastAsia"/>
            <w:lang w:eastAsia="zh-CN"/>
          </w:rPr>
          <w:t>(二)、建设进度</w:t>
        </w:r>
        <w:r>
          <w:tab/>
        </w:r>
        <w:r>
          <w:fldChar w:fldCharType="begin"/>
        </w:r>
        <w:r>
          <w:instrText xml:space="preserve"> PAGEREF _Toc24882 \h </w:instrText>
        </w:r>
        <w:r>
          <w:fldChar w:fldCharType="separate"/>
        </w:r>
        <w:r>
          <w:t>35</w:t>
        </w:r>
        <w:r>
          <w:fldChar w:fldCharType="end"/>
        </w:r>
      </w:hyperlink>
    </w:p>
    <w:p>
      <w:pPr>
        <w:pStyle w:val="TOC2"/>
        <w:tabs>
          <w:tab w:val="right" w:leader="dot" w:pos="8306"/>
        </w:tabs>
      </w:pPr>
      <w:hyperlink w:anchor="_Toc25986" w:history="1">
        <w:r>
          <w:rPr>
            <w:rFonts w:ascii="仿宋" w:eastAsia="仿宋" w:hAnsi="仿宋" w:cs="仿宋" w:hint="eastAsia"/>
            <w:lang w:eastAsia="zh-CN"/>
          </w:rPr>
          <w:t>(三)、进度安排注意事项</w:t>
        </w:r>
        <w:r>
          <w:tab/>
        </w:r>
        <w:r>
          <w:fldChar w:fldCharType="begin"/>
        </w:r>
        <w:r>
          <w:instrText xml:space="preserve"> PAGEREF _Toc25986 \h </w:instrText>
        </w:r>
        <w:r>
          <w:fldChar w:fldCharType="separate"/>
        </w:r>
        <w:r>
          <w:t>35</w:t>
        </w:r>
        <w:r>
          <w:fldChar w:fldCharType="end"/>
        </w:r>
      </w:hyperlink>
    </w:p>
    <w:p>
      <w:pPr>
        <w:pStyle w:val="TOC2"/>
        <w:tabs>
          <w:tab w:val="right" w:leader="dot" w:pos="8306"/>
        </w:tabs>
      </w:pPr>
      <w:hyperlink w:anchor="_Toc26407" w:history="1">
        <w:r>
          <w:rPr>
            <w:rFonts w:ascii="仿宋" w:eastAsia="仿宋" w:hAnsi="仿宋" w:cs="仿宋" w:hint="eastAsia"/>
            <w:lang w:eastAsia="zh-CN"/>
          </w:rPr>
          <w:t>(四)、人力资源配置</w:t>
        </w:r>
        <w:r>
          <w:tab/>
        </w:r>
        <w:r>
          <w:fldChar w:fldCharType="begin"/>
        </w:r>
        <w:r>
          <w:instrText xml:space="preserve"> PAGEREF _Toc26407 \h </w:instrText>
        </w:r>
        <w:r>
          <w:fldChar w:fldCharType="separate"/>
        </w:r>
        <w:r>
          <w:t>37</w:t>
        </w:r>
        <w:r>
          <w:fldChar w:fldCharType="end"/>
        </w:r>
      </w:hyperlink>
    </w:p>
    <w:p>
      <w:pPr>
        <w:pStyle w:val="TOC1"/>
        <w:tabs>
          <w:tab w:val="right" w:leader="dot" w:pos="8306"/>
        </w:tabs>
      </w:pPr>
      <w:hyperlink w:anchor="_Toc4331" w:history="1">
        <w:r>
          <w:rPr>
            <w:rFonts w:ascii="仿宋" w:eastAsia="仿宋" w:hAnsi="仿宋" w:cs="仿宋" w:hint="eastAsia"/>
            <w:lang w:eastAsia="zh-CN"/>
          </w:rPr>
          <w:t>十一、黄酒项目创新与研发</w:t>
        </w:r>
        <w:r>
          <w:tab/>
        </w:r>
        <w:r>
          <w:fldChar w:fldCharType="begin"/>
        </w:r>
        <w:r>
          <w:instrText xml:space="preserve"> PAGEREF _Toc4331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6" w:history="1">
        <w:r>
          <w:rPr>
            <w:rFonts w:ascii="仿宋" w:eastAsia="仿宋" w:hAnsi="仿宋" w:cs="仿宋" w:hint="eastAsia"/>
            <w:lang w:eastAsia="zh-CN"/>
          </w:rPr>
          <w:t>(一)、创新策略与方向</w:t>
        </w:r>
        <w:r>
          <w:tab/>
        </w:r>
        <w:r>
          <w:fldChar w:fldCharType="begin"/>
        </w:r>
        <w:r>
          <w:instrText xml:space="preserve"> PAGEREF _Toc14386 \h </w:instrText>
        </w:r>
        <w:r>
          <w:fldChar w:fldCharType="separate"/>
        </w:r>
        <w:r>
          <w:t>38</w:t>
        </w:r>
        <w:r>
          <w:fldChar w:fldCharType="end"/>
        </w:r>
      </w:hyperlink>
    </w:p>
    <w:p>
      <w:pPr>
        <w:pStyle w:val="TOC2"/>
        <w:tabs>
          <w:tab w:val="right" w:leader="dot" w:pos="8306"/>
        </w:tabs>
      </w:pPr>
      <w:hyperlink w:anchor="_Toc663" w:history="1">
        <w:r>
          <w:rPr>
            <w:rFonts w:ascii="仿宋" w:eastAsia="仿宋" w:hAnsi="仿宋" w:cs="仿宋" w:hint="eastAsia"/>
            <w:lang w:eastAsia="zh-CN"/>
          </w:rPr>
          <w:t>(二)、研发规划与投入</w:t>
        </w:r>
        <w:r>
          <w:tab/>
        </w:r>
        <w:r>
          <w:fldChar w:fldCharType="begin"/>
        </w:r>
        <w:r>
          <w:instrText xml:space="preserve"> PAGEREF _Toc663 \h </w:instrText>
        </w:r>
        <w:r>
          <w:fldChar w:fldCharType="separate"/>
        </w:r>
        <w:r>
          <w:t>39</w:t>
        </w:r>
        <w:r>
          <w:fldChar w:fldCharType="end"/>
        </w:r>
      </w:hyperlink>
    </w:p>
    <w:p>
      <w:pPr>
        <w:pStyle w:val="TOC1"/>
        <w:tabs>
          <w:tab w:val="right" w:leader="dot" w:pos="8306"/>
        </w:tabs>
      </w:pPr>
      <w:hyperlink w:anchor="_Toc6384" w:history="1">
        <w:r>
          <w:rPr>
            <w:rFonts w:ascii="仿宋" w:eastAsia="仿宋" w:hAnsi="仿宋" w:cs="仿宋" w:hint="eastAsia"/>
            <w:lang w:eastAsia="zh-CN"/>
          </w:rPr>
          <w:t>十二、黄酒项目社会影响</w:t>
        </w:r>
        <w:r>
          <w:tab/>
        </w:r>
        <w:r>
          <w:fldChar w:fldCharType="begin"/>
        </w:r>
        <w:r>
          <w:instrText xml:space="preserve"> PAGEREF _Toc6384 \h </w:instrText>
        </w:r>
        <w:r>
          <w:fldChar w:fldCharType="separate"/>
        </w:r>
        <w:r>
          <w:t>41</w:t>
        </w:r>
        <w:r>
          <w:fldChar w:fldCharType="end"/>
        </w:r>
      </w:hyperlink>
    </w:p>
    <w:p>
      <w:pPr>
        <w:pStyle w:val="TOC2"/>
        <w:tabs>
          <w:tab w:val="right" w:leader="dot" w:pos="8306"/>
        </w:tabs>
      </w:pPr>
      <w:hyperlink w:anchor="_Toc4795" w:history="1">
        <w:r>
          <w:rPr>
            <w:rFonts w:ascii="仿宋" w:eastAsia="仿宋" w:hAnsi="仿宋" w:cs="仿宋" w:hint="eastAsia"/>
            <w:lang w:eastAsia="zh-CN"/>
          </w:rPr>
          <w:t>(一)、社会责任与义务</w:t>
        </w:r>
        <w:r>
          <w:tab/>
        </w:r>
        <w:r>
          <w:fldChar w:fldCharType="begin"/>
        </w:r>
        <w:r>
          <w:instrText xml:space="preserve"> PAGEREF _Toc4795 \h </w:instrText>
        </w:r>
        <w:r>
          <w:fldChar w:fldCharType="separate"/>
        </w:r>
        <w:r>
          <w:t>41</w:t>
        </w:r>
        <w:r>
          <w:fldChar w:fldCharType="end"/>
        </w:r>
      </w:hyperlink>
    </w:p>
    <w:p>
      <w:pPr>
        <w:pStyle w:val="TOC2"/>
        <w:tabs>
          <w:tab w:val="right" w:leader="dot" w:pos="8306"/>
        </w:tabs>
      </w:pPr>
      <w:hyperlink w:anchor="_Toc22151" w:history="1">
        <w:r>
          <w:rPr>
            <w:rFonts w:ascii="仿宋" w:eastAsia="仿宋" w:hAnsi="仿宋" w:cs="仿宋" w:hint="eastAsia"/>
            <w:lang w:eastAsia="zh-CN"/>
          </w:rPr>
          <w:t>(二)、社会参与与沟通</w:t>
        </w:r>
        <w:r>
          <w:tab/>
        </w:r>
        <w:r>
          <w:fldChar w:fldCharType="begin"/>
        </w:r>
        <w:r>
          <w:instrText xml:space="preserve"> PAGEREF _Toc22151 \h </w:instrText>
        </w:r>
        <w:r>
          <w:fldChar w:fldCharType="separate"/>
        </w:r>
        <w:r>
          <w:t>42</w:t>
        </w:r>
        <w:r>
          <w:fldChar w:fldCharType="end"/>
        </w:r>
      </w:hyperlink>
    </w:p>
    <w:p>
      <w:pPr>
        <w:pStyle w:val="TOC1"/>
        <w:tabs>
          <w:tab w:val="right" w:leader="dot" w:pos="8306"/>
        </w:tabs>
      </w:pPr>
      <w:hyperlink w:anchor="_Toc138" w:history="1">
        <w:r>
          <w:rPr>
            <w:rFonts w:ascii="仿宋" w:eastAsia="仿宋" w:hAnsi="仿宋" w:cs="仿宋" w:hint="eastAsia"/>
            <w:lang w:eastAsia="zh-CN"/>
          </w:rPr>
          <w:t>十三、黄酒项目实施保障措施</w:t>
        </w:r>
        <w:r>
          <w:tab/>
        </w:r>
        <w:r>
          <w:fldChar w:fldCharType="begin"/>
        </w:r>
        <w:r>
          <w:instrText xml:space="preserve"> PAGEREF _Toc138 \h </w:instrText>
        </w:r>
        <w:r>
          <w:fldChar w:fldCharType="separate"/>
        </w:r>
        <w:r>
          <w:t>42</w:t>
        </w:r>
        <w:r>
          <w:fldChar w:fldCharType="end"/>
        </w:r>
      </w:hyperlink>
    </w:p>
    <w:p>
      <w:pPr>
        <w:pStyle w:val="TOC2"/>
        <w:tabs>
          <w:tab w:val="right" w:leader="dot" w:pos="8306"/>
        </w:tabs>
      </w:pPr>
      <w:hyperlink w:anchor="_Toc18299" w:history="1">
        <w:r>
          <w:rPr>
            <w:rFonts w:ascii="仿宋" w:eastAsia="仿宋" w:hAnsi="仿宋" w:cs="仿宋" w:hint="eastAsia"/>
            <w:lang w:eastAsia="zh-CN"/>
          </w:rPr>
          <w:t>(一)、黄酒项目实施保障机制</w:t>
        </w:r>
        <w:r>
          <w:tab/>
        </w:r>
        <w:r>
          <w:fldChar w:fldCharType="begin"/>
        </w:r>
        <w:r>
          <w:instrText xml:space="preserve"> PAGEREF _Toc18299 \h </w:instrText>
        </w:r>
        <w:r>
          <w:fldChar w:fldCharType="separate"/>
        </w:r>
        <w:r>
          <w:t>42</w:t>
        </w:r>
        <w:r>
          <w:fldChar w:fldCharType="end"/>
        </w:r>
      </w:hyperlink>
    </w:p>
    <w:p>
      <w:pPr>
        <w:pStyle w:val="TOC2"/>
        <w:tabs>
          <w:tab w:val="right" w:leader="dot" w:pos="8306"/>
        </w:tabs>
      </w:pPr>
      <w:hyperlink w:anchor="_Toc29740" w:history="1">
        <w:r>
          <w:rPr>
            <w:rFonts w:ascii="仿宋" w:eastAsia="仿宋" w:hAnsi="仿宋" w:cs="仿宋" w:hint="eastAsia"/>
            <w:lang w:eastAsia="zh-CN"/>
          </w:rPr>
          <w:t>(二)、黄酒项目法律合规要求</w:t>
        </w:r>
        <w:r>
          <w:tab/>
        </w:r>
        <w:r>
          <w:fldChar w:fldCharType="begin"/>
        </w:r>
        <w:r>
          <w:instrText xml:space="preserve"> PAGEREF _Toc29740 \h </w:instrText>
        </w:r>
        <w:r>
          <w:fldChar w:fldCharType="separate"/>
        </w:r>
        <w:r>
          <w:t>46</w:t>
        </w:r>
        <w:r>
          <w:fldChar w:fldCharType="end"/>
        </w:r>
      </w:hyperlink>
    </w:p>
    <w:p>
      <w:pPr>
        <w:pStyle w:val="TOC2"/>
        <w:tabs>
          <w:tab w:val="right" w:leader="dot" w:pos="8306"/>
        </w:tabs>
      </w:pPr>
      <w:hyperlink w:anchor="_Toc14396" w:history="1">
        <w:r>
          <w:rPr>
            <w:rFonts w:ascii="仿宋" w:eastAsia="仿宋" w:hAnsi="仿宋" w:cs="仿宋" w:hint="eastAsia"/>
            <w:lang w:eastAsia="zh-CN"/>
          </w:rPr>
          <w:t>(三)、黄酒项目合同管理与法律事务</w:t>
        </w:r>
        <w:r>
          <w:tab/>
        </w:r>
        <w:r>
          <w:fldChar w:fldCharType="begin"/>
        </w:r>
        <w:r>
          <w:instrText xml:space="preserve"> PAGEREF _Toc14396 \h </w:instrText>
        </w:r>
        <w:r>
          <w:fldChar w:fldCharType="separate"/>
        </w:r>
        <w:r>
          <w:t>49</w:t>
        </w:r>
        <w:r>
          <w:fldChar w:fldCharType="end"/>
        </w:r>
      </w:hyperlink>
    </w:p>
    <w:p>
      <w:pPr>
        <w:pStyle w:val="TOC2"/>
        <w:tabs>
          <w:tab w:val="right" w:leader="dot" w:pos="8306"/>
        </w:tabs>
      </w:pPr>
      <w:hyperlink w:anchor="_Toc24975" w:history="1">
        <w:r>
          <w:rPr>
            <w:rFonts w:ascii="仿宋" w:eastAsia="仿宋" w:hAnsi="仿宋" w:cs="仿宋" w:hint="eastAsia"/>
            <w:lang w:eastAsia="zh-CN"/>
          </w:rPr>
          <w:t>(四)、黄酒项目知识产权保护策略</w:t>
        </w:r>
        <w:r>
          <w:tab/>
        </w:r>
        <w:r>
          <w:fldChar w:fldCharType="begin"/>
        </w:r>
        <w:r>
          <w:instrText xml:space="preserve"> PAGEREF _Toc24975 \h </w:instrText>
        </w:r>
        <w:r>
          <w:fldChar w:fldCharType="separate"/>
        </w:r>
        <w:r>
          <w:t>56</w:t>
        </w:r>
        <w:r>
          <w:fldChar w:fldCharType="end"/>
        </w:r>
      </w:hyperlink>
    </w:p>
    <w:p>
      <w:pPr>
        <w:pStyle w:val="TOC1"/>
        <w:tabs>
          <w:tab w:val="right" w:leader="dot" w:pos="8306"/>
        </w:tabs>
      </w:pPr>
      <w:hyperlink w:anchor="_Toc18748" w:history="1">
        <w:r>
          <w:rPr>
            <w:rFonts w:ascii="仿宋" w:eastAsia="仿宋" w:hAnsi="仿宋" w:cs="仿宋" w:hint="eastAsia"/>
            <w:lang w:eastAsia="zh-CN"/>
          </w:rPr>
          <w:t>十四、质量管理体系</w:t>
        </w:r>
        <w:r>
          <w:tab/>
        </w:r>
        <w:r>
          <w:fldChar w:fldCharType="begin"/>
        </w:r>
        <w:r>
          <w:instrText xml:space="preserve"> PAGEREF _Toc18748 \h </w:instrText>
        </w:r>
        <w:r>
          <w:fldChar w:fldCharType="separate"/>
        </w:r>
        <w:r>
          <w:t>58</w:t>
        </w:r>
        <w:r>
          <w:fldChar w:fldCharType="end"/>
        </w:r>
      </w:hyperlink>
    </w:p>
    <w:p>
      <w:pPr>
        <w:pStyle w:val="TOC2"/>
        <w:tabs>
          <w:tab w:val="right" w:leader="dot" w:pos="8306"/>
        </w:tabs>
      </w:pPr>
      <w:hyperlink w:anchor="_Toc23219" w:history="1">
        <w:r>
          <w:rPr>
            <w:rFonts w:ascii="仿宋" w:eastAsia="仿宋" w:hAnsi="仿宋" w:cs="仿宋" w:hint="eastAsia"/>
            <w:lang w:eastAsia="zh-CN"/>
          </w:rPr>
          <w:t>(一)、质量目标与方针</w:t>
        </w:r>
        <w:r>
          <w:tab/>
        </w:r>
        <w:r>
          <w:fldChar w:fldCharType="begin"/>
        </w:r>
        <w:r>
          <w:instrText xml:space="preserve"> PAGEREF _Toc23219 \h </w:instrText>
        </w:r>
        <w:r>
          <w:fldChar w:fldCharType="separate"/>
        </w:r>
        <w:r>
          <w:t>58</w:t>
        </w:r>
        <w:r>
          <w:fldChar w:fldCharType="end"/>
        </w:r>
      </w:hyperlink>
    </w:p>
    <w:p>
      <w:pPr>
        <w:pStyle w:val="TOC2"/>
        <w:tabs>
          <w:tab w:val="right" w:leader="dot" w:pos="8306"/>
        </w:tabs>
      </w:pPr>
      <w:hyperlink w:anchor="_Toc12933" w:history="1">
        <w:r>
          <w:rPr>
            <w:rFonts w:ascii="仿宋" w:eastAsia="仿宋" w:hAnsi="仿宋" w:cs="仿宋" w:hint="eastAsia"/>
            <w:lang w:eastAsia="zh-CN"/>
          </w:rPr>
          <w:t>(二)、质量管理责任</w:t>
        </w:r>
        <w:r>
          <w:tab/>
        </w:r>
        <w:r>
          <w:fldChar w:fldCharType="begin"/>
        </w:r>
        <w:r>
          <w:instrText xml:space="preserve"> PAGEREF _Toc12933 \h </w:instrText>
        </w:r>
        <w:r>
          <w:fldChar w:fldCharType="separate"/>
        </w:r>
        <w:r>
          <w:t>59</w:t>
        </w:r>
        <w:r>
          <w:fldChar w:fldCharType="end"/>
        </w:r>
      </w:hyperlink>
    </w:p>
    <w:p>
      <w:pPr>
        <w:pStyle w:val="TOC2"/>
        <w:tabs>
          <w:tab w:val="right" w:leader="dot" w:pos="8306"/>
        </w:tabs>
      </w:pPr>
      <w:hyperlink w:anchor="_Toc5468" w:history="1">
        <w:r>
          <w:rPr>
            <w:rFonts w:ascii="仿宋" w:eastAsia="仿宋" w:hAnsi="仿宋" w:cs="仿宋" w:hint="eastAsia"/>
            <w:lang w:eastAsia="zh-CN"/>
          </w:rPr>
          <w:t>(三)、质量管理体系文件</w:t>
        </w:r>
        <w:r>
          <w:tab/>
        </w:r>
        <w:r>
          <w:fldChar w:fldCharType="begin"/>
        </w:r>
        <w:r>
          <w:instrText xml:space="preserve"> PAGEREF _Toc5468 \h </w:instrText>
        </w:r>
        <w:r>
          <w:fldChar w:fldCharType="separate"/>
        </w:r>
        <w:r>
          <w:t>60</w:t>
        </w:r>
        <w:r>
          <w:fldChar w:fldCharType="end"/>
        </w:r>
      </w:hyperlink>
    </w:p>
    <w:p>
      <w:pPr>
        <w:pStyle w:val="TOC2"/>
        <w:tabs>
          <w:tab w:val="right" w:leader="dot" w:pos="8306"/>
        </w:tabs>
      </w:pPr>
      <w:hyperlink w:anchor="_Toc16676" w:history="1">
        <w:r>
          <w:rPr>
            <w:rFonts w:ascii="仿宋" w:eastAsia="仿宋" w:hAnsi="仿宋" w:cs="仿宋" w:hint="eastAsia"/>
            <w:lang w:eastAsia="zh-CN"/>
          </w:rPr>
          <w:t>(四)、质量培训与教育</w:t>
        </w:r>
        <w:r>
          <w:tab/>
        </w:r>
        <w:r>
          <w:fldChar w:fldCharType="begin"/>
        </w:r>
        <w:r>
          <w:instrText xml:space="preserve"> PAGEREF _Toc16676 \h </w:instrText>
        </w:r>
        <w:r>
          <w:fldChar w:fldCharType="separate"/>
        </w:r>
        <w:r>
          <w:t>62</w:t>
        </w:r>
        <w:r>
          <w:fldChar w:fldCharType="end"/>
        </w:r>
      </w:hyperlink>
    </w:p>
    <w:p>
      <w:pPr>
        <w:pStyle w:val="TOC2"/>
        <w:tabs>
          <w:tab w:val="right" w:leader="dot" w:pos="8306"/>
        </w:tabs>
      </w:pPr>
      <w:hyperlink w:anchor="_Toc18256" w:history="1">
        <w:r>
          <w:rPr>
            <w:rFonts w:ascii="仿宋" w:eastAsia="仿宋" w:hAnsi="仿宋" w:cs="仿宋" w:hint="eastAsia"/>
            <w:lang w:eastAsia="zh-CN"/>
          </w:rPr>
          <w:t>(五)、质量审核与评价</w:t>
        </w:r>
        <w:r>
          <w:tab/>
        </w:r>
        <w:r>
          <w:fldChar w:fldCharType="begin"/>
        </w:r>
        <w:r>
          <w:instrText xml:space="preserve"> PAGEREF _Toc18256 \h </w:instrText>
        </w:r>
        <w:r>
          <w:fldChar w:fldCharType="separate"/>
        </w:r>
        <w:r>
          <w:t>63</w:t>
        </w:r>
        <w:r>
          <w:fldChar w:fldCharType="end"/>
        </w:r>
      </w:hyperlink>
    </w:p>
    <w:p>
      <w:pPr>
        <w:pStyle w:val="TOC2"/>
        <w:tabs>
          <w:tab w:val="right" w:leader="dot" w:pos="8306"/>
        </w:tabs>
      </w:pPr>
      <w:hyperlink w:anchor="_Toc17650" w:history="1">
        <w:r>
          <w:rPr>
            <w:rFonts w:ascii="仿宋" w:eastAsia="仿宋" w:hAnsi="仿宋" w:cs="仿宋" w:hint="eastAsia"/>
            <w:lang w:eastAsia="zh-CN"/>
          </w:rPr>
          <w:t>(六)、不符合与纠正措施</w:t>
        </w:r>
        <w:r>
          <w:tab/>
        </w:r>
        <w:r>
          <w:fldChar w:fldCharType="begin"/>
        </w:r>
        <w:r>
          <w:instrText xml:space="preserve"> PAGEREF _Toc17650 \h </w:instrText>
        </w:r>
        <w:r>
          <w:fldChar w:fldCharType="separate"/>
        </w:r>
        <w:r>
          <w:t>65</w:t>
        </w:r>
        <w:r>
          <w:fldChar w:fldCharType="end"/>
        </w:r>
      </w:hyperlink>
    </w:p>
    <w:p>
      <w:pPr>
        <w:pStyle w:val="TOC1"/>
        <w:tabs>
          <w:tab w:val="right" w:leader="dot" w:pos="8306"/>
        </w:tabs>
      </w:pPr>
      <w:hyperlink w:anchor="_Toc21899" w:history="1">
        <w:r>
          <w:rPr>
            <w:rFonts w:ascii="仿宋" w:eastAsia="仿宋" w:hAnsi="仿宋" w:cs="仿宋" w:hint="eastAsia"/>
            <w:lang w:eastAsia="zh-CN"/>
          </w:rPr>
          <w:t>十五、黄酒项目实施时间节点</w:t>
        </w:r>
        <w:r>
          <w:tab/>
        </w:r>
        <w:r>
          <w:fldChar w:fldCharType="begin"/>
        </w:r>
        <w:r>
          <w:instrText xml:space="preserve"> PAGEREF _Toc21899 \h </w:instrText>
        </w:r>
        <w:r>
          <w:fldChar w:fldCharType="separate"/>
        </w:r>
        <w:r>
          <w:t>66</w:t>
        </w:r>
        <w:r>
          <w:fldChar w:fldCharType="end"/>
        </w:r>
      </w:hyperlink>
    </w:p>
    <w:p>
      <w:pPr>
        <w:pStyle w:val="TOC2"/>
        <w:tabs>
          <w:tab w:val="right" w:leader="dot" w:pos="8306"/>
        </w:tabs>
      </w:pPr>
      <w:hyperlink w:anchor="_Toc6515" w:history="1">
        <w:r>
          <w:rPr>
            <w:rFonts w:ascii="仿宋" w:eastAsia="仿宋" w:hAnsi="仿宋" w:cs="仿宋" w:hint="eastAsia"/>
            <w:lang w:eastAsia="zh-CN"/>
          </w:rPr>
          <w:t>(一)、黄酒项目启动阶段时间节点</w:t>
        </w:r>
        <w:r>
          <w:tab/>
        </w:r>
        <w:r>
          <w:fldChar w:fldCharType="begin"/>
        </w:r>
        <w:r>
          <w:instrText xml:space="preserve"> PAGEREF _Toc6515 \h </w:instrText>
        </w:r>
        <w:r>
          <w:fldChar w:fldCharType="separate"/>
        </w:r>
        <w:r>
          <w:t>66</w:t>
        </w:r>
        <w:r>
          <w:fldChar w:fldCharType="end"/>
        </w:r>
      </w:hyperlink>
    </w:p>
    <w:p>
      <w:pPr>
        <w:pStyle w:val="TOC2"/>
        <w:tabs>
          <w:tab w:val="right" w:leader="dot" w:pos="8306"/>
        </w:tabs>
      </w:pPr>
      <w:hyperlink w:anchor="_Toc30225" w:history="1">
        <w:r>
          <w:rPr>
            <w:rFonts w:ascii="仿宋" w:eastAsia="仿宋" w:hAnsi="仿宋" w:cs="仿宋" w:hint="eastAsia"/>
            <w:lang w:eastAsia="zh-CN"/>
          </w:rPr>
          <w:t>(二)、黄酒项目执行阶段时间节点</w:t>
        </w:r>
        <w:r>
          <w:tab/>
        </w:r>
        <w:r>
          <w:fldChar w:fldCharType="begin"/>
        </w:r>
        <w:r>
          <w:instrText xml:space="preserve"> PAGEREF _Toc30225 \h </w:instrText>
        </w:r>
        <w:r>
          <w:fldChar w:fldCharType="separate"/>
        </w:r>
        <w:r>
          <w:t>67</w:t>
        </w:r>
        <w:r>
          <w:fldChar w:fldCharType="end"/>
        </w:r>
      </w:hyperlink>
    </w:p>
    <w:p>
      <w:pPr>
        <w:pStyle w:val="TOC2"/>
        <w:tabs>
          <w:tab w:val="right" w:leader="dot" w:pos="8306"/>
        </w:tabs>
      </w:pPr>
      <w:hyperlink w:anchor="_Toc2792" w:history="1">
        <w:r>
          <w:rPr>
            <w:rFonts w:ascii="仿宋" w:eastAsia="仿宋" w:hAnsi="仿宋" w:cs="仿宋" w:hint="eastAsia"/>
            <w:lang w:eastAsia="zh-CN"/>
          </w:rPr>
          <w:t>(三)、黄酒项目完成阶段时间节点</w:t>
        </w:r>
        <w:r>
          <w:tab/>
        </w:r>
        <w:r>
          <w:fldChar w:fldCharType="begin"/>
        </w:r>
        <w:r>
          <w:instrText xml:space="preserve"> PAGEREF _Toc2792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97"/>
      <w:r>
        <w:rPr>
          <w:rFonts w:ascii="仿宋" w:eastAsia="仿宋" w:hAnsi="仿宋" w:cs="仿宋" w:hint="eastAsia"/>
          <w:sz w:val="28"/>
          <w:lang w:eastAsia="zh-CN"/>
        </w:rPr>
        <w:t>一、黄酒项目土建工程</w:t>
      </w:r>
      <w:bookmarkEnd w:id="2"/>
    </w:p>
    <w:p>
      <w:pPr>
        <w:pStyle w:val="Heading2"/>
        <w:rPr>
          <w:rFonts w:ascii="仿宋" w:eastAsia="仿宋" w:hAnsi="仿宋" w:cs="仿宋" w:hint="eastAsia"/>
          <w:lang w:eastAsia="zh-CN"/>
        </w:rPr>
      </w:pPr>
      <w:bookmarkStart w:id="3" w:name="_Toc13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在黄酒项目的建筑工程设计中，我们将秉承一系列重要的设计原则，以确保黄酒项目建筑在功能、美观、可持续性等方面达到最佳效果。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首要原则是确保建筑的功能性得到最大化的发挥。我们将充分理解黄酒项目的实际需求，合理布局各个功能区域，保证建筑在满足业务需求的同时，提供高效的工作环境。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在建筑设计中，我们将综合考虑建设和运营成本。通过精细的经济效益分析，确保设计方案在高效利用资源的同时，对黄酒项目的长期盈利能力有积极的贡献。</w:t>
      </w:r>
    </w:p>
    <w:p>
      <w:pPr>
        <w:pStyle w:val="Heading2"/>
        <w:ind w:firstLine="560" w:firstLineChars="200"/>
        <w:rPr>
          <w:rFonts w:ascii="仿宋" w:eastAsia="仿宋" w:hAnsi="仿宋" w:cs="仿宋" w:hint="eastAsia"/>
          <w:sz w:val="28"/>
          <w:lang w:eastAsia="zh-CN"/>
        </w:rPr>
      </w:pPr>
      <w:bookmarkStart w:id="4" w:name="_Toc270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土建工程设计中，我们将精准设定设计年限，结合黄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黄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黄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黄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4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本期工程黄酒项目预计总建筑面积XXX平方米，其中：计容建筑面积XXX平方米，计划建筑工程投资XX万元，占黄酒项目总投资的XX%。</w:t>
      </w:r>
    </w:p>
    <w:p>
      <w:pPr>
        <w:pStyle w:val="Heading1"/>
        <w:ind w:firstLine="560" w:firstLineChars="200"/>
        <w:rPr>
          <w:rFonts w:ascii="仿宋" w:eastAsia="仿宋" w:hAnsi="仿宋" w:cs="仿宋" w:hint="eastAsia"/>
          <w:sz w:val="28"/>
          <w:lang w:eastAsia="zh-CN"/>
        </w:rPr>
      </w:pPr>
      <w:bookmarkStart w:id="7" w:name="_Toc32756"/>
      <w:r>
        <w:rPr>
          <w:rFonts w:ascii="仿宋" w:eastAsia="仿宋" w:hAnsi="仿宋" w:cs="仿宋" w:hint="eastAsia"/>
          <w:sz w:val="28"/>
          <w:lang w:eastAsia="zh-CN"/>
        </w:rPr>
        <w:t>二、黄酒项目危机管理</w:t>
      </w:r>
      <w:bookmarkEnd w:id="7"/>
    </w:p>
    <w:p>
      <w:pPr>
        <w:pStyle w:val="Heading2"/>
        <w:rPr>
          <w:rFonts w:ascii="仿宋" w:eastAsia="仿宋" w:hAnsi="仿宋" w:cs="仿宋" w:hint="eastAsia"/>
          <w:lang w:eastAsia="zh-CN"/>
        </w:rPr>
      </w:pPr>
      <w:bookmarkStart w:id="8" w:name="_Toc1104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危机管理中，危机预警与识别是确保黄酒项目稳健运行的核心步骤。通过建立全面的监测机制，黄酒项目团队旨在及时发现和理解潜在的风险和危机因素，以便采取及时的预防和应对措施，确保黄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首先，通过深入的风险评估，黄酒项目团队全面分析了整个黄酒项目和各个阶段可能存在的威胁。这包括准确评估每个潜在风险的发生概率和可能影响的程度，为后续危机预警提供了有力支持。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黄酒项目团队着重于明确定义黄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黄酒项目进展的持续监控，团队能够及时发现潜在问题并作出迅速反应。黄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在这一阶段，团队的专业素养和反应速度将发挥至关重要的作用，以确保潜在危机能够在初期得到有效的处理，最大程度地减轻负面影响。通过危机预警与识别，黄酒项目得以更有序、可控地推进。</w:t>
      </w:r>
    </w:p>
    <w:p>
      <w:pPr>
        <w:pStyle w:val="Heading2"/>
        <w:ind w:firstLine="560" w:firstLineChars="200"/>
        <w:rPr>
          <w:rFonts w:ascii="仿宋" w:eastAsia="仿宋" w:hAnsi="仿宋" w:cs="仿宋" w:hint="eastAsia"/>
          <w:sz w:val="28"/>
          <w:lang w:eastAsia="zh-CN"/>
        </w:rPr>
      </w:pPr>
      <w:bookmarkStart w:id="9" w:name="_Toc1865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在危机发生时，黄酒项目团队立即行动，成立了应急小组。该小组的任务是迅速制定并实施紧急应对措施，以最小化潜在损失。以下是采取的主要措施：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暂停黄酒项目进度：为遏制危机蔓延，黄酒项目暂时停止进行，以便全面评估当前状况。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资源重新分配：重新评估黄酒项目资源的分配，确保最大限度地减小损失。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实时沟通：与关键利益相关者建立实时沟通机制，向他们传递黄酒项目危机的实际状况，保障黄酒项目核心利益。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在紧急应对的同时，黄酒项目团队强调了团队协作和有效沟通的重要性。以下是团队协作的关键举措：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信息共享机制：建立了信息共享平台，确保团队成员能够及时获取黄酒项目危机的实时信息。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领导者沟通：黄酒项目领导者通过定期会议和即时沟通工具，指导团队应对危机，保持团队稳定运行。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随着危机得到初步控制，黄酒项目团队转向制定恢复计划，以确保黄酒项目能够从中迅速恢复。主要恢复计划包括：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修复受损的进度计划：重新评估黄酒项目进度，制定修复计划，确保黄酒项目尽快回归正常进程。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重新调整资源分配：优化资源分配，确保黄酒项目在有限资源下高效运转。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风险管理机制加强：对黄酒项目风险进行全面评估，制定更强化的风险管理策略，以预防未来可能的危机。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9048"/>
      <w:r>
        <w:rPr>
          <w:rFonts w:ascii="仿宋" w:eastAsia="仿宋" w:hAnsi="仿宋" w:cs="仿宋" w:hint="eastAsia"/>
          <w:sz w:val="28"/>
          <w:lang w:eastAsia="zh-CN"/>
        </w:rPr>
        <w:t>三、黄酒项目可持续发展</w:t>
      </w:r>
      <w:bookmarkEnd w:id="10"/>
    </w:p>
    <w:p>
      <w:pPr>
        <w:pStyle w:val="Heading2"/>
        <w:rPr>
          <w:rFonts w:ascii="仿宋" w:eastAsia="仿宋" w:hAnsi="仿宋" w:cs="仿宋" w:hint="eastAsia"/>
          <w:lang w:eastAsia="zh-CN"/>
        </w:rPr>
      </w:pPr>
      <w:bookmarkStart w:id="11" w:name="_Toc1938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黄酒项目团队着眼于未来，明确了可持续发展的战略方向。制定的具体可持续发展目标包括降低资源使用、采用环保技术、最大化社会效益等。这一步骤不仅有助于黄酒项目在环保和社会责任方面达到最高标准，也为未来提供了明确的指引，确保黄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酒项目管理周期。从黄酒项目规划开始，黄酒项目团队就考虑了环境和社会的因素。在执行阶段，黄酒项目团队积极推动绿色技术的应用，优化资源利用。此外，关注员工的社会责任，通过培训和沟通活动提高员工对可持续发展的认知，使他们能够在日常工作中践行可持续实践。这些举措不仅为黄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36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扎根于黄酒项目的可持续发展理念，我们深信环保与社会责任是黄酒项目成功的关键支柱。在黄酒项目的每一步，我们都致力于通过创新和实践，履行对环境和社会的坚定责任。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团队通过引入先进的环保技术、建立高效的废物处理系统以及推动能源节约措施，积极履行环保责任。定期的环保监测和评估确保黄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不仅致力于自身可持续发展，还注重对社会的回馈。通过支持社区黄酒项目、参与慈善事业、提供培训机会等方式，黄酒项目积极履行社会责任。与当地社区建立积极互动，关注员工的工作与生活平衡，以及员工的身心健康，是黄酒项目在社会责任层面的关键举措。这样的实践不仅增强了黄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1448"/>
      <w:r>
        <w:rPr>
          <w:rFonts w:ascii="仿宋" w:eastAsia="仿宋" w:hAnsi="仿宋" w:cs="仿宋" w:hint="eastAsia"/>
          <w:sz w:val="28"/>
          <w:lang w:eastAsia="zh-CN"/>
        </w:rPr>
        <w:t>四、黄酒项目文档管理</w:t>
      </w:r>
      <w:bookmarkEnd w:id="13"/>
    </w:p>
    <w:p>
      <w:pPr>
        <w:pStyle w:val="Heading2"/>
        <w:rPr>
          <w:rFonts w:ascii="仿宋" w:eastAsia="仿宋" w:hAnsi="仿宋" w:cs="仿宋" w:hint="eastAsia"/>
          <w:lang w:eastAsia="zh-CN"/>
        </w:rPr>
      </w:pPr>
      <w:bookmarkStart w:id="14" w:name="_Toc572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黄酒项目高度重视文档的质量和准确性，以支持黄酒项目的各项活动和决策。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文档的编制始于黄酒项目计划的初期，我们制定了详细的文档编制计划，明确了每个文档的内容、格式和编写责任人。在黄酒项目启动阶段，我们首先编制了黄酒项目章程，明确定义了黄酒项目的目标、范围、风险等关键要素。随后，黄酒项目团队根据计划陆续编制了需求文档、设计文档、测试文档等各类文档，确保黄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酒项目管理中的重要环节，旨在确保黄酒项目文档符合质量标准和黄酒项目需求。在黄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除了内部审查，我们还进行了外部审查，邀请黄酒项目相关利益方和专业领域的专家对文档进行独立审查。这有助于获取更全面、客观的反馈，确保黄酒项目文档不仅符合内部标准，也满足外部需求。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黄酒项目在文档编制与审查方面建立了严格的管理机制，通过规范的流程和多维度的审查，确保黄酒项目文档的质量、准确性和可靠性，为黄酒项目的顺利推进提供了有力支持。</w:t>
      </w:r>
    </w:p>
    <w:p>
      <w:pPr>
        <w:pStyle w:val="Heading2"/>
        <w:ind w:firstLine="560" w:firstLineChars="200"/>
        <w:rPr>
          <w:rFonts w:ascii="仿宋" w:eastAsia="仿宋" w:hAnsi="仿宋" w:cs="仿宋" w:hint="eastAsia"/>
          <w:sz w:val="28"/>
          <w:lang w:eastAsia="zh-CN"/>
        </w:rPr>
      </w:pPr>
      <w:bookmarkStart w:id="15" w:name="_Toc2625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我们通过多渠道发布文档，包括电子邮件、黄酒项目管理平台、内部网站等，以满足不同团队成员的偏好和需求。多渠道发布确保了信息的全面覆盖。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48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文档存档与归档是黄酒项目生命周期中一个至关重要的环节，直接关系到黄酒项目信息的长期保存和历史记录的完整性。在黄酒项目中，我们实施了一系列有效的文档存档与归档管理策略：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99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73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黄酒项目的主要产品是XXXX，预计年产值为XXX万元。这一产品在市场中占据着重要的地位，其广泛的应用范围使得该黄酒项目的市场前景非常广阔。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酒项目的xxx产品作为重要的原材料之一，将在多个领域发挥关键作用。其在建筑、交通、能源等方面的广泛应用将为整个产业链提供强大的支持，形成产业协同效应。黄酒项目的年产值XXX万XXX万XXX万万元不仅反映了其在市场上的巨大潜力，更预示着它对国民经济的积极贡献。这种关联度高、涉及面广的产业关系，使得该黄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27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总征地面积为XXXX平方米，相当于约XX.XX亩，其中净用地面积为XXXX平方米，红线范围内相当于约XX.XX亩。这一用地规模充分考虑了黄酒项目的建设需求，保障了黄酒项目在合适的空间内得以充分发展。黄酒项目规划的总建筑面积为XXXX平方米，其中主体工程建设占XXXX平方米，计容建筑面积达XXXX平方米。预计建筑工程的投资将达到XXXX万元，为黄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计划购置的设备共计XXXX台（套），设备购置费用为XXXX万元。这一设备购置计划充分考虑到黄酒项目的生产需求和技术要求，确保了黄酒项目在生产运营中具备先进的技术装备和高效的生产能力。设备的合理配置将为黄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黄酒项目计划总投资为XXXX万元，预计年实现营业收入为XXXX万元。这一产能规模的设定旨在确保黄酒项目能够在投资与回报之间取得平衡，实现长期可持续的发展。黄酒项目的总投资充分考虑到各个方面的需求，包括用地建设、设备购置等多个环节，以确保黄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277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5907"/>
      <w:r>
        <w:rPr>
          <w:rFonts w:ascii="仿宋" w:eastAsia="仿宋" w:hAnsi="仿宋" w:cs="仿宋" w:hint="eastAsia"/>
          <w:lang w:eastAsia="zh-CN"/>
        </w:rPr>
        <w:t>(一)、黄酒行业分析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黄酒行业一直以来都是市场的关注焦点。行业内的发展趋势、竞争态势以及潜在机会都对黄酒项目的推进产生深远的影响。通过深入研究行业的整体概貌，我们将更好地理解行业的核心特征，为黄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行业，技术一直是推动创新和发展的关键因素。我们将对当前技术趋势进行详尽分析，包括但不限于人工智能、大数据应用、先进制造技术等。这有助于黄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黄酒项目成功的基础。我们将对主要竞争对手进行深入研究，包括其市场份额、产品特点、市场定位等。通过全面了解竞争对手的优势和劣势，黄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64"/>
      <w:r>
        <w:rPr>
          <w:rFonts w:ascii="仿宋" w:eastAsia="仿宋" w:hAnsi="仿宋" w:cs="仿宋" w:hint="eastAsia"/>
          <w:sz w:val="28"/>
          <w:lang w:eastAsia="zh-CN"/>
        </w:rPr>
        <w:t>(二)、黄酒市场分析预测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https://d.book118.com/858067065124006037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B663A"/>
    <w:rsid w:val="6FFB6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6706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2024-02-16T01:54:00Z</dcterms:created>
  <dcterms:modified xsi:type="dcterms:W3CDTF">2024-02-16T01:54:34Z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5545F2EBC1FF476E958038626803C345_11</vt:lpwstr>
  </property>
  <property fmtid="{D5CDD505-2E9C-101B-9397-08002B2CF9AE}" pid="3" name="KSOProductBuildVer">
    <vt:lpwstr>2052-12.1.0.16250</vt:lpwstr>
  </property>
</Properties>
</file>