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大直径硅单晶及新型半导体材料项目规划设计蓝图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17" w:history="1">
        <w:r>
          <w:rPr>
            <w:rFonts w:ascii="仿宋" w:eastAsia="仿宋" w:hAnsi="仿宋" w:cs="仿宋" w:hint="eastAsia"/>
            <w:lang w:eastAsia="zh-CN"/>
          </w:rPr>
          <w:t>概论</w:t>
        </w:r>
        <w:r>
          <w:tab/>
        </w:r>
        <w:r>
          <w:fldChar w:fldCharType="begin"/>
        </w:r>
        <w:r>
          <w:instrText xml:space="preserve"> PAGEREF _Toc4517 \h </w:instrText>
        </w:r>
        <w:r>
          <w:fldChar w:fldCharType="separate"/>
        </w:r>
        <w:r>
          <w:t>3</w:t>
        </w:r>
        <w:r>
          <w:fldChar w:fldCharType="end"/>
        </w:r>
      </w:hyperlink>
    </w:p>
    <w:p>
      <w:pPr>
        <w:pStyle w:val="TOC1"/>
        <w:tabs>
          <w:tab w:val="right" w:leader="dot" w:pos="8306"/>
        </w:tabs>
      </w:pPr>
      <w:hyperlink w:anchor="_Toc11047" w:history="1">
        <w:r>
          <w:rPr>
            <w:rFonts w:ascii="仿宋" w:eastAsia="仿宋" w:hAnsi="仿宋" w:cs="仿宋" w:hint="eastAsia"/>
            <w:lang w:eastAsia="zh-CN"/>
          </w:rPr>
          <w:t>一、大直径硅单晶及新型半导体材料项目建设单位说明</w:t>
        </w:r>
        <w:r>
          <w:tab/>
        </w:r>
        <w:r>
          <w:fldChar w:fldCharType="begin"/>
        </w:r>
        <w:r>
          <w:instrText xml:space="preserve"> PAGEREF _Toc11047 \h </w:instrText>
        </w:r>
        <w:r>
          <w:fldChar w:fldCharType="separate"/>
        </w:r>
        <w:r>
          <w:t>3</w:t>
        </w:r>
        <w:r>
          <w:fldChar w:fldCharType="end"/>
        </w:r>
      </w:hyperlink>
    </w:p>
    <w:p>
      <w:pPr>
        <w:pStyle w:val="TOC2"/>
        <w:tabs>
          <w:tab w:val="right" w:leader="dot" w:pos="8306"/>
        </w:tabs>
      </w:pPr>
      <w:hyperlink w:anchor="_Toc1707" w:history="1">
        <w:r>
          <w:rPr>
            <w:rFonts w:ascii="仿宋" w:eastAsia="仿宋" w:hAnsi="仿宋" w:cs="仿宋" w:hint="eastAsia"/>
            <w:lang w:eastAsia="zh-CN"/>
          </w:rPr>
          <w:t>(一)、大直径硅单晶及新型半导体材料项目承办单位基本情况</w:t>
        </w:r>
        <w:r>
          <w:tab/>
        </w:r>
        <w:r>
          <w:fldChar w:fldCharType="begin"/>
        </w:r>
        <w:r>
          <w:instrText xml:space="preserve"> PAGEREF _Toc1707 \h </w:instrText>
        </w:r>
        <w:r>
          <w:fldChar w:fldCharType="separate"/>
        </w:r>
        <w:r>
          <w:t>3</w:t>
        </w:r>
        <w:r>
          <w:fldChar w:fldCharType="end"/>
        </w:r>
      </w:hyperlink>
    </w:p>
    <w:p>
      <w:pPr>
        <w:pStyle w:val="TOC2"/>
        <w:tabs>
          <w:tab w:val="right" w:leader="dot" w:pos="8306"/>
        </w:tabs>
      </w:pPr>
      <w:hyperlink w:anchor="_Toc16562" w:history="1">
        <w:r>
          <w:rPr>
            <w:rFonts w:ascii="仿宋" w:eastAsia="仿宋" w:hAnsi="仿宋" w:cs="仿宋" w:hint="eastAsia"/>
            <w:lang w:eastAsia="zh-CN"/>
          </w:rPr>
          <w:t>(二)、公司经济效益分析</w:t>
        </w:r>
        <w:r>
          <w:tab/>
        </w:r>
        <w:r>
          <w:fldChar w:fldCharType="begin"/>
        </w:r>
        <w:r>
          <w:instrText xml:space="preserve"> PAGEREF _Toc16562 \h </w:instrText>
        </w:r>
        <w:r>
          <w:fldChar w:fldCharType="separate"/>
        </w:r>
        <w:r>
          <w:t>4</w:t>
        </w:r>
        <w:r>
          <w:fldChar w:fldCharType="end"/>
        </w:r>
      </w:hyperlink>
    </w:p>
    <w:p>
      <w:pPr>
        <w:pStyle w:val="TOC1"/>
        <w:tabs>
          <w:tab w:val="right" w:leader="dot" w:pos="8306"/>
        </w:tabs>
      </w:pPr>
      <w:hyperlink w:anchor="_Toc7890" w:history="1">
        <w:r>
          <w:rPr>
            <w:rFonts w:ascii="仿宋" w:eastAsia="仿宋" w:hAnsi="仿宋" w:cs="仿宋" w:hint="eastAsia"/>
            <w:lang w:eastAsia="zh-CN"/>
          </w:rPr>
          <w:t>二、大直径硅单晶及新型半导体材料项目土建工程</w:t>
        </w:r>
        <w:r>
          <w:tab/>
        </w:r>
        <w:r>
          <w:fldChar w:fldCharType="begin"/>
        </w:r>
        <w:r>
          <w:instrText xml:space="preserve"> PAGEREF _Toc7890 \h </w:instrText>
        </w:r>
        <w:r>
          <w:fldChar w:fldCharType="separate"/>
        </w:r>
        <w:r>
          <w:t>5</w:t>
        </w:r>
        <w:r>
          <w:fldChar w:fldCharType="end"/>
        </w:r>
      </w:hyperlink>
    </w:p>
    <w:p>
      <w:pPr>
        <w:pStyle w:val="TOC2"/>
        <w:tabs>
          <w:tab w:val="right" w:leader="dot" w:pos="8306"/>
        </w:tabs>
      </w:pPr>
      <w:hyperlink w:anchor="_Toc18949" w:history="1">
        <w:r>
          <w:rPr>
            <w:rFonts w:ascii="仿宋" w:eastAsia="仿宋" w:hAnsi="仿宋" w:cs="仿宋" w:hint="eastAsia"/>
            <w:lang w:eastAsia="zh-CN"/>
          </w:rPr>
          <w:t>(一)、建筑工程设计原则</w:t>
        </w:r>
        <w:r>
          <w:tab/>
        </w:r>
        <w:r>
          <w:fldChar w:fldCharType="begin"/>
        </w:r>
        <w:r>
          <w:instrText xml:space="preserve"> PAGEREF _Toc18949 \h </w:instrText>
        </w:r>
        <w:r>
          <w:fldChar w:fldCharType="separate"/>
        </w:r>
        <w:r>
          <w:t>5</w:t>
        </w:r>
        <w:r>
          <w:fldChar w:fldCharType="end"/>
        </w:r>
      </w:hyperlink>
    </w:p>
    <w:p>
      <w:pPr>
        <w:pStyle w:val="TOC2"/>
        <w:tabs>
          <w:tab w:val="right" w:leader="dot" w:pos="8306"/>
        </w:tabs>
      </w:pPr>
      <w:hyperlink w:anchor="_Toc31016" w:history="1">
        <w:r>
          <w:rPr>
            <w:rFonts w:ascii="仿宋" w:eastAsia="仿宋" w:hAnsi="仿宋" w:cs="仿宋" w:hint="eastAsia"/>
            <w:lang w:eastAsia="zh-CN"/>
          </w:rPr>
          <w:t>(二)、土建工程设计年限及安全等级</w:t>
        </w:r>
        <w:r>
          <w:tab/>
        </w:r>
        <w:r>
          <w:fldChar w:fldCharType="begin"/>
        </w:r>
        <w:r>
          <w:instrText xml:space="preserve"> PAGEREF _Toc31016 \h </w:instrText>
        </w:r>
        <w:r>
          <w:fldChar w:fldCharType="separate"/>
        </w:r>
        <w:r>
          <w:t>6</w:t>
        </w:r>
        <w:r>
          <w:fldChar w:fldCharType="end"/>
        </w:r>
      </w:hyperlink>
    </w:p>
    <w:p>
      <w:pPr>
        <w:pStyle w:val="TOC2"/>
        <w:tabs>
          <w:tab w:val="right" w:leader="dot" w:pos="8306"/>
        </w:tabs>
      </w:pPr>
      <w:hyperlink w:anchor="_Toc5437" w:history="1">
        <w:r>
          <w:rPr>
            <w:rFonts w:ascii="仿宋" w:eastAsia="仿宋" w:hAnsi="仿宋" w:cs="仿宋" w:hint="eastAsia"/>
            <w:lang w:eastAsia="zh-CN"/>
          </w:rPr>
          <w:t>(三)、建筑工程设计总体要求</w:t>
        </w:r>
        <w:r>
          <w:tab/>
        </w:r>
        <w:r>
          <w:fldChar w:fldCharType="begin"/>
        </w:r>
        <w:r>
          <w:instrText xml:space="preserve"> PAGEREF _Toc5437 \h </w:instrText>
        </w:r>
        <w:r>
          <w:fldChar w:fldCharType="separate"/>
        </w:r>
        <w:r>
          <w:t>7</w:t>
        </w:r>
        <w:r>
          <w:fldChar w:fldCharType="end"/>
        </w:r>
      </w:hyperlink>
    </w:p>
    <w:p>
      <w:pPr>
        <w:pStyle w:val="TOC2"/>
        <w:tabs>
          <w:tab w:val="right" w:leader="dot" w:pos="8306"/>
        </w:tabs>
      </w:pPr>
      <w:hyperlink w:anchor="_Toc20849" w:history="1">
        <w:r>
          <w:rPr>
            <w:rFonts w:ascii="仿宋" w:eastAsia="仿宋" w:hAnsi="仿宋" w:cs="仿宋" w:hint="eastAsia"/>
            <w:lang w:eastAsia="zh-CN"/>
          </w:rPr>
          <w:t>(四)、土建工程建设指标</w:t>
        </w:r>
        <w:r>
          <w:tab/>
        </w:r>
        <w:r>
          <w:fldChar w:fldCharType="begin"/>
        </w:r>
        <w:r>
          <w:instrText xml:space="preserve"> PAGEREF _Toc20849 \h </w:instrText>
        </w:r>
        <w:r>
          <w:fldChar w:fldCharType="separate"/>
        </w:r>
        <w:r>
          <w:t>8</w:t>
        </w:r>
        <w:r>
          <w:fldChar w:fldCharType="end"/>
        </w:r>
      </w:hyperlink>
    </w:p>
    <w:p>
      <w:pPr>
        <w:pStyle w:val="TOC1"/>
        <w:tabs>
          <w:tab w:val="right" w:leader="dot" w:pos="8306"/>
        </w:tabs>
      </w:pPr>
      <w:hyperlink w:anchor="_Toc1192" w:history="1">
        <w:r>
          <w:rPr>
            <w:rFonts w:ascii="仿宋" w:eastAsia="仿宋" w:hAnsi="仿宋" w:cs="仿宋" w:hint="eastAsia"/>
            <w:lang w:eastAsia="zh-CN"/>
          </w:rPr>
          <w:t>三、大直径硅单晶及新型半导体材料项目建设背景及必要性分析</w:t>
        </w:r>
        <w:r>
          <w:tab/>
        </w:r>
        <w:r>
          <w:fldChar w:fldCharType="begin"/>
        </w:r>
        <w:r>
          <w:instrText xml:space="preserve"> PAGEREF _Toc1192 \h </w:instrText>
        </w:r>
        <w:r>
          <w:fldChar w:fldCharType="separate"/>
        </w:r>
        <w:r>
          <w:t>8</w:t>
        </w:r>
        <w:r>
          <w:fldChar w:fldCharType="end"/>
        </w:r>
      </w:hyperlink>
    </w:p>
    <w:p>
      <w:pPr>
        <w:pStyle w:val="TOC2"/>
        <w:tabs>
          <w:tab w:val="right" w:leader="dot" w:pos="8306"/>
        </w:tabs>
      </w:pPr>
      <w:hyperlink w:anchor="_Toc10236" w:history="1">
        <w:r>
          <w:rPr>
            <w:rFonts w:ascii="仿宋" w:eastAsia="仿宋" w:hAnsi="仿宋" w:cs="仿宋" w:hint="eastAsia"/>
            <w:lang w:eastAsia="zh-CN"/>
          </w:rPr>
          <w:t>(一)、大直径硅单晶及新型半导体材料项目背景分析</w:t>
        </w:r>
        <w:r>
          <w:tab/>
        </w:r>
        <w:r>
          <w:fldChar w:fldCharType="begin"/>
        </w:r>
        <w:r>
          <w:instrText xml:space="preserve"> PAGEREF _Toc10236 \h </w:instrText>
        </w:r>
        <w:r>
          <w:fldChar w:fldCharType="separate"/>
        </w:r>
        <w:r>
          <w:t>8</w:t>
        </w:r>
        <w:r>
          <w:fldChar w:fldCharType="end"/>
        </w:r>
      </w:hyperlink>
    </w:p>
    <w:p>
      <w:pPr>
        <w:pStyle w:val="TOC2"/>
        <w:tabs>
          <w:tab w:val="right" w:leader="dot" w:pos="8306"/>
        </w:tabs>
      </w:pPr>
      <w:hyperlink w:anchor="_Toc27079" w:history="1">
        <w:r>
          <w:rPr>
            <w:rFonts w:ascii="仿宋" w:eastAsia="仿宋" w:hAnsi="仿宋" w:cs="仿宋" w:hint="eastAsia"/>
            <w:lang w:eastAsia="zh-CN"/>
          </w:rPr>
          <w:t>(二)、大直径硅单晶及新型半导体材料项目建设必要性分析</w:t>
        </w:r>
        <w:r>
          <w:tab/>
        </w:r>
        <w:r>
          <w:fldChar w:fldCharType="begin"/>
        </w:r>
        <w:r>
          <w:instrText xml:space="preserve"> PAGEREF _Toc27079 \h </w:instrText>
        </w:r>
        <w:r>
          <w:fldChar w:fldCharType="separate"/>
        </w:r>
        <w:r>
          <w:t>10</w:t>
        </w:r>
        <w:r>
          <w:fldChar w:fldCharType="end"/>
        </w:r>
      </w:hyperlink>
    </w:p>
    <w:p>
      <w:pPr>
        <w:pStyle w:val="TOC1"/>
        <w:tabs>
          <w:tab w:val="right" w:leader="dot" w:pos="8306"/>
        </w:tabs>
      </w:pPr>
      <w:hyperlink w:anchor="_Toc14598" w:history="1">
        <w:r>
          <w:rPr>
            <w:rFonts w:ascii="仿宋" w:eastAsia="仿宋" w:hAnsi="仿宋" w:cs="仿宋" w:hint="eastAsia"/>
            <w:lang w:eastAsia="zh-CN"/>
          </w:rPr>
          <w:t>四、大直径硅单晶及新型半导体材料项目危机管理</w:t>
        </w:r>
        <w:r>
          <w:tab/>
        </w:r>
        <w:r>
          <w:fldChar w:fldCharType="begin"/>
        </w:r>
        <w:r>
          <w:instrText xml:space="preserve"> PAGEREF _Toc14598 \h </w:instrText>
        </w:r>
        <w:r>
          <w:fldChar w:fldCharType="separate"/>
        </w:r>
        <w:r>
          <w:t>11</w:t>
        </w:r>
        <w:r>
          <w:fldChar w:fldCharType="end"/>
        </w:r>
      </w:hyperlink>
    </w:p>
    <w:p>
      <w:pPr>
        <w:pStyle w:val="TOC2"/>
        <w:tabs>
          <w:tab w:val="right" w:leader="dot" w:pos="8306"/>
        </w:tabs>
      </w:pPr>
      <w:hyperlink w:anchor="_Toc1433" w:history="1">
        <w:r>
          <w:rPr>
            <w:rFonts w:ascii="仿宋" w:eastAsia="仿宋" w:hAnsi="仿宋" w:cs="仿宋" w:hint="eastAsia"/>
            <w:lang w:eastAsia="zh-CN"/>
          </w:rPr>
          <w:t>(一)、危机预警与识别</w:t>
        </w:r>
        <w:r>
          <w:tab/>
        </w:r>
        <w:r>
          <w:fldChar w:fldCharType="begin"/>
        </w:r>
        <w:r>
          <w:instrText xml:space="preserve"> PAGEREF _Toc1433 \h </w:instrText>
        </w:r>
        <w:r>
          <w:fldChar w:fldCharType="separate"/>
        </w:r>
        <w:r>
          <w:t>11</w:t>
        </w:r>
        <w:r>
          <w:fldChar w:fldCharType="end"/>
        </w:r>
      </w:hyperlink>
    </w:p>
    <w:p>
      <w:pPr>
        <w:pStyle w:val="TOC2"/>
        <w:tabs>
          <w:tab w:val="right" w:leader="dot" w:pos="8306"/>
        </w:tabs>
      </w:pPr>
      <w:hyperlink w:anchor="_Toc18530" w:history="1">
        <w:r>
          <w:rPr>
            <w:rFonts w:ascii="仿宋" w:eastAsia="仿宋" w:hAnsi="仿宋" w:cs="仿宋" w:hint="eastAsia"/>
            <w:lang w:eastAsia="zh-CN"/>
          </w:rPr>
          <w:t>(二)、危机应对与恢复</w:t>
        </w:r>
        <w:r>
          <w:tab/>
        </w:r>
        <w:r>
          <w:fldChar w:fldCharType="begin"/>
        </w:r>
        <w:r>
          <w:instrText xml:space="preserve"> PAGEREF _Toc18530 \h </w:instrText>
        </w:r>
        <w:r>
          <w:fldChar w:fldCharType="separate"/>
        </w:r>
        <w:r>
          <w:t>13</w:t>
        </w:r>
        <w:r>
          <w:fldChar w:fldCharType="end"/>
        </w:r>
      </w:hyperlink>
    </w:p>
    <w:p>
      <w:pPr>
        <w:pStyle w:val="TOC1"/>
        <w:tabs>
          <w:tab w:val="right" w:leader="dot" w:pos="8306"/>
        </w:tabs>
      </w:pPr>
      <w:hyperlink w:anchor="_Toc16429" w:history="1">
        <w:r>
          <w:rPr>
            <w:rFonts w:ascii="仿宋" w:eastAsia="仿宋" w:hAnsi="仿宋" w:cs="仿宋" w:hint="eastAsia"/>
            <w:lang w:eastAsia="zh-CN"/>
          </w:rPr>
          <w:t>五、产品规划分析</w:t>
        </w:r>
        <w:r>
          <w:tab/>
        </w:r>
        <w:r>
          <w:fldChar w:fldCharType="begin"/>
        </w:r>
        <w:r>
          <w:instrText xml:space="preserve"> PAGEREF _Toc16429 \h </w:instrText>
        </w:r>
        <w:r>
          <w:fldChar w:fldCharType="separate"/>
        </w:r>
        <w:r>
          <w:t>14</w:t>
        </w:r>
        <w:r>
          <w:fldChar w:fldCharType="end"/>
        </w:r>
      </w:hyperlink>
    </w:p>
    <w:p>
      <w:pPr>
        <w:pStyle w:val="TOC2"/>
        <w:tabs>
          <w:tab w:val="right" w:leader="dot" w:pos="8306"/>
        </w:tabs>
      </w:pPr>
      <w:hyperlink w:anchor="_Toc11076" w:history="1">
        <w:r>
          <w:rPr>
            <w:rFonts w:ascii="仿宋" w:eastAsia="仿宋" w:hAnsi="仿宋" w:cs="仿宋" w:hint="eastAsia"/>
            <w:lang w:eastAsia="zh-CN"/>
          </w:rPr>
          <w:t>(一)、产品规划</w:t>
        </w:r>
        <w:r>
          <w:tab/>
        </w:r>
        <w:r>
          <w:fldChar w:fldCharType="begin"/>
        </w:r>
        <w:r>
          <w:instrText xml:space="preserve"> PAGEREF _Toc11076 \h </w:instrText>
        </w:r>
        <w:r>
          <w:fldChar w:fldCharType="separate"/>
        </w:r>
        <w:r>
          <w:t>14</w:t>
        </w:r>
        <w:r>
          <w:fldChar w:fldCharType="end"/>
        </w:r>
      </w:hyperlink>
    </w:p>
    <w:p>
      <w:pPr>
        <w:pStyle w:val="TOC2"/>
        <w:tabs>
          <w:tab w:val="right" w:leader="dot" w:pos="8306"/>
        </w:tabs>
      </w:pPr>
      <w:hyperlink w:anchor="_Toc31177" w:history="1">
        <w:r>
          <w:rPr>
            <w:rFonts w:ascii="仿宋" w:eastAsia="仿宋" w:hAnsi="仿宋" w:cs="仿宋" w:hint="eastAsia"/>
            <w:lang w:eastAsia="zh-CN"/>
          </w:rPr>
          <w:t>(二)、建设规模</w:t>
        </w:r>
        <w:r>
          <w:tab/>
        </w:r>
        <w:r>
          <w:fldChar w:fldCharType="begin"/>
        </w:r>
        <w:r>
          <w:instrText xml:space="preserve"> PAGEREF _Toc31177 \h </w:instrText>
        </w:r>
        <w:r>
          <w:fldChar w:fldCharType="separate"/>
        </w:r>
        <w:r>
          <w:t>15</w:t>
        </w:r>
        <w:r>
          <w:fldChar w:fldCharType="end"/>
        </w:r>
      </w:hyperlink>
    </w:p>
    <w:p>
      <w:pPr>
        <w:pStyle w:val="TOC1"/>
        <w:tabs>
          <w:tab w:val="right" w:leader="dot" w:pos="8306"/>
        </w:tabs>
      </w:pPr>
      <w:hyperlink w:anchor="_Toc2386" w:history="1">
        <w:r>
          <w:rPr>
            <w:rFonts w:ascii="仿宋" w:eastAsia="仿宋" w:hAnsi="仿宋" w:cs="仿宋" w:hint="eastAsia"/>
            <w:lang w:eastAsia="zh-CN"/>
          </w:rPr>
          <w:t>六、大直径硅单晶及新型半导体材料项目绩效评估</w:t>
        </w:r>
        <w:r>
          <w:tab/>
        </w:r>
        <w:r>
          <w:fldChar w:fldCharType="begin"/>
        </w:r>
        <w:r>
          <w:instrText xml:space="preserve"> PAGEREF _Toc2386 \h </w:instrText>
        </w:r>
        <w:r>
          <w:fldChar w:fldCharType="separate"/>
        </w:r>
        <w:r>
          <w:t>16</w:t>
        </w:r>
        <w:r>
          <w:fldChar w:fldCharType="end"/>
        </w:r>
      </w:hyperlink>
    </w:p>
    <w:p>
      <w:pPr>
        <w:pStyle w:val="TOC2"/>
        <w:tabs>
          <w:tab w:val="right" w:leader="dot" w:pos="8306"/>
        </w:tabs>
      </w:pPr>
      <w:hyperlink w:anchor="_Toc10782" w:history="1">
        <w:r>
          <w:rPr>
            <w:rFonts w:ascii="仿宋" w:eastAsia="仿宋" w:hAnsi="仿宋" w:cs="仿宋" w:hint="eastAsia"/>
            <w:lang w:eastAsia="zh-CN"/>
          </w:rPr>
          <w:t>(一)、绩效评估指标</w:t>
        </w:r>
        <w:r>
          <w:tab/>
        </w:r>
        <w:r>
          <w:fldChar w:fldCharType="begin"/>
        </w:r>
        <w:r>
          <w:instrText xml:space="preserve"> PAGEREF _Toc10782 \h </w:instrText>
        </w:r>
        <w:r>
          <w:fldChar w:fldCharType="separate"/>
        </w:r>
        <w:r>
          <w:t>16</w:t>
        </w:r>
        <w:r>
          <w:fldChar w:fldCharType="end"/>
        </w:r>
      </w:hyperlink>
    </w:p>
    <w:p>
      <w:pPr>
        <w:pStyle w:val="TOC2"/>
        <w:tabs>
          <w:tab w:val="right" w:leader="dot" w:pos="8306"/>
        </w:tabs>
      </w:pPr>
      <w:hyperlink w:anchor="_Toc22389" w:history="1">
        <w:r>
          <w:rPr>
            <w:rFonts w:ascii="仿宋" w:eastAsia="仿宋" w:hAnsi="仿宋" w:cs="仿宋" w:hint="eastAsia"/>
            <w:lang w:eastAsia="zh-CN"/>
          </w:rPr>
          <w:t>(二)、绩效评估方法</w:t>
        </w:r>
        <w:r>
          <w:tab/>
        </w:r>
        <w:r>
          <w:fldChar w:fldCharType="begin"/>
        </w:r>
        <w:r>
          <w:instrText xml:space="preserve"> PAGEREF _Toc22389 \h </w:instrText>
        </w:r>
        <w:r>
          <w:fldChar w:fldCharType="separate"/>
        </w:r>
        <w:r>
          <w:t>18</w:t>
        </w:r>
        <w:r>
          <w:fldChar w:fldCharType="end"/>
        </w:r>
      </w:hyperlink>
    </w:p>
    <w:p>
      <w:pPr>
        <w:pStyle w:val="TOC2"/>
        <w:tabs>
          <w:tab w:val="right" w:leader="dot" w:pos="8306"/>
        </w:tabs>
      </w:pPr>
      <w:hyperlink w:anchor="_Toc26221" w:history="1">
        <w:r>
          <w:rPr>
            <w:rFonts w:ascii="仿宋" w:eastAsia="仿宋" w:hAnsi="仿宋" w:cs="仿宋" w:hint="eastAsia"/>
            <w:lang w:eastAsia="zh-CN"/>
          </w:rPr>
          <w:t>(三)、绩效评估周期</w:t>
        </w:r>
        <w:r>
          <w:tab/>
        </w:r>
        <w:r>
          <w:fldChar w:fldCharType="begin"/>
        </w:r>
        <w:r>
          <w:instrText xml:space="preserve"> PAGEREF _Toc26221 \h </w:instrText>
        </w:r>
        <w:r>
          <w:fldChar w:fldCharType="separate"/>
        </w:r>
        <w:r>
          <w:t>19</w:t>
        </w:r>
        <w:r>
          <w:fldChar w:fldCharType="end"/>
        </w:r>
      </w:hyperlink>
    </w:p>
    <w:p>
      <w:pPr>
        <w:pStyle w:val="TOC1"/>
        <w:tabs>
          <w:tab w:val="right" w:leader="dot" w:pos="8306"/>
        </w:tabs>
      </w:pPr>
      <w:hyperlink w:anchor="_Toc25088" w:history="1">
        <w:r>
          <w:rPr>
            <w:rFonts w:ascii="仿宋" w:eastAsia="仿宋" w:hAnsi="仿宋" w:cs="仿宋" w:hint="eastAsia"/>
            <w:lang w:eastAsia="zh-CN"/>
          </w:rPr>
          <w:t>七、大直径硅单晶及新型半导体材料项目技术管理</w:t>
        </w:r>
        <w:r>
          <w:tab/>
        </w:r>
        <w:r>
          <w:fldChar w:fldCharType="begin"/>
        </w:r>
        <w:r>
          <w:instrText xml:space="preserve"> PAGEREF _Toc25088 \h </w:instrText>
        </w:r>
        <w:r>
          <w:fldChar w:fldCharType="separate"/>
        </w:r>
        <w:r>
          <w:t>20</w:t>
        </w:r>
        <w:r>
          <w:fldChar w:fldCharType="end"/>
        </w:r>
      </w:hyperlink>
    </w:p>
    <w:p>
      <w:pPr>
        <w:pStyle w:val="TOC2"/>
        <w:tabs>
          <w:tab w:val="right" w:leader="dot" w:pos="8306"/>
        </w:tabs>
      </w:pPr>
      <w:hyperlink w:anchor="_Toc28039" w:history="1">
        <w:r>
          <w:rPr>
            <w:rFonts w:ascii="仿宋" w:eastAsia="仿宋" w:hAnsi="仿宋" w:cs="仿宋" w:hint="eastAsia"/>
            <w:lang w:eastAsia="zh-CN"/>
          </w:rPr>
          <w:t>(一)、技术方案选用方向</w:t>
        </w:r>
        <w:r>
          <w:tab/>
        </w:r>
        <w:r>
          <w:fldChar w:fldCharType="begin"/>
        </w:r>
        <w:r>
          <w:instrText xml:space="preserve"> PAGEREF _Toc28039 \h </w:instrText>
        </w:r>
        <w:r>
          <w:fldChar w:fldCharType="separate"/>
        </w:r>
        <w:r>
          <w:t>20</w:t>
        </w:r>
        <w:r>
          <w:fldChar w:fldCharType="end"/>
        </w:r>
      </w:hyperlink>
    </w:p>
    <w:p>
      <w:pPr>
        <w:pStyle w:val="TOC2"/>
        <w:tabs>
          <w:tab w:val="right" w:leader="dot" w:pos="8306"/>
        </w:tabs>
      </w:pPr>
      <w:hyperlink w:anchor="_Toc10524" w:history="1">
        <w:r>
          <w:rPr>
            <w:rFonts w:ascii="仿宋" w:eastAsia="仿宋" w:hAnsi="仿宋" w:cs="仿宋" w:hint="eastAsia"/>
            <w:lang w:eastAsia="zh-CN"/>
          </w:rPr>
          <w:t>(二)、工艺技术方案选用原则</w:t>
        </w:r>
        <w:r>
          <w:tab/>
        </w:r>
        <w:r>
          <w:fldChar w:fldCharType="begin"/>
        </w:r>
        <w:r>
          <w:instrText xml:space="preserve"> PAGEREF _Toc10524 \h </w:instrText>
        </w:r>
        <w:r>
          <w:fldChar w:fldCharType="separate"/>
        </w:r>
        <w:r>
          <w:t>22</w:t>
        </w:r>
        <w:r>
          <w:fldChar w:fldCharType="end"/>
        </w:r>
      </w:hyperlink>
    </w:p>
    <w:p>
      <w:pPr>
        <w:pStyle w:val="TOC2"/>
        <w:tabs>
          <w:tab w:val="right" w:leader="dot" w:pos="8306"/>
        </w:tabs>
      </w:pPr>
      <w:hyperlink w:anchor="_Toc4363" w:history="1">
        <w:r>
          <w:rPr>
            <w:rFonts w:ascii="仿宋" w:eastAsia="仿宋" w:hAnsi="仿宋" w:cs="仿宋" w:hint="eastAsia"/>
            <w:lang w:eastAsia="zh-CN"/>
          </w:rPr>
          <w:t>(三)、工艺技术方案要求</w:t>
        </w:r>
        <w:r>
          <w:tab/>
        </w:r>
        <w:r>
          <w:fldChar w:fldCharType="begin"/>
        </w:r>
        <w:r>
          <w:instrText xml:space="preserve"> PAGEREF _Toc4363 \h </w:instrText>
        </w:r>
        <w:r>
          <w:fldChar w:fldCharType="separate"/>
        </w:r>
        <w:r>
          <w:t>24</w:t>
        </w:r>
        <w:r>
          <w:fldChar w:fldCharType="end"/>
        </w:r>
      </w:hyperlink>
    </w:p>
    <w:p>
      <w:pPr>
        <w:pStyle w:val="TOC1"/>
        <w:tabs>
          <w:tab w:val="right" w:leader="dot" w:pos="8306"/>
        </w:tabs>
      </w:pPr>
      <w:hyperlink w:anchor="_Toc10662" w:history="1">
        <w:r>
          <w:rPr>
            <w:rFonts w:ascii="仿宋" w:eastAsia="仿宋" w:hAnsi="仿宋" w:cs="仿宋" w:hint="eastAsia"/>
            <w:lang w:eastAsia="zh-CN"/>
          </w:rPr>
          <w:t>八、大直径硅单晶及新型半导体材料项目经营效益</w:t>
        </w:r>
        <w:r>
          <w:tab/>
        </w:r>
        <w:r>
          <w:fldChar w:fldCharType="begin"/>
        </w:r>
        <w:r>
          <w:instrText xml:space="preserve"> PAGEREF _Toc10662 \h </w:instrText>
        </w:r>
        <w:r>
          <w:fldChar w:fldCharType="separate"/>
        </w:r>
        <w:r>
          <w:t>26</w:t>
        </w:r>
        <w:r>
          <w:fldChar w:fldCharType="end"/>
        </w:r>
      </w:hyperlink>
    </w:p>
    <w:p>
      <w:pPr>
        <w:pStyle w:val="TOC2"/>
        <w:tabs>
          <w:tab w:val="right" w:leader="dot" w:pos="8306"/>
        </w:tabs>
      </w:pPr>
      <w:hyperlink w:anchor="_Toc19791" w:history="1">
        <w:r>
          <w:rPr>
            <w:rFonts w:ascii="仿宋" w:eastAsia="仿宋" w:hAnsi="仿宋" w:cs="仿宋" w:hint="eastAsia"/>
            <w:lang w:eastAsia="zh-CN"/>
          </w:rPr>
          <w:t>(一)、经济评价财务测算</w:t>
        </w:r>
        <w:r>
          <w:tab/>
        </w:r>
        <w:r>
          <w:fldChar w:fldCharType="begin"/>
        </w:r>
        <w:r>
          <w:instrText xml:space="preserve"> PAGEREF _Toc19791 \h </w:instrText>
        </w:r>
        <w:r>
          <w:fldChar w:fldCharType="separate"/>
        </w:r>
        <w:r>
          <w:t>26</w:t>
        </w:r>
        <w:r>
          <w:fldChar w:fldCharType="end"/>
        </w:r>
      </w:hyperlink>
    </w:p>
    <w:p>
      <w:pPr>
        <w:pStyle w:val="TOC2"/>
        <w:tabs>
          <w:tab w:val="right" w:leader="dot" w:pos="8306"/>
        </w:tabs>
      </w:pPr>
      <w:hyperlink w:anchor="_Toc15833" w:history="1">
        <w:r>
          <w:rPr>
            <w:rFonts w:ascii="仿宋" w:eastAsia="仿宋" w:hAnsi="仿宋" w:cs="仿宋" w:hint="eastAsia"/>
            <w:lang w:eastAsia="zh-CN"/>
          </w:rPr>
          <w:t>(二)、大直径硅单晶及新型半导体材料项目盈利能力分析</w:t>
        </w:r>
        <w:r>
          <w:tab/>
        </w:r>
        <w:r>
          <w:fldChar w:fldCharType="begin"/>
        </w:r>
        <w:r>
          <w:instrText xml:space="preserve"> PAGEREF _Toc15833 \h </w:instrText>
        </w:r>
        <w:r>
          <w:fldChar w:fldCharType="separate"/>
        </w:r>
        <w:r>
          <w:t>28</w:t>
        </w:r>
        <w:r>
          <w:fldChar w:fldCharType="end"/>
        </w:r>
      </w:hyperlink>
    </w:p>
    <w:p>
      <w:pPr>
        <w:pStyle w:val="TOC1"/>
        <w:tabs>
          <w:tab w:val="right" w:leader="dot" w:pos="8306"/>
        </w:tabs>
      </w:pPr>
      <w:hyperlink w:anchor="_Toc11733" w:history="1">
        <w:r>
          <w:rPr>
            <w:rFonts w:ascii="仿宋" w:eastAsia="仿宋" w:hAnsi="仿宋" w:cs="仿宋" w:hint="eastAsia"/>
            <w:lang w:eastAsia="zh-CN"/>
          </w:rPr>
          <w:t>九、大直径硅单晶及新型半导体材料项目风险管理</w:t>
        </w:r>
        <w:r>
          <w:tab/>
        </w:r>
        <w:r>
          <w:fldChar w:fldCharType="begin"/>
        </w:r>
        <w:r>
          <w:instrText xml:space="preserve"> PAGEREF _Toc11733 \h </w:instrText>
        </w:r>
        <w:r>
          <w:fldChar w:fldCharType="separate"/>
        </w:r>
        <w:r>
          <w:t>29</w:t>
        </w:r>
        <w:r>
          <w:fldChar w:fldCharType="end"/>
        </w:r>
      </w:hyperlink>
    </w:p>
    <w:p>
      <w:pPr>
        <w:pStyle w:val="TOC2"/>
        <w:tabs>
          <w:tab w:val="right" w:leader="dot" w:pos="8306"/>
        </w:tabs>
      </w:pPr>
      <w:hyperlink w:anchor="_Toc23683" w:history="1">
        <w:r>
          <w:rPr>
            <w:rFonts w:ascii="仿宋" w:eastAsia="仿宋" w:hAnsi="仿宋" w:cs="仿宋" w:hint="eastAsia"/>
            <w:lang w:eastAsia="zh-CN"/>
          </w:rPr>
          <w:t>(一)、风险识别与评估</w:t>
        </w:r>
        <w:r>
          <w:tab/>
        </w:r>
        <w:r>
          <w:fldChar w:fldCharType="begin"/>
        </w:r>
        <w:r>
          <w:instrText xml:space="preserve"> PAGEREF _Toc23683 \h </w:instrText>
        </w:r>
        <w:r>
          <w:fldChar w:fldCharType="separate"/>
        </w:r>
        <w:r>
          <w:t>29</w:t>
        </w:r>
        <w:r>
          <w:fldChar w:fldCharType="end"/>
        </w:r>
      </w:hyperlink>
    </w:p>
    <w:p>
      <w:pPr>
        <w:pStyle w:val="TOC2"/>
        <w:tabs>
          <w:tab w:val="right" w:leader="dot" w:pos="8306"/>
        </w:tabs>
      </w:pPr>
      <w:hyperlink w:anchor="_Toc19013" w:history="1">
        <w:r>
          <w:rPr>
            <w:rFonts w:ascii="仿宋" w:eastAsia="仿宋" w:hAnsi="仿宋" w:cs="仿宋" w:hint="eastAsia"/>
            <w:lang w:eastAsia="zh-CN"/>
          </w:rPr>
          <w:t>(二)、风险应对策略</w:t>
        </w:r>
        <w:r>
          <w:tab/>
        </w:r>
        <w:r>
          <w:fldChar w:fldCharType="begin"/>
        </w:r>
        <w:r>
          <w:instrText xml:space="preserve"> PAGEREF _Toc19013 \h </w:instrText>
        </w:r>
        <w:r>
          <w:fldChar w:fldCharType="separate"/>
        </w:r>
        <w:r>
          <w:t>30</w:t>
        </w:r>
        <w:r>
          <w:fldChar w:fldCharType="end"/>
        </w:r>
      </w:hyperlink>
    </w:p>
    <w:p>
      <w:pPr>
        <w:pStyle w:val="TOC2"/>
        <w:tabs>
          <w:tab w:val="right" w:leader="dot" w:pos="8306"/>
        </w:tabs>
      </w:pPr>
      <w:hyperlink w:anchor="_Toc29326" w:history="1">
        <w:r>
          <w:rPr>
            <w:rFonts w:ascii="仿宋" w:eastAsia="仿宋" w:hAnsi="仿宋" w:cs="仿宋" w:hint="eastAsia"/>
            <w:lang w:eastAsia="zh-CN"/>
          </w:rPr>
          <w:t>(三)、风险监控与控制</w:t>
        </w:r>
        <w:r>
          <w:tab/>
        </w:r>
        <w:r>
          <w:fldChar w:fldCharType="begin"/>
        </w:r>
        <w:r>
          <w:instrText xml:space="preserve"> PAGEREF _Toc29326 \h </w:instrText>
        </w:r>
        <w:r>
          <w:fldChar w:fldCharType="separate"/>
        </w:r>
        <w:r>
          <w:t>32</w:t>
        </w:r>
        <w:r>
          <w:fldChar w:fldCharType="end"/>
        </w:r>
      </w:hyperlink>
    </w:p>
    <w:p>
      <w:pPr>
        <w:pStyle w:val="TOC1"/>
        <w:tabs>
          <w:tab w:val="right" w:leader="dot" w:pos="8306"/>
        </w:tabs>
      </w:pPr>
      <w:hyperlink w:anchor="_Toc18487" w:history="1">
        <w:r>
          <w:rPr>
            <w:rFonts w:ascii="仿宋" w:eastAsia="仿宋" w:hAnsi="仿宋" w:cs="仿宋" w:hint="eastAsia"/>
            <w:lang w:eastAsia="zh-CN"/>
          </w:rPr>
          <w:t>十、大直径硅单晶及新型半导体材料项目环境影响分析</w:t>
        </w:r>
        <w:r>
          <w:tab/>
        </w:r>
        <w:r>
          <w:fldChar w:fldCharType="begin"/>
        </w:r>
        <w:r>
          <w:instrText xml:space="preserve"> PAGEREF _Toc18487 \h </w:instrText>
        </w:r>
        <w:r>
          <w:fldChar w:fldCharType="separate"/>
        </w:r>
        <w:r>
          <w:t>33</w:t>
        </w:r>
        <w:r>
          <w:fldChar w:fldCharType="end"/>
        </w:r>
      </w:hyperlink>
    </w:p>
    <w:p>
      <w:pPr>
        <w:pStyle w:val="TOC2"/>
        <w:tabs>
          <w:tab w:val="right" w:leader="dot" w:pos="8306"/>
        </w:tabs>
      </w:pPr>
      <w:hyperlink w:anchor="_Toc12835" w:history="1">
        <w:r>
          <w:rPr>
            <w:rFonts w:ascii="仿宋" w:eastAsia="仿宋" w:hAnsi="仿宋" w:cs="仿宋" w:hint="eastAsia"/>
            <w:lang w:eastAsia="zh-CN"/>
          </w:rPr>
          <w:t>(一)、建设区域环境质量现状</w:t>
        </w:r>
        <w:r>
          <w:tab/>
        </w:r>
        <w:r>
          <w:fldChar w:fldCharType="begin"/>
        </w:r>
        <w:r>
          <w:instrText xml:space="preserve"> PAGEREF _Toc12835 \h </w:instrText>
        </w:r>
        <w:r>
          <w:fldChar w:fldCharType="separate"/>
        </w:r>
        <w:r>
          <w:t>33</w:t>
        </w:r>
        <w:r>
          <w:fldChar w:fldCharType="end"/>
        </w:r>
      </w:hyperlink>
    </w:p>
    <w:p>
      <w:pPr>
        <w:pStyle w:val="TOC2"/>
        <w:tabs>
          <w:tab w:val="right" w:leader="dot" w:pos="8306"/>
        </w:tabs>
      </w:pPr>
      <w:hyperlink w:anchor="_Toc28759" w:history="1">
        <w:r>
          <w:rPr>
            <w:rFonts w:ascii="仿宋" w:eastAsia="仿宋" w:hAnsi="仿宋" w:cs="仿宋" w:hint="eastAsia"/>
            <w:lang w:eastAsia="zh-CN"/>
          </w:rPr>
          <w:t>(二)、建设期环境保护</w:t>
        </w:r>
        <w:r>
          <w:tab/>
        </w:r>
        <w:r>
          <w:fldChar w:fldCharType="begin"/>
        </w:r>
        <w:r>
          <w:instrText xml:space="preserve"> PAGEREF _Toc28759 \h </w:instrText>
        </w:r>
        <w:r>
          <w:fldChar w:fldCharType="separate"/>
        </w:r>
        <w:r>
          <w:t>35</w:t>
        </w:r>
        <w:r>
          <w:fldChar w:fldCharType="end"/>
        </w:r>
      </w:hyperlink>
    </w:p>
    <w:p>
      <w:pPr>
        <w:pStyle w:val="TOC2"/>
        <w:tabs>
          <w:tab w:val="right" w:leader="dot" w:pos="8306"/>
        </w:tabs>
      </w:pPr>
      <w:hyperlink w:anchor="_Toc19392" w:history="1">
        <w:r>
          <w:rPr>
            <w:rFonts w:ascii="仿宋" w:eastAsia="仿宋" w:hAnsi="仿宋" w:cs="仿宋" w:hint="eastAsia"/>
            <w:lang w:eastAsia="zh-CN"/>
          </w:rPr>
          <w:t>(三)、运营期环境保护</w:t>
        </w:r>
        <w:r>
          <w:tab/>
        </w:r>
        <w:r>
          <w:fldChar w:fldCharType="begin"/>
        </w:r>
        <w:r>
          <w:instrText xml:space="preserve"> PAGEREF _Toc19392 \h </w:instrText>
        </w:r>
        <w:r>
          <w:fldChar w:fldCharType="separate"/>
        </w:r>
        <w:r>
          <w:t>36</w:t>
        </w:r>
        <w:r>
          <w:fldChar w:fldCharType="end"/>
        </w:r>
      </w:hyperlink>
    </w:p>
    <w:p>
      <w:pPr>
        <w:pStyle w:val="TOC2"/>
        <w:tabs>
          <w:tab w:val="right" w:leader="dot" w:pos="8306"/>
        </w:tabs>
      </w:pPr>
      <w:hyperlink w:anchor="_Toc6572" w:history="1">
        <w:r>
          <w:rPr>
            <w:rFonts w:ascii="仿宋" w:eastAsia="仿宋" w:hAnsi="仿宋" w:cs="仿宋" w:hint="eastAsia"/>
            <w:lang w:eastAsia="zh-CN"/>
          </w:rPr>
          <w:t>(四)、大直径硅单晶及新型半导体材料项目建设对区域经济的影响</w:t>
        </w:r>
        <w:r>
          <w:tab/>
        </w:r>
        <w:r>
          <w:fldChar w:fldCharType="begin"/>
        </w:r>
        <w:r>
          <w:instrText xml:space="preserve"> PAGEREF _Toc6572 \h </w:instrText>
        </w:r>
        <w:r>
          <w:fldChar w:fldCharType="separate"/>
        </w:r>
        <w:r>
          <w:t>38</w:t>
        </w:r>
        <w:r>
          <w:fldChar w:fldCharType="end"/>
        </w:r>
      </w:hyperlink>
    </w:p>
    <w:p>
      <w:pPr>
        <w:pStyle w:val="TOC2"/>
        <w:tabs>
          <w:tab w:val="right" w:leader="dot" w:pos="8306"/>
        </w:tabs>
      </w:pPr>
      <w:hyperlink w:anchor="_Toc26850" w:history="1">
        <w:r>
          <w:rPr>
            <w:rFonts w:ascii="仿宋" w:eastAsia="仿宋" w:hAnsi="仿宋" w:cs="仿宋" w:hint="eastAsia"/>
            <w:lang w:eastAsia="zh-CN"/>
          </w:rPr>
          <w:t>(五)、废弃物处理</w:t>
        </w:r>
        <w:r>
          <w:tab/>
        </w:r>
        <w:r>
          <w:fldChar w:fldCharType="begin"/>
        </w:r>
        <w:r>
          <w:instrText xml:space="preserve"> PAGEREF _Toc26850 \h </w:instrText>
        </w:r>
        <w:r>
          <w:fldChar w:fldCharType="separate"/>
        </w:r>
        <w:r>
          <w:t>40</w:t>
        </w:r>
        <w:r>
          <w:fldChar w:fldCharType="end"/>
        </w:r>
      </w:hyperlink>
    </w:p>
    <w:p>
      <w:pPr>
        <w:pStyle w:val="TOC2"/>
        <w:tabs>
          <w:tab w:val="right" w:leader="dot" w:pos="8306"/>
        </w:tabs>
      </w:pPr>
      <w:hyperlink w:anchor="_Toc1028" w:history="1">
        <w:r>
          <w:rPr>
            <w:rFonts w:ascii="仿宋" w:eastAsia="仿宋" w:hAnsi="仿宋" w:cs="仿宋" w:hint="eastAsia"/>
            <w:lang w:eastAsia="zh-CN"/>
          </w:rPr>
          <w:t>(六)、特殊环境影响分析</w:t>
        </w:r>
        <w:r>
          <w:tab/>
        </w:r>
        <w:r>
          <w:fldChar w:fldCharType="begin"/>
        </w:r>
        <w:r>
          <w:instrText xml:space="preserve"> PAGEREF _Toc1028 \h </w:instrText>
        </w:r>
        <w:r>
          <w:fldChar w:fldCharType="separate"/>
        </w:r>
        <w:r>
          <w:t>41</w:t>
        </w:r>
        <w:r>
          <w:fldChar w:fldCharType="end"/>
        </w:r>
      </w:hyperlink>
    </w:p>
    <w:p>
      <w:pPr>
        <w:pStyle w:val="TOC2"/>
        <w:tabs>
          <w:tab w:val="right" w:leader="dot" w:pos="8306"/>
        </w:tabs>
      </w:pPr>
      <w:hyperlink w:anchor="_Toc15680" w:history="1">
        <w:r>
          <w:rPr>
            <w:rFonts w:ascii="仿宋" w:eastAsia="仿宋" w:hAnsi="仿宋" w:cs="仿宋" w:hint="eastAsia"/>
            <w:lang w:eastAsia="zh-CN"/>
          </w:rPr>
          <w:t>(七)、清洁生产</w:t>
        </w:r>
        <w:r>
          <w:tab/>
        </w:r>
        <w:r>
          <w:fldChar w:fldCharType="begin"/>
        </w:r>
        <w:r>
          <w:instrText xml:space="preserve"> PAGEREF _Toc15680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09" w:history="1">
        <w:r>
          <w:rPr>
            <w:rFonts w:ascii="仿宋" w:eastAsia="仿宋" w:hAnsi="仿宋" w:cs="仿宋" w:hint="eastAsia"/>
            <w:lang w:eastAsia="zh-CN"/>
          </w:rPr>
          <w:t>(八)、环境保护综合评价</w:t>
        </w:r>
        <w:r>
          <w:tab/>
        </w:r>
        <w:r>
          <w:fldChar w:fldCharType="begin"/>
        </w:r>
        <w:r>
          <w:instrText xml:space="preserve"> PAGEREF _Toc17109 \h </w:instrText>
        </w:r>
        <w:r>
          <w:fldChar w:fldCharType="separate"/>
        </w:r>
        <w:r>
          <w:t>43</w:t>
        </w:r>
        <w:r>
          <w:fldChar w:fldCharType="end"/>
        </w:r>
      </w:hyperlink>
    </w:p>
    <w:p>
      <w:pPr>
        <w:pStyle w:val="TOC1"/>
        <w:tabs>
          <w:tab w:val="right" w:leader="dot" w:pos="8306"/>
        </w:tabs>
      </w:pPr>
      <w:hyperlink w:anchor="_Toc27308" w:history="1">
        <w:r>
          <w:rPr>
            <w:rFonts w:ascii="仿宋" w:eastAsia="仿宋" w:hAnsi="仿宋" w:cs="仿宋" w:hint="eastAsia"/>
            <w:lang w:eastAsia="zh-CN"/>
          </w:rPr>
          <w:t>十一、大直径硅单晶及新型半导体材料项目社会影响</w:t>
        </w:r>
        <w:r>
          <w:tab/>
        </w:r>
        <w:r>
          <w:fldChar w:fldCharType="begin"/>
        </w:r>
        <w:r>
          <w:instrText xml:space="preserve"> PAGEREF _Toc27308 \h </w:instrText>
        </w:r>
        <w:r>
          <w:fldChar w:fldCharType="separate"/>
        </w:r>
        <w:r>
          <w:t>45</w:t>
        </w:r>
        <w:r>
          <w:fldChar w:fldCharType="end"/>
        </w:r>
      </w:hyperlink>
    </w:p>
    <w:p>
      <w:pPr>
        <w:pStyle w:val="TOC2"/>
        <w:tabs>
          <w:tab w:val="right" w:leader="dot" w:pos="8306"/>
        </w:tabs>
      </w:pPr>
      <w:hyperlink w:anchor="_Toc9236" w:history="1">
        <w:r>
          <w:rPr>
            <w:rFonts w:ascii="仿宋" w:eastAsia="仿宋" w:hAnsi="仿宋" w:cs="仿宋" w:hint="eastAsia"/>
            <w:lang w:eastAsia="zh-CN"/>
          </w:rPr>
          <w:t>(一)、社会责任与义务</w:t>
        </w:r>
        <w:r>
          <w:tab/>
        </w:r>
        <w:r>
          <w:fldChar w:fldCharType="begin"/>
        </w:r>
        <w:r>
          <w:instrText xml:space="preserve"> PAGEREF _Toc9236 \h </w:instrText>
        </w:r>
        <w:r>
          <w:fldChar w:fldCharType="separate"/>
        </w:r>
        <w:r>
          <w:t>45</w:t>
        </w:r>
        <w:r>
          <w:fldChar w:fldCharType="end"/>
        </w:r>
      </w:hyperlink>
    </w:p>
    <w:p>
      <w:pPr>
        <w:pStyle w:val="TOC2"/>
        <w:tabs>
          <w:tab w:val="right" w:leader="dot" w:pos="8306"/>
        </w:tabs>
      </w:pPr>
      <w:hyperlink w:anchor="_Toc5386" w:history="1">
        <w:r>
          <w:rPr>
            <w:rFonts w:ascii="仿宋" w:eastAsia="仿宋" w:hAnsi="仿宋" w:cs="仿宋" w:hint="eastAsia"/>
            <w:lang w:eastAsia="zh-CN"/>
          </w:rPr>
          <w:t>(二)、社会参与与沟通</w:t>
        </w:r>
        <w:r>
          <w:tab/>
        </w:r>
        <w:r>
          <w:fldChar w:fldCharType="begin"/>
        </w:r>
        <w:r>
          <w:instrText xml:space="preserve"> PAGEREF _Toc5386 \h </w:instrText>
        </w:r>
        <w:r>
          <w:fldChar w:fldCharType="separate"/>
        </w:r>
        <w:r>
          <w:t>46</w:t>
        </w:r>
        <w:r>
          <w:fldChar w:fldCharType="end"/>
        </w:r>
      </w:hyperlink>
    </w:p>
    <w:p>
      <w:pPr>
        <w:pStyle w:val="TOC1"/>
        <w:tabs>
          <w:tab w:val="right" w:leader="dot" w:pos="8306"/>
        </w:tabs>
      </w:pPr>
      <w:hyperlink w:anchor="_Toc6860" w:history="1">
        <w:r>
          <w:rPr>
            <w:rFonts w:ascii="仿宋" w:eastAsia="仿宋" w:hAnsi="仿宋" w:cs="仿宋" w:hint="eastAsia"/>
            <w:lang w:eastAsia="zh-CN"/>
          </w:rPr>
          <w:t>十二、大直径硅单晶及新型半导体材料项目人力资源管理</w:t>
        </w:r>
        <w:r>
          <w:tab/>
        </w:r>
        <w:r>
          <w:fldChar w:fldCharType="begin"/>
        </w:r>
        <w:r>
          <w:instrText xml:space="preserve"> PAGEREF _Toc6860 \h </w:instrText>
        </w:r>
        <w:r>
          <w:fldChar w:fldCharType="separate"/>
        </w:r>
        <w:r>
          <w:t>47</w:t>
        </w:r>
        <w:r>
          <w:fldChar w:fldCharType="end"/>
        </w:r>
      </w:hyperlink>
    </w:p>
    <w:p>
      <w:pPr>
        <w:pStyle w:val="TOC2"/>
        <w:tabs>
          <w:tab w:val="right" w:leader="dot" w:pos="8306"/>
        </w:tabs>
      </w:pPr>
      <w:hyperlink w:anchor="_Toc12038" w:history="1">
        <w:r>
          <w:rPr>
            <w:rFonts w:ascii="仿宋" w:eastAsia="仿宋" w:hAnsi="仿宋" w:cs="仿宋" w:hint="eastAsia"/>
            <w:lang w:eastAsia="zh-CN"/>
          </w:rPr>
          <w:t>(一)、建立健全的预算管理制度</w:t>
        </w:r>
        <w:r>
          <w:tab/>
        </w:r>
        <w:r>
          <w:fldChar w:fldCharType="begin"/>
        </w:r>
        <w:r>
          <w:instrText xml:space="preserve"> PAGEREF _Toc12038 \h </w:instrText>
        </w:r>
        <w:r>
          <w:fldChar w:fldCharType="separate"/>
        </w:r>
        <w:r>
          <w:t>47</w:t>
        </w:r>
        <w:r>
          <w:fldChar w:fldCharType="end"/>
        </w:r>
      </w:hyperlink>
    </w:p>
    <w:p>
      <w:pPr>
        <w:pStyle w:val="TOC2"/>
        <w:tabs>
          <w:tab w:val="right" w:leader="dot" w:pos="8306"/>
        </w:tabs>
      </w:pPr>
      <w:hyperlink w:anchor="_Toc13190" w:history="1">
        <w:r>
          <w:rPr>
            <w:rFonts w:ascii="仿宋" w:eastAsia="仿宋" w:hAnsi="仿宋" w:cs="仿宋" w:hint="eastAsia"/>
            <w:lang w:eastAsia="zh-CN"/>
          </w:rPr>
          <w:t>(二)、加强资金流动监控</w:t>
        </w:r>
        <w:r>
          <w:tab/>
        </w:r>
        <w:r>
          <w:fldChar w:fldCharType="begin"/>
        </w:r>
        <w:r>
          <w:instrText xml:space="preserve"> PAGEREF _Toc13190 \h </w:instrText>
        </w:r>
        <w:r>
          <w:fldChar w:fldCharType="separate"/>
        </w:r>
        <w:r>
          <w:t>49</w:t>
        </w:r>
        <w:r>
          <w:fldChar w:fldCharType="end"/>
        </w:r>
      </w:hyperlink>
    </w:p>
    <w:p>
      <w:pPr>
        <w:pStyle w:val="TOC2"/>
        <w:tabs>
          <w:tab w:val="right" w:leader="dot" w:pos="8306"/>
        </w:tabs>
      </w:pPr>
      <w:hyperlink w:anchor="_Toc3437" w:history="1">
        <w:r>
          <w:rPr>
            <w:rFonts w:ascii="仿宋" w:eastAsia="仿宋" w:hAnsi="仿宋" w:cs="仿宋" w:hint="eastAsia"/>
            <w:lang w:eastAsia="zh-CN"/>
          </w:rPr>
          <w:t>(三)、制定完善的风险控制机制</w:t>
        </w:r>
        <w:r>
          <w:tab/>
        </w:r>
        <w:r>
          <w:fldChar w:fldCharType="begin"/>
        </w:r>
        <w:r>
          <w:instrText xml:space="preserve"> PAGEREF _Toc3437 \h </w:instrText>
        </w:r>
        <w:r>
          <w:fldChar w:fldCharType="separate"/>
        </w:r>
        <w:r>
          <w:t>50</w:t>
        </w:r>
        <w:r>
          <w:fldChar w:fldCharType="end"/>
        </w:r>
      </w:hyperlink>
    </w:p>
    <w:p>
      <w:pPr>
        <w:pStyle w:val="TOC2"/>
        <w:tabs>
          <w:tab w:val="right" w:leader="dot" w:pos="8306"/>
        </w:tabs>
      </w:pPr>
      <w:hyperlink w:anchor="_Toc2230" w:history="1">
        <w:r>
          <w:rPr>
            <w:rFonts w:ascii="仿宋" w:eastAsia="仿宋" w:hAnsi="仿宋" w:cs="仿宋" w:hint="eastAsia"/>
            <w:lang w:eastAsia="zh-CN"/>
          </w:rPr>
          <w:t>(四)、优化成本管理</w:t>
        </w:r>
        <w:r>
          <w:tab/>
        </w:r>
        <w:r>
          <w:fldChar w:fldCharType="begin"/>
        </w:r>
        <w:r>
          <w:instrText xml:space="preserve"> PAGEREF _Toc2230 \h </w:instrText>
        </w:r>
        <w:r>
          <w:fldChar w:fldCharType="separate"/>
        </w:r>
        <w:r>
          <w:t>52</w:t>
        </w:r>
        <w:r>
          <w:fldChar w:fldCharType="end"/>
        </w:r>
      </w:hyperlink>
    </w:p>
    <w:p>
      <w:pPr>
        <w:pStyle w:val="TOC1"/>
        <w:tabs>
          <w:tab w:val="right" w:leader="dot" w:pos="8306"/>
        </w:tabs>
      </w:pPr>
      <w:hyperlink w:anchor="_Toc32338" w:history="1">
        <w:r>
          <w:rPr>
            <w:rFonts w:ascii="仿宋" w:eastAsia="仿宋" w:hAnsi="仿宋" w:cs="仿宋" w:hint="eastAsia"/>
            <w:lang w:eastAsia="zh-CN"/>
          </w:rPr>
          <w:t>十三、大直径硅单晶及新型半导体材料项目工程方案分析</w:t>
        </w:r>
        <w:r>
          <w:tab/>
        </w:r>
        <w:r>
          <w:fldChar w:fldCharType="begin"/>
        </w:r>
        <w:r>
          <w:instrText xml:space="preserve"> PAGEREF _Toc32338 \h </w:instrText>
        </w:r>
        <w:r>
          <w:fldChar w:fldCharType="separate"/>
        </w:r>
        <w:r>
          <w:t>53</w:t>
        </w:r>
        <w:r>
          <w:fldChar w:fldCharType="end"/>
        </w:r>
      </w:hyperlink>
    </w:p>
    <w:p>
      <w:pPr>
        <w:pStyle w:val="TOC2"/>
        <w:tabs>
          <w:tab w:val="right" w:leader="dot" w:pos="8306"/>
        </w:tabs>
      </w:pPr>
      <w:hyperlink w:anchor="_Toc8138" w:history="1">
        <w:r>
          <w:rPr>
            <w:rFonts w:ascii="仿宋" w:eastAsia="仿宋" w:hAnsi="仿宋" w:cs="仿宋" w:hint="eastAsia"/>
            <w:lang w:eastAsia="zh-CN"/>
          </w:rPr>
          <w:t>(一)、建筑工程设计原则</w:t>
        </w:r>
        <w:r>
          <w:tab/>
        </w:r>
        <w:r>
          <w:fldChar w:fldCharType="begin"/>
        </w:r>
        <w:r>
          <w:instrText xml:space="preserve"> PAGEREF _Toc8138 \h </w:instrText>
        </w:r>
        <w:r>
          <w:fldChar w:fldCharType="separate"/>
        </w:r>
        <w:r>
          <w:t>53</w:t>
        </w:r>
        <w:r>
          <w:fldChar w:fldCharType="end"/>
        </w:r>
      </w:hyperlink>
    </w:p>
    <w:p>
      <w:pPr>
        <w:pStyle w:val="TOC2"/>
        <w:tabs>
          <w:tab w:val="right" w:leader="dot" w:pos="8306"/>
        </w:tabs>
      </w:pPr>
      <w:hyperlink w:anchor="_Toc19052" w:history="1">
        <w:r>
          <w:rPr>
            <w:rFonts w:ascii="仿宋" w:eastAsia="仿宋" w:hAnsi="仿宋" w:cs="仿宋" w:hint="eastAsia"/>
            <w:lang w:eastAsia="zh-CN"/>
          </w:rPr>
          <w:t>(二)、土建工程建设指标</w:t>
        </w:r>
        <w:r>
          <w:tab/>
        </w:r>
        <w:r>
          <w:fldChar w:fldCharType="begin"/>
        </w:r>
        <w:r>
          <w:instrText xml:space="preserve"> PAGEREF _Toc19052 \h </w:instrText>
        </w:r>
        <w:r>
          <w:fldChar w:fldCharType="separate"/>
        </w:r>
        <w:r>
          <w:t>57</w:t>
        </w:r>
        <w:r>
          <w:fldChar w:fldCharType="end"/>
        </w:r>
      </w:hyperlink>
    </w:p>
    <w:p>
      <w:pPr>
        <w:pStyle w:val="TOC1"/>
        <w:tabs>
          <w:tab w:val="right" w:leader="dot" w:pos="8306"/>
        </w:tabs>
      </w:pPr>
      <w:hyperlink w:anchor="_Toc7063" w:history="1">
        <w:r>
          <w:rPr>
            <w:rFonts w:ascii="仿宋" w:eastAsia="仿宋" w:hAnsi="仿宋" w:cs="仿宋" w:hint="eastAsia"/>
            <w:lang w:eastAsia="zh-CN"/>
          </w:rPr>
          <w:t>十四、大直径硅单晶及新型半导体材料项目实施时间节点</w:t>
        </w:r>
        <w:r>
          <w:tab/>
        </w:r>
        <w:r>
          <w:fldChar w:fldCharType="begin"/>
        </w:r>
        <w:r>
          <w:instrText xml:space="preserve"> PAGEREF _Toc7063 \h </w:instrText>
        </w:r>
        <w:r>
          <w:fldChar w:fldCharType="separate"/>
        </w:r>
        <w:r>
          <w:t>58</w:t>
        </w:r>
        <w:r>
          <w:fldChar w:fldCharType="end"/>
        </w:r>
      </w:hyperlink>
    </w:p>
    <w:p>
      <w:pPr>
        <w:pStyle w:val="TOC2"/>
        <w:tabs>
          <w:tab w:val="right" w:leader="dot" w:pos="8306"/>
        </w:tabs>
      </w:pPr>
      <w:hyperlink w:anchor="_Toc31310" w:history="1">
        <w:r>
          <w:rPr>
            <w:rFonts w:ascii="仿宋" w:eastAsia="仿宋" w:hAnsi="仿宋" w:cs="仿宋" w:hint="eastAsia"/>
            <w:lang w:eastAsia="zh-CN"/>
          </w:rPr>
          <w:t>(一)、大直径硅单晶及新型半导体材料项目启动阶段时间节点</w:t>
        </w:r>
        <w:r>
          <w:tab/>
        </w:r>
        <w:r>
          <w:fldChar w:fldCharType="begin"/>
        </w:r>
        <w:r>
          <w:instrText xml:space="preserve"> PAGEREF _Toc31310 \h </w:instrText>
        </w:r>
        <w:r>
          <w:fldChar w:fldCharType="separate"/>
        </w:r>
        <w:r>
          <w:t>58</w:t>
        </w:r>
        <w:r>
          <w:fldChar w:fldCharType="end"/>
        </w:r>
      </w:hyperlink>
    </w:p>
    <w:p>
      <w:pPr>
        <w:pStyle w:val="TOC2"/>
        <w:tabs>
          <w:tab w:val="right" w:leader="dot" w:pos="8306"/>
        </w:tabs>
      </w:pPr>
      <w:hyperlink w:anchor="_Toc22320" w:history="1">
        <w:r>
          <w:rPr>
            <w:rFonts w:ascii="仿宋" w:eastAsia="仿宋" w:hAnsi="仿宋" w:cs="仿宋" w:hint="eastAsia"/>
            <w:lang w:eastAsia="zh-CN"/>
          </w:rPr>
          <w:t>(二)、大直径硅单晶及新型半导体材料项目执行阶段时间节点</w:t>
        </w:r>
        <w:r>
          <w:tab/>
        </w:r>
        <w:r>
          <w:fldChar w:fldCharType="begin"/>
        </w:r>
        <w:r>
          <w:instrText xml:space="preserve"> PAGEREF _Toc22320 \h </w:instrText>
        </w:r>
        <w:r>
          <w:fldChar w:fldCharType="separate"/>
        </w:r>
        <w:r>
          <w:t>60</w:t>
        </w:r>
        <w:r>
          <w:fldChar w:fldCharType="end"/>
        </w:r>
      </w:hyperlink>
    </w:p>
    <w:p>
      <w:pPr>
        <w:pStyle w:val="TOC2"/>
        <w:tabs>
          <w:tab w:val="right" w:leader="dot" w:pos="8306"/>
        </w:tabs>
      </w:pPr>
      <w:hyperlink w:anchor="_Toc18021" w:history="1">
        <w:r>
          <w:rPr>
            <w:rFonts w:ascii="仿宋" w:eastAsia="仿宋" w:hAnsi="仿宋" w:cs="仿宋" w:hint="eastAsia"/>
            <w:lang w:eastAsia="zh-CN"/>
          </w:rPr>
          <w:t>(三)、大直径硅单晶及新型半导体材料项目完成阶段时间节点</w:t>
        </w:r>
        <w:r>
          <w:tab/>
        </w:r>
        <w:r>
          <w:fldChar w:fldCharType="begin"/>
        </w:r>
        <w:r>
          <w:instrText xml:space="preserve"> PAGEREF _Toc18021 \h </w:instrText>
        </w:r>
        <w:r>
          <w:fldChar w:fldCharType="separate"/>
        </w:r>
        <w:r>
          <w:t>61</w:t>
        </w:r>
        <w:r>
          <w:fldChar w:fldCharType="end"/>
        </w:r>
      </w:hyperlink>
    </w:p>
    <w:p>
      <w:pPr>
        <w:pStyle w:val="TOC1"/>
        <w:tabs>
          <w:tab w:val="right" w:leader="dot" w:pos="8306"/>
        </w:tabs>
      </w:pPr>
      <w:hyperlink w:anchor="_Toc21611" w:history="1">
        <w:r>
          <w:rPr>
            <w:rFonts w:ascii="仿宋" w:eastAsia="仿宋" w:hAnsi="仿宋" w:cs="仿宋" w:hint="eastAsia"/>
            <w:lang w:eastAsia="zh-CN"/>
          </w:rPr>
          <w:t>十五、大直径硅单晶及新型半导体材料项目实施保障措施</w:t>
        </w:r>
        <w:r>
          <w:tab/>
        </w:r>
        <w:r>
          <w:fldChar w:fldCharType="begin"/>
        </w:r>
        <w:r>
          <w:instrText xml:space="preserve"> PAGEREF _Toc21611 \h </w:instrText>
        </w:r>
        <w:r>
          <w:fldChar w:fldCharType="separate"/>
        </w:r>
        <w:r>
          <w:t>62</w:t>
        </w:r>
        <w:r>
          <w:fldChar w:fldCharType="end"/>
        </w:r>
      </w:hyperlink>
    </w:p>
    <w:p>
      <w:pPr>
        <w:pStyle w:val="TOC2"/>
        <w:tabs>
          <w:tab w:val="right" w:leader="dot" w:pos="8306"/>
        </w:tabs>
      </w:pPr>
      <w:hyperlink w:anchor="_Toc4063" w:history="1">
        <w:r>
          <w:rPr>
            <w:rFonts w:ascii="仿宋" w:eastAsia="仿宋" w:hAnsi="仿宋" w:cs="仿宋" w:hint="eastAsia"/>
            <w:lang w:eastAsia="zh-CN"/>
          </w:rPr>
          <w:t>(一)、大直径硅单晶及新型半导体材料项目实施保障机制</w:t>
        </w:r>
        <w:r>
          <w:tab/>
        </w:r>
        <w:r>
          <w:fldChar w:fldCharType="begin"/>
        </w:r>
        <w:r>
          <w:instrText xml:space="preserve"> PAGEREF _Toc4063 \h </w:instrText>
        </w:r>
        <w:r>
          <w:fldChar w:fldCharType="separate"/>
        </w:r>
        <w:r>
          <w:t>62</w:t>
        </w:r>
        <w:r>
          <w:fldChar w:fldCharType="end"/>
        </w:r>
      </w:hyperlink>
    </w:p>
    <w:p>
      <w:pPr>
        <w:pStyle w:val="TOC2"/>
        <w:tabs>
          <w:tab w:val="right" w:leader="dot" w:pos="8306"/>
        </w:tabs>
      </w:pPr>
      <w:hyperlink w:anchor="_Toc929" w:history="1">
        <w:r>
          <w:rPr>
            <w:rFonts w:ascii="仿宋" w:eastAsia="仿宋" w:hAnsi="仿宋" w:cs="仿宋" w:hint="eastAsia"/>
            <w:lang w:eastAsia="zh-CN"/>
          </w:rPr>
          <w:t>(二)、大直径硅单晶及新型半导体材料项目法律合规要求</w:t>
        </w:r>
        <w:r>
          <w:tab/>
        </w:r>
        <w:r>
          <w:fldChar w:fldCharType="begin"/>
        </w:r>
        <w:r>
          <w:instrText xml:space="preserve"> PAGEREF _Toc929 \h </w:instrText>
        </w:r>
        <w:r>
          <w:fldChar w:fldCharType="separate"/>
        </w:r>
        <w:r>
          <w:t>66</w:t>
        </w:r>
        <w:r>
          <w:fldChar w:fldCharType="end"/>
        </w:r>
      </w:hyperlink>
    </w:p>
    <w:p>
      <w:pPr>
        <w:pStyle w:val="TOC2"/>
        <w:tabs>
          <w:tab w:val="right" w:leader="dot" w:pos="8306"/>
        </w:tabs>
      </w:pPr>
      <w:hyperlink w:anchor="_Toc29168" w:history="1">
        <w:r>
          <w:rPr>
            <w:rFonts w:ascii="仿宋" w:eastAsia="仿宋" w:hAnsi="仿宋" w:cs="仿宋" w:hint="eastAsia"/>
            <w:lang w:eastAsia="zh-CN"/>
          </w:rPr>
          <w:t>(三)、大直径硅单晶及新型半导体材料项目合同管理与法律事务</w:t>
        </w:r>
        <w:r>
          <w:tab/>
        </w:r>
        <w:r>
          <w:fldChar w:fldCharType="begin"/>
        </w:r>
        <w:r>
          <w:instrText xml:space="preserve"> PAGEREF _Toc29168 \h </w:instrText>
        </w:r>
        <w:r>
          <w:fldChar w:fldCharType="separate"/>
        </w:r>
        <w:r>
          <w:t>71</w:t>
        </w:r>
        <w:r>
          <w:fldChar w:fldCharType="end"/>
        </w:r>
      </w:hyperlink>
    </w:p>
    <w:p>
      <w:pPr>
        <w:pStyle w:val="TOC2"/>
        <w:tabs>
          <w:tab w:val="right" w:leader="dot" w:pos="8306"/>
        </w:tabs>
      </w:pPr>
      <w:hyperlink w:anchor="_Toc22130" w:history="1">
        <w:r>
          <w:rPr>
            <w:rFonts w:ascii="仿宋" w:eastAsia="仿宋" w:hAnsi="仿宋" w:cs="仿宋" w:hint="eastAsia"/>
            <w:lang w:eastAsia="zh-CN"/>
          </w:rPr>
          <w:t>(四)、大直径硅单晶及新型半导体材料项目知识产权保护策略</w:t>
        </w:r>
        <w:r>
          <w:tab/>
        </w:r>
        <w:r>
          <w:fldChar w:fldCharType="begin"/>
        </w:r>
        <w:r>
          <w:instrText xml:space="preserve"> PAGEREF _Toc22130 \h </w:instrText>
        </w:r>
        <w:r>
          <w:fldChar w:fldCharType="separate"/>
        </w:r>
        <w:r>
          <w:t>78</w:t>
        </w:r>
        <w:r>
          <w:fldChar w:fldCharType="end"/>
        </w:r>
      </w:hyperlink>
    </w:p>
    <w:p>
      <w:pPr>
        <w:pStyle w:val="TOC1"/>
        <w:tabs>
          <w:tab w:val="right" w:leader="dot" w:pos="8306"/>
        </w:tabs>
      </w:pPr>
      <w:hyperlink w:anchor="_Toc13837" w:history="1">
        <w:r>
          <w:rPr>
            <w:rFonts w:ascii="仿宋" w:eastAsia="仿宋" w:hAnsi="仿宋" w:cs="仿宋" w:hint="eastAsia"/>
            <w:lang w:eastAsia="zh-CN"/>
          </w:rPr>
          <w:t>十六、风险识别与分类</w:t>
        </w:r>
        <w:r>
          <w:tab/>
        </w:r>
        <w:r>
          <w:fldChar w:fldCharType="begin"/>
        </w:r>
        <w:r>
          <w:instrText xml:space="preserve"> PAGEREF _Toc13837 \h </w:instrText>
        </w:r>
        <w:r>
          <w:fldChar w:fldCharType="separate"/>
        </w:r>
        <w:r>
          <w:t>81</w:t>
        </w:r>
        <w:r>
          <w:fldChar w:fldCharType="end"/>
        </w:r>
      </w:hyperlink>
    </w:p>
    <w:p>
      <w:pPr>
        <w:pStyle w:val="TOC2"/>
        <w:tabs>
          <w:tab w:val="right" w:leader="dot" w:pos="8306"/>
        </w:tabs>
      </w:pPr>
      <w:hyperlink w:anchor="_Toc23949" w:history="1">
        <w:r>
          <w:rPr>
            <w:rFonts w:ascii="仿宋" w:eastAsia="仿宋" w:hAnsi="仿宋" w:cs="仿宋" w:hint="eastAsia"/>
            <w:lang w:eastAsia="zh-CN"/>
          </w:rPr>
          <w:t>(一)、风险识别</w:t>
        </w:r>
        <w:r>
          <w:tab/>
        </w:r>
        <w:r>
          <w:fldChar w:fldCharType="begin"/>
        </w:r>
        <w:r>
          <w:instrText xml:space="preserve"> PAGEREF _Toc23949 \h </w:instrText>
        </w:r>
        <w:r>
          <w:fldChar w:fldCharType="separate"/>
        </w:r>
        <w:r>
          <w:t>81</w:t>
        </w:r>
        <w:r>
          <w:fldChar w:fldCharType="end"/>
        </w:r>
      </w:hyperlink>
    </w:p>
    <w:p>
      <w:pPr>
        <w:pStyle w:val="TOC2"/>
        <w:tabs>
          <w:tab w:val="right" w:leader="dot" w:pos="8306"/>
        </w:tabs>
      </w:pPr>
      <w:hyperlink w:anchor="_Toc2826" w:history="1">
        <w:r>
          <w:rPr>
            <w:rFonts w:ascii="仿宋" w:eastAsia="仿宋" w:hAnsi="仿宋" w:cs="仿宋" w:hint="eastAsia"/>
            <w:lang w:eastAsia="zh-CN"/>
          </w:rPr>
          <w:t>(二)、风险分类</w:t>
        </w:r>
        <w:r>
          <w:tab/>
        </w:r>
        <w:r>
          <w:fldChar w:fldCharType="begin"/>
        </w:r>
        <w:r>
          <w:instrText xml:space="preserve"> PAGEREF _Toc2826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47"/>
      <w:r>
        <w:rPr>
          <w:rFonts w:ascii="仿宋" w:eastAsia="仿宋" w:hAnsi="仿宋" w:cs="仿宋" w:hint="eastAsia"/>
          <w:sz w:val="28"/>
          <w:lang w:eastAsia="zh-CN"/>
        </w:rPr>
        <w:t>一、大直径硅单晶及新型半导体材料项目建设单位说明</w:t>
      </w:r>
      <w:bookmarkEnd w:id="2"/>
    </w:p>
    <w:p>
      <w:pPr>
        <w:pStyle w:val="Heading2"/>
        <w:rPr>
          <w:rFonts w:ascii="仿宋" w:eastAsia="仿宋" w:hAnsi="仿宋" w:cs="仿宋" w:hint="eastAsia"/>
          <w:lang w:eastAsia="zh-CN"/>
        </w:rPr>
      </w:pPr>
      <w:bookmarkStart w:id="3" w:name="_Toc1707"/>
      <w:r>
        <w:rPr>
          <w:rFonts w:ascii="仿宋" w:eastAsia="仿宋" w:hAnsi="仿宋" w:cs="仿宋" w:hint="eastAsia"/>
          <w:lang w:eastAsia="zh-CN"/>
        </w:rPr>
        <w:t>(一)、大直径硅单晶及新型半导体材料项目承办单位基本情况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56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直径硅单晶及新型半导体材料项目承办单位的XXXX，我们着眼于实现可持续的经济效益。通过技术创新和解决方案的提供，公司预计在大直径硅单晶及新型半导体材料项目执行期间将获得可观的收入增长。这一收入来源主要包括大直径硅单晶及新型半导体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同时，我们注重成本控制和效率提升，以确保大直径硅单晶及新型半导体材料项目的可持续盈利。透过精细的管理和资源优化，公司期望实现大直径硅单晶及新型半导体材料项目利润最大化。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直径硅单晶及新型半导体材料项目实施进行全面的投资评估，包括大直径硅单晶及新型半导体材料项目启动阶段的资金投入和后续运营成本。通过对大直径硅单晶及新型半导体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大直径硅单晶及新型半导体材料项目实施过程中具备足够的资金流动性，公司将进行详尽的现金流分析。这包括资金需求的合理预测、大直径硅单晶及新型半导体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890"/>
      <w:r>
        <w:rPr>
          <w:rFonts w:ascii="仿宋" w:eastAsia="仿宋" w:hAnsi="仿宋" w:cs="仿宋" w:hint="eastAsia"/>
          <w:sz w:val="28"/>
          <w:lang w:eastAsia="zh-CN"/>
        </w:rPr>
        <w:t>二、大直径硅单晶及新型半导体材料项目土建工程</w:t>
      </w:r>
      <w:bookmarkEnd w:id="5"/>
    </w:p>
    <w:p>
      <w:pPr>
        <w:pStyle w:val="Heading2"/>
        <w:rPr>
          <w:rFonts w:ascii="仿宋" w:eastAsia="仿宋" w:hAnsi="仿宋" w:cs="仿宋" w:hint="eastAsia"/>
          <w:lang w:eastAsia="zh-CN"/>
        </w:rPr>
      </w:pPr>
      <w:bookmarkStart w:id="6" w:name="_Toc1894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在大直径硅单晶及新型半导体材料项目的建筑工程设计中，我们将秉承一系列重要的设计原则，以确保大直径硅单晶及新型半导体材料项目建筑在功能、美观、可持续性等方面达到最佳效果。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首要原则是确保建筑的功能性得到最大化的发挥。我们将充分理解大直径硅单晶及新型半导体材料项目的实际需求，合理布局各个功能区域，保证建筑在满足业务需求的同时，提供高效的工作环境。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在建筑设计中，我们将综合考虑建设和运营成本。通过精细的经济效益分析，确保设计方案在高效利用资源的同时，对大直径硅单晶及新型半导体材料项目的长期盈利能力有积极的贡献。</w:t>
      </w:r>
    </w:p>
    <w:p>
      <w:pPr>
        <w:pStyle w:val="Heading2"/>
        <w:ind w:firstLine="560" w:firstLineChars="200"/>
        <w:rPr>
          <w:rFonts w:ascii="仿宋" w:eastAsia="仿宋" w:hAnsi="仿宋" w:cs="仿宋" w:hint="eastAsia"/>
          <w:sz w:val="28"/>
          <w:lang w:eastAsia="zh-CN"/>
        </w:rPr>
      </w:pPr>
      <w:bookmarkStart w:id="7" w:name="_Toc3101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直径硅单晶及新型半导体材料项目的土建工程设计中，我们将精准设定设计年限，结合大直径硅单晶及新型半导体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直径硅单晶及新型半导体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43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大直径硅单晶及新型半导体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直径硅单晶及新型半导体材料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直径硅单晶及新型半导体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84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本期工程大直径硅单晶及新型半导体材料项目预计总建筑面积XXX平方米，其中：计容建筑面积XXX平方米，计划建筑工程投资XX万元，占大直径硅单晶及新型半导体材料项目总投资的XX%。</w:t>
      </w:r>
    </w:p>
    <w:p>
      <w:pPr>
        <w:pStyle w:val="Heading1"/>
        <w:ind w:firstLine="560" w:firstLineChars="200"/>
        <w:rPr>
          <w:rFonts w:ascii="仿宋" w:eastAsia="仿宋" w:hAnsi="仿宋" w:cs="仿宋" w:hint="eastAsia"/>
          <w:sz w:val="28"/>
          <w:lang w:eastAsia="zh-CN"/>
        </w:rPr>
      </w:pPr>
      <w:bookmarkStart w:id="10" w:name="_Toc1192"/>
      <w:r>
        <w:rPr>
          <w:rFonts w:ascii="仿宋" w:eastAsia="仿宋" w:hAnsi="仿宋" w:cs="仿宋" w:hint="eastAsia"/>
          <w:sz w:val="28"/>
          <w:lang w:eastAsia="zh-CN"/>
        </w:rPr>
        <w:t>三、大直径硅单晶及新型半导体材料项目建设背景及必要性分析</w:t>
      </w:r>
      <w:bookmarkEnd w:id="10"/>
    </w:p>
    <w:p>
      <w:pPr>
        <w:pStyle w:val="Heading2"/>
        <w:rPr>
          <w:rFonts w:ascii="仿宋" w:eastAsia="仿宋" w:hAnsi="仿宋" w:cs="仿宋" w:hint="eastAsia"/>
          <w:lang w:eastAsia="zh-CN"/>
        </w:rPr>
      </w:pPr>
      <w:bookmarkStart w:id="11" w:name="_Toc10236"/>
      <w:r>
        <w:rPr>
          <w:rFonts w:ascii="仿宋" w:eastAsia="仿宋" w:hAnsi="仿宋" w:cs="仿宋" w:hint="eastAsia"/>
          <w:lang w:eastAsia="zh-CN"/>
        </w:rPr>
        <w:t>(一)、大直径硅单晶及新型半导体材料项目背景分析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直径硅单晶及新型半导体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直径硅单晶及新型半导体材料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直径硅单晶及新型半导体材料项目在这个潮流中的定位。同时，我们将关注行业内涌现的新兴机遇，以便大直径硅单晶及新型半导体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直径硅单晶及新型半导体材料项目提供了强大的发展动力。我们将聚焦于行业内最新的技术发展趋势，包括但不限于人工智能、大数据分析、物联网等领域。通过深度的技术研究，我们将确保大直径硅单晶及新型半导体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直径硅单晶及新型半导体材料项目发展的源泉。我们将投入更多的精力对市场需求进行深入剖析，超越表面的需求，深入挖掘潜在的市场痛点和机遇。通过对市场需求的细致了解，大直径硅单晶及新型半导体材料项目将更有针对性地设计解决方案，满足市场的多样化需求，从而更好地促进大直径硅单晶及新型半导体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大直径硅单晶及新型半导体材料项目战略至关重要。我们将对竞争态势进行更为深入的分析，包括但不限于市场份额、产品特点、客户满意度等多个维度。通过深度的竞争分析，大直径硅单晶及新型半导体材料项目将能够更准确地把握市场脉搏，制定具有竞争力的大直径硅单晶及新型半导体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大直径硅单晶及新型半导体材料项目的发展具有直接的影响。我们将进行更为全面的法规和政策分析，了解行业发展中的潜在法律风险和合规挑战。通过充分了解和遵守相关法规，大直径硅单晶及新型半导体材料项目将确保在法律框架内合法合规运营，为大直径硅单晶及新型半导体材料项目的稳健发展提供有力支持。</w:t>
      </w:r>
    </w:p>
    <w:p>
      <w:pPr>
        <w:pStyle w:val="Heading2"/>
        <w:ind w:firstLine="560" w:firstLineChars="200"/>
        <w:rPr>
          <w:rFonts w:ascii="仿宋" w:eastAsia="仿宋" w:hAnsi="仿宋" w:cs="仿宋" w:hint="eastAsia"/>
          <w:sz w:val="28"/>
          <w:lang w:eastAsia="zh-CN"/>
        </w:rPr>
      </w:pPr>
      <w:bookmarkStart w:id="12" w:name="_Toc27079"/>
      <w:r>
        <w:rPr>
          <w:rFonts w:ascii="仿宋" w:eastAsia="仿宋" w:hAnsi="仿宋" w:cs="仿宋" w:hint="eastAsia"/>
          <w:sz w:val="28"/>
          <w:lang w:eastAsia="zh-CN"/>
        </w:rPr>
        <w:t>(二)、大直径硅单晶及新型半导体材料项目建设必要性分析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大直径硅单晶及新型半导体材料项目建设的迫切性源于对行业发展趋势的深刻洞察。我们正处于一个行业变革的时代，科技创新、数字化转型成为企业发展的关键动力。大直径硅单晶及新型半导体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大直径硅单晶及新型半导体材料项目建设不仅仅是为了跟上潮流，更是为了通过技术创新推动企业的持续发展。通过引入先进的技术和解决方案，大直径硅单晶及新型半导体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直径硅单晶及新型半导体材料项目的建设成为必然选择，通过提高产品质量、拓展服务领域，从而在竞争中获得更多的机会。大直径硅单晶及新型半导体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直径硅单晶及新型半导体材料项目建设的必要性体现在对客户需求更精准的满足。通过大直径硅单晶及新型半导体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直径硅单晶及新型半导体材料项目建设的背后是对企业持续创新的追求。只有通过不断创新，企业才能在竞争中立于不败之地。大直径硅单晶及新型半导体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4598"/>
      <w:r>
        <w:rPr>
          <w:rFonts w:ascii="仿宋" w:eastAsia="仿宋" w:hAnsi="仿宋" w:cs="仿宋" w:hint="eastAsia"/>
          <w:sz w:val="28"/>
          <w:lang w:eastAsia="zh-CN"/>
        </w:rPr>
        <w:t>四、大直径硅单晶及新型半导体材料项目危机管理</w:t>
      </w:r>
      <w:bookmarkEnd w:id="13"/>
    </w:p>
    <w:p>
      <w:pPr>
        <w:pStyle w:val="Heading2"/>
        <w:rPr>
          <w:rFonts w:ascii="仿宋" w:eastAsia="仿宋" w:hAnsi="仿宋" w:cs="仿宋" w:hint="eastAsia"/>
          <w:lang w:eastAsia="zh-CN"/>
        </w:rPr>
      </w:pPr>
      <w:bookmarkStart w:id="14" w:name="_Toc1433"/>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直径硅单晶及新型半导体材料项目危机管理中，危机预警与识别是确保大直径硅单晶及新型半导体材料项目稳健运行的核心步骤。通过建立全面的监测机制，大直径硅单晶及新型半导体材料项目团队旨在及时发现和理解潜在的风险和危机因素，以便采取及时的预防和应对措施，确保大直径硅单晶及新型半导体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直径硅单晶及新型半导体材料项目团队全面分析了整个大直径硅单晶及新型半导体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直径硅单晶及新型半导体材料项目团队着重于明确定义大直径硅单晶及新型半导体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直径硅单晶及新型半导体材料项目进展的持续监控，团队能够及时发现潜在问题并作出迅速反应。大直径硅单晶及新型半导体材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直径硅单晶及新型半导体材料项目得以更有序、可控地推进。</w:t>
      </w:r>
    </w:p>
    <w:p>
      <w:pPr>
        <w:pStyle w:val="Heading2"/>
        <w:ind w:firstLine="560" w:firstLineChars="200"/>
        <w:rPr>
          <w:rFonts w:ascii="仿宋" w:eastAsia="仿宋" w:hAnsi="仿宋" w:cs="仿宋" w:hint="eastAsia"/>
          <w:sz w:val="28"/>
          <w:lang w:eastAsia="zh-CN"/>
        </w:rPr>
      </w:pPr>
      <w:bookmarkStart w:id="15" w:name="_Toc1853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在危机发生时，大直径硅单晶及新型半导体材料项目团队立即行动，成立了应急小组。该小组的任务是迅速制定并实施紧急应对措施，以最小化潜在损失。以下是采取的主要措施：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暂停大直径硅单晶及新型半导体材料项目进度：为遏制危机蔓延，大直径硅单晶及新型半导体材料项目暂时停止进行，以便全面评估当前状况。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资源重新分配：重新评估大直径硅单晶及新型半导体材料项目资源的分配，确保最大限度地减小损失。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实时沟通：与关键利益相关者建立实时沟通机制，向他们传递大直径硅单晶及新型半导体材料项目危机的实际状况，保障大直径硅单晶及新型半导体材料项目核心利益。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在紧急应对的同时，大直径硅单晶及新型半导体材料项目团队强调了团队协作和有效沟通的重要性。以下是团队协作的关键举措：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信息共享机制：建立了信息共享平台，确保团队成员能够及时获取大直径硅单晶及新型半导体材料项目危机的实时信息。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领导者沟通：大直径硅单晶及新型半导体材料项目领导者通过定期会议和即时沟通工具，指导团队应对危机，保持团队稳定运行。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随着危机得到初步控制，大直径硅单晶及新型半导体材料项目团队转向制定恢复计划，以确保大直径硅单晶及新型半导体材料项目能够从中迅速恢复。主要恢复计划包括：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修复受损的进度计划：重新评估大直径硅单晶及新型半导体材料项目进度，制定修复计划，确保大直径硅单晶及新型半导体材料项目尽快回归正常进程。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重新调整资源分配：优化资源分配，确保大直径硅单晶及新型半导体材料项目在有限资源下高效运转。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风险管理机制加强：对大直径硅单晶及新型半导体材料项目风险进行全面评估，制定更强化的风险管理策略，以预防未来可能的危机。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6429"/>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1076"/>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大直径硅单晶及新型半导体材料项目的主要产品是XXXX，预计年产值为XXX万元。这一产品在市场中占据着重要的地位，其广泛的应用范围使得该大直径硅单晶及新型半导体材料项目的市场前景非常广阔。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直径硅单晶及新型半导体材料项目的xxx产品作为重要的原材料之一，将在多个领域发挥关键作用。其在建筑、交通、能源等方面的广泛应用将为整个产业链提供强大的支持，形成产业协同效应。大直径硅单晶及新型半导体材料项目的年产值XXX万XXX万XXX万万元不仅反映了其在市场上的巨大潜力，更预示着它对国民经济的积极贡献。这种关联度高、涉及面广的产业关系，使得该大直径硅单晶及新型半导体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117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直径硅单晶及新型半导体材料项目总征地面积为XXXX平方米，相当于约XX.XX亩，其中净用地面积为XXXX平方米，红线范围内相当于约XX.XX亩。这一用地规模充分考虑了大直径硅单晶及新型半导体材料项目的建设需求，保障了大直径硅单晶及新型半导体材料项目在合适的空间内得以充分发展。大直径硅单晶及新型半导体材料项目规划的总建筑面积为XXXX平方米，其中主体工程建设占XXXX平方米，计容建筑面积达XXXX平方米。预计建筑工程的投资将达到XXXX万元，为大直径硅单晶及新型半导体材料项目的顺利推进提供了经济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直径硅单晶及新型半导体材料项目计划购置的设备共计XXXX台（套），设备购置费用为XXXX万元。这一设备购置计划充分考虑到大直径硅单晶及新型半导体材料项目的生产需求和技术要求，确保了大直径硅单晶及新型半导体材料项目在生产运营中具备先进的技术装备和高效的生产能力。设备的合理配置将为大直径硅单晶及新型半导体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直径硅单晶及新型半导体材料项目计划总投资为XXXX万元，预计年实现营业收入为XXXX万元。这一产能规模的设定旨在确保大直径硅单晶及新型半导体材料项目能够在投资与回报之间取得平衡，实现长期可持续的发展。大直径硅单晶及新型半导体材料项目的总投资充分考虑到各个方面的需求，包括用地建设、设备购置等多个环节，以确保大直径硅单晶及新型半导体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386"/>
      <w:r>
        <w:rPr>
          <w:rFonts w:ascii="仿宋" w:eastAsia="仿宋" w:hAnsi="仿宋" w:cs="仿宋" w:hint="eastAsia"/>
          <w:sz w:val="28"/>
          <w:lang w:eastAsia="zh-CN"/>
        </w:rPr>
        <w:t>六、大直径硅单晶及新型半导体材料项目绩效评估</w:t>
      </w:r>
      <w:bookmarkEnd w:id="19"/>
    </w:p>
    <w:p>
      <w:pPr>
        <w:pStyle w:val="Heading2"/>
        <w:rPr>
          <w:rFonts w:ascii="仿宋" w:eastAsia="仿宋" w:hAnsi="仿宋" w:cs="仿宋" w:hint="eastAsia"/>
          <w:lang w:eastAsia="zh-CN"/>
        </w:rPr>
      </w:pPr>
      <w:bookmarkStart w:id="20" w:name="_Toc10782"/>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https://d.book118.com/858077011110006044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6E27E5"/>
    <w:rsid w:val="636E27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7701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2024-03-01T20:23:00Z</dcterms:created>
  <dcterms:modified xsi:type="dcterms:W3CDTF">2024-03-01T20:24:02Z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018C420749254DD39D9CB447AC24C56D_11</vt:lpwstr>
  </property>
  <property fmtid="{D5CDD505-2E9C-101B-9397-08002B2CF9AE}" pid="3" name="KSOProductBuildVer">
    <vt:lpwstr>2052-12.1.0.16388</vt:lpwstr>
  </property>
</Properties>
</file>