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10" w:history="1">
        <w:r>
          <w:rPr>
            <w:rFonts w:ascii="仿宋" w:eastAsia="仿宋" w:hAnsi="仿宋" w:cs="仿宋" w:hint="eastAsia"/>
            <w:lang w:eastAsia="zh-CN"/>
          </w:rPr>
          <w:t>序言</w:t>
        </w:r>
        <w:r>
          <w:tab/>
        </w:r>
        <w:r>
          <w:fldChar w:fldCharType="begin"/>
        </w:r>
        <w:r>
          <w:instrText xml:space="preserve"> PAGEREF _Toc17310 \h </w:instrText>
        </w:r>
        <w:r>
          <w:fldChar w:fldCharType="separate"/>
        </w:r>
        <w:r>
          <w:t>3</w:t>
        </w:r>
        <w:r>
          <w:fldChar w:fldCharType="end"/>
        </w:r>
      </w:hyperlink>
    </w:p>
    <w:p>
      <w:pPr>
        <w:pStyle w:val="TOC1"/>
        <w:tabs>
          <w:tab w:val="right" w:leader="dot" w:pos="8306"/>
        </w:tabs>
      </w:pPr>
      <w:hyperlink w:anchor="_Toc23295" w:history="1">
        <w:r>
          <w:rPr>
            <w:rFonts w:ascii="仿宋" w:eastAsia="仿宋" w:hAnsi="仿宋" w:cs="仿宋" w:hint="eastAsia"/>
            <w:lang w:eastAsia="zh-CN"/>
          </w:rPr>
          <w:t>一、工艺说明</w:t>
        </w:r>
        <w:r>
          <w:tab/>
        </w:r>
        <w:r>
          <w:fldChar w:fldCharType="begin"/>
        </w:r>
        <w:r>
          <w:instrText xml:space="preserve"> PAGEREF _Toc23295 \h </w:instrText>
        </w:r>
        <w:r>
          <w:fldChar w:fldCharType="separate"/>
        </w:r>
        <w:r>
          <w:t>3</w:t>
        </w:r>
        <w:r>
          <w:fldChar w:fldCharType="end"/>
        </w:r>
      </w:hyperlink>
    </w:p>
    <w:p>
      <w:pPr>
        <w:pStyle w:val="TOC2"/>
        <w:tabs>
          <w:tab w:val="right" w:leader="dot" w:pos="8306"/>
        </w:tabs>
      </w:pPr>
      <w:hyperlink w:anchor="_Toc6396" w:history="1">
        <w:r>
          <w:rPr>
            <w:rFonts w:ascii="仿宋" w:eastAsia="仿宋" w:hAnsi="仿宋" w:cs="仿宋" w:hint="eastAsia"/>
            <w:lang w:eastAsia="zh-CN"/>
          </w:rPr>
          <w:t>(一)、技术管理特点</w:t>
        </w:r>
        <w:r>
          <w:tab/>
        </w:r>
        <w:r>
          <w:fldChar w:fldCharType="begin"/>
        </w:r>
        <w:r>
          <w:instrText xml:space="preserve"> PAGEREF _Toc6396 \h </w:instrText>
        </w:r>
        <w:r>
          <w:fldChar w:fldCharType="separate"/>
        </w:r>
        <w:r>
          <w:t>3</w:t>
        </w:r>
        <w:r>
          <w:fldChar w:fldCharType="end"/>
        </w:r>
      </w:hyperlink>
    </w:p>
    <w:p>
      <w:pPr>
        <w:pStyle w:val="TOC2"/>
        <w:tabs>
          <w:tab w:val="right" w:leader="dot" w:pos="8306"/>
        </w:tabs>
      </w:pPr>
      <w:hyperlink w:anchor="_Toc19156" w:history="1">
        <w:r>
          <w:rPr>
            <w:rFonts w:ascii="仿宋" w:eastAsia="仿宋" w:hAnsi="仿宋" w:cs="仿宋" w:hint="eastAsia"/>
            <w:lang w:eastAsia="zh-CN"/>
          </w:rPr>
          <w:t>(二)、汽车衡项目工艺技术设计方案</w:t>
        </w:r>
        <w:r>
          <w:tab/>
        </w:r>
        <w:r>
          <w:fldChar w:fldCharType="begin"/>
        </w:r>
        <w:r>
          <w:instrText xml:space="preserve"> PAGEREF _Toc19156 \h </w:instrText>
        </w:r>
        <w:r>
          <w:fldChar w:fldCharType="separate"/>
        </w:r>
        <w:r>
          <w:t>4</w:t>
        </w:r>
        <w:r>
          <w:fldChar w:fldCharType="end"/>
        </w:r>
      </w:hyperlink>
    </w:p>
    <w:p>
      <w:pPr>
        <w:pStyle w:val="TOC2"/>
        <w:tabs>
          <w:tab w:val="right" w:leader="dot" w:pos="8306"/>
        </w:tabs>
      </w:pPr>
      <w:hyperlink w:anchor="_Toc18767" w:history="1">
        <w:r>
          <w:rPr>
            <w:rFonts w:ascii="仿宋" w:eastAsia="仿宋" w:hAnsi="仿宋" w:cs="仿宋" w:hint="eastAsia"/>
            <w:lang w:eastAsia="zh-CN"/>
          </w:rPr>
          <w:t>(三)、设备选型方案</w:t>
        </w:r>
        <w:r>
          <w:tab/>
        </w:r>
        <w:r>
          <w:fldChar w:fldCharType="begin"/>
        </w:r>
        <w:r>
          <w:instrText xml:space="preserve"> PAGEREF _Toc18767 \h </w:instrText>
        </w:r>
        <w:r>
          <w:fldChar w:fldCharType="separate"/>
        </w:r>
        <w:r>
          <w:t>5</w:t>
        </w:r>
        <w:r>
          <w:fldChar w:fldCharType="end"/>
        </w:r>
      </w:hyperlink>
    </w:p>
    <w:p>
      <w:pPr>
        <w:pStyle w:val="TOC1"/>
        <w:tabs>
          <w:tab w:val="right" w:leader="dot" w:pos="8306"/>
        </w:tabs>
      </w:pPr>
      <w:hyperlink w:anchor="_Toc19334" w:history="1">
        <w:r>
          <w:rPr>
            <w:rFonts w:ascii="仿宋" w:eastAsia="仿宋" w:hAnsi="仿宋" w:cs="仿宋" w:hint="eastAsia"/>
            <w:lang w:eastAsia="zh-CN"/>
          </w:rPr>
          <w:t>二、汽车衡项目选址可行性分析</w:t>
        </w:r>
        <w:r>
          <w:tab/>
        </w:r>
        <w:r>
          <w:fldChar w:fldCharType="begin"/>
        </w:r>
        <w:r>
          <w:instrText xml:space="preserve"> PAGEREF _Toc19334 \h </w:instrText>
        </w:r>
        <w:r>
          <w:fldChar w:fldCharType="separate"/>
        </w:r>
        <w:r>
          <w:t>7</w:t>
        </w:r>
        <w:r>
          <w:fldChar w:fldCharType="end"/>
        </w:r>
      </w:hyperlink>
    </w:p>
    <w:p>
      <w:pPr>
        <w:pStyle w:val="TOC2"/>
        <w:tabs>
          <w:tab w:val="right" w:leader="dot" w:pos="8306"/>
        </w:tabs>
      </w:pPr>
      <w:hyperlink w:anchor="_Toc24281" w:history="1">
        <w:r>
          <w:rPr>
            <w:rFonts w:ascii="仿宋" w:eastAsia="仿宋" w:hAnsi="仿宋" w:cs="仿宋" w:hint="eastAsia"/>
            <w:lang w:eastAsia="zh-CN"/>
          </w:rPr>
          <w:t>(一)、汽车衡项目选址</w:t>
        </w:r>
        <w:r>
          <w:tab/>
        </w:r>
        <w:r>
          <w:fldChar w:fldCharType="begin"/>
        </w:r>
        <w:r>
          <w:instrText xml:space="preserve"> PAGEREF _Toc24281 \h </w:instrText>
        </w:r>
        <w:r>
          <w:fldChar w:fldCharType="separate"/>
        </w:r>
        <w:r>
          <w:t>7</w:t>
        </w:r>
        <w:r>
          <w:fldChar w:fldCharType="end"/>
        </w:r>
      </w:hyperlink>
    </w:p>
    <w:p>
      <w:pPr>
        <w:pStyle w:val="TOC2"/>
        <w:tabs>
          <w:tab w:val="right" w:leader="dot" w:pos="8306"/>
        </w:tabs>
      </w:pPr>
      <w:hyperlink w:anchor="_Toc24105" w:history="1">
        <w:r>
          <w:rPr>
            <w:rFonts w:ascii="仿宋" w:eastAsia="仿宋" w:hAnsi="仿宋" w:cs="仿宋" w:hint="eastAsia"/>
            <w:lang w:eastAsia="zh-CN"/>
          </w:rPr>
          <w:t>(二)、用地控制指标</w:t>
        </w:r>
        <w:r>
          <w:tab/>
        </w:r>
        <w:r>
          <w:fldChar w:fldCharType="begin"/>
        </w:r>
        <w:r>
          <w:instrText xml:space="preserve"> PAGEREF _Toc24105 \h </w:instrText>
        </w:r>
        <w:r>
          <w:fldChar w:fldCharType="separate"/>
        </w:r>
        <w:r>
          <w:t>7</w:t>
        </w:r>
        <w:r>
          <w:fldChar w:fldCharType="end"/>
        </w:r>
      </w:hyperlink>
    </w:p>
    <w:p>
      <w:pPr>
        <w:pStyle w:val="TOC2"/>
        <w:tabs>
          <w:tab w:val="right" w:leader="dot" w:pos="8306"/>
        </w:tabs>
      </w:pPr>
      <w:hyperlink w:anchor="_Toc24273" w:history="1">
        <w:r>
          <w:rPr>
            <w:rFonts w:ascii="仿宋" w:eastAsia="仿宋" w:hAnsi="仿宋" w:cs="仿宋" w:hint="eastAsia"/>
            <w:lang w:eastAsia="zh-CN"/>
          </w:rPr>
          <w:t>(三)、节约用地措施</w:t>
        </w:r>
        <w:r>
          <w:tab/>
        </w:r>
        <w:r>
          <w:fldChar w:fldCharType="begin"/>
        </w:r>
        <w:r>
          <w:instrText xml:space="preserve"> PAGEREF _Toc24273 \h </w:instrText>
        </w:r>
        <w:r>
          <w:fldChar w:fldCharType="separate"/>
        </w:r>
        <w:r>
          <w:t>9</w:t>
        </w:r>
        <w:r>
          <w:fldChar w:fldCharType="end"/>
        </w:r>
      </w:hyperlink>
    </w:p>
    <w:p>
      <w:pPr>
        <w:pStyle w:val="TOC2"/>
        <w:tabs>
          <w:tab w:val="right" w:leader="dot" w:pos="8306"/>
        </w:tabs>
      </w:pPr>
      <w:hyperlink w:anchor="_Toc8639" w:history="1">
        <w:r>
          <w:rPr>
            <w:rFonts w:ascii="仿宋" w:eastAsia="仿宋" w:hAnsi="仿宋" w:cs="仿宋" w:hint="eastAsia"/>
            <w:lang w:eastAsia="zh-CN"/>
          </w:rPr>
          <w:t>(四)、总图布置方案</w:t>
        </w:r>
        <w:r>
          <w:tab/>
        </w:r>
        <w:r>
          <w:fldChar w:fldCharType="begin"/>
        </w:r>
        <w:r>
          <w:instrText xml:space="preserve"> PAGEREF _Toc8639 \h </w:instrText>
        </w:r>
        <w:r>
          <w:fldChar w:fldCharType="separate"/>
        </w:r>
        <w:r>
          <w:t>10</w:t>
        </w:r>
        <w:r>
          <w:fldChar w:fldCharType="end"/>
        </w:r>
      </w:hyperlink>
    </w:p>
    <w:p>
      <w:pPr>
        <w:pStyle w:val="TOC2"/>
        <w:tabs>
          <w:tab w:val="right" w:leader="dot" w:pos="8306"/>
        </w:tabs>
      </w:pPr>
      <w:hyperlink w:anchor="_Toc2097" w:history="1">
        <w:r>
          <w:rPr>
            <w:rFonts w:ascii="仿宋" w:eastAsia="仿宋" w:hAnsi="仿宋" w:cs="仿宋" w:hint="eastAsia"/>
            <w:lang w:eastAsia="zh-CN"/>
          </w:rPr>
          <w:t>(五)、选址综合评价</w:t>
        </w:r>
        <w:r>
          <w:tab/>
        </w:r>
        <w:r>
          <w:fldChar w:fldCharType="begin"/>
        </w:r>
        <w:r>
          <w:instrText xml:space="preserve"> PAGEREF _Toc2097 \h </w:instrText>
        </w:r>
        <w:r>
          <w:fldChar w:fldCharType="separate"/>
        </w:r>
        <w:r>
          <w:t>11</w:t>
        </w:r>
        <w:r>
          <w:fldChar w:fldCharType="end"/>
        </w:r>
      </w:hyperlink>
    </w:p>
    <w:p>
      <w:pPr>
        <w:pStyle w:val="TOC1"/>
        <w:tabs>
          <w:tab w:val="right" w:leader="dot" w:pos="8306"/>
        </w:tabs>
      </w:pPr>
      <w:hyperlink w:anchor="_Toc3417" w:history="1">
        <w:r>
          <w:rPr>
            <w:rFonts w:ascii="仿宋" w:eastAsia="仿宋" w:hAnsi="仿宋" w:cs="仿宋" w:hint="eastAsia"/>
            <w:lang w:eastAsia="zh-CN"/>
          </w:rPr>
          <w:t>三、汽车衡项目土建工程</w:t>
        </w:r>
        <w:r>
          <w:tab/>
        </w:r>
        <w:r>
          <w:fldChar w:fldCharType="begin"/>
        </w:r>
        <w:r>
          <w:instrText xml:space="preserve"> PAGEREF _Toc3417 \h </w:instrText>
        </w:r>
        <w:r>
          <w:fldChar w:fldCharType="separate"/>
        </w:r>
        <w:r>
          <w:t>12</w:t>
        </w:r>
        <w:r>
          <w:fldChar w:fldCharType="end"/>
        </w:r>
      </w:hyperlink>
    </w:p>
    <w:p>
      <w:pPr>
        <w:pStyle w:val="TOC2"/>
        <w:tabs>
          <w:tab w:val="right" w:leader="dot" w:pos="8306"/>
        </w:tabs>
      </w:pPr>
      <w:hyperlink w:anchor="_Toc16858" w:history="1">
        <w:r>
          <w:rPr>
            <w:rFonts w:ascii="仿宋" w:eastAsia="仿宋" w:hAnsi="仿宋" w:cs="仿宋" w:hint="eastAsia"/>
            <w:lang w:eastAsia="zh-CN"/>
          </w:rPr>
          <w:t>(一)、建筑工程设计原则</w:t>
        </w:r>
        <w:r>
          <w:tab/>
        </w:r>
        <w:r>
          <w:fldChar w:fldCharType="begin"/>
        </w:r>
        <w:r>
          <w:instrText xml:space="preserve"> PAGEREF _Toc16858 \h </w:instrText>
        </w:r>
        <w:r>
          <w:fldChar w:fldCharType="separate"/>
        </w:r>
        <w:r>
          <w:t>12</w:t>
        </w:r>
        <w:r>
          <w:fldChar w:fldCharType="end"/>
        </w:r>
      </w:hyperlink>
    </w:p>
    <w:p>
      <w:pPr>
        <w:pStyle w:val="TOC2"/>
        <w:tabs>
          <w:tab w:val="right" w:leader="dot" w:pos="8306"/>
        </w:tabs>
      </w:pPr>
      <w:hyperlink w:anchor="_Toc20505" w:history="1">
        <w:r>
          <w:rPr>
            <w:rFonts w:ascii="仿宋" w:eastAsia="仿宋" w:hAnsi="仿宋" w:cs="仿宋" w:hint="eastAsia"/>
            <w:lang w:eastAsia="zh-CN"/>
          </w:rPr>
          <w:t>(二)、土建工程设计年限及安全等级</w:t>
        </w:r>
        <w:r>
          <w:tab/>
        </w:r>
        <w:r>
          <w:fldChar w:fldCharType="begin"/>
        </w:r>
        <w:r>
          <w:instrText xml:space="preserve"> PAGEREF _Toc20505 \h </w:instrText>
        </w:r>
        <w:r>
          <w:fldChar w:fldCharType="separate"/>
        </w:r>
        <w:r>
          <w:t>13</w:t>
        </w:r>
        <w:r>
          <w:fldChar w:fldCharType="end"/>
        </w:r>
      </w:hyperlink>
    </w:p>
    <w:p>
      <w:pPr>
        <w:pStyle w:val="TOC2"/>
        <w:tabs>
          <w:tab w:val="right" w:leader="dot" w:pos="8306"/>
        </w:tabs>
      </w:pPr>
      <w:hyperlink w:anchor="_Toc31494" w:history="1">
        <w:r>
          <w:rPr>
            <w:rFonts w:ascii="仿宋" w:eastAsia="仿宋" w:hAnsi="仿宋" w:cs="仿宋" w:hint="eastAsia"/>
            <w:lang w:eastAsia="zh-CN"/>
          </w:rPr>
          <w:t>(三)、建筑工程设计总体要求</w:t>
        </w:r>
        <w:r>
          <w:tab/>
        </w:r>
        <w:r>
          <w:fldChar w:fldCharType="begin"/>
        </w:r>
        <w:r>
          <w:instrText xml:space="preserve"> PAGEREF _Toc31494 \h </w:instrText>
        </w:r>
        <w:r>
          <w:fldChar w:fldCharType="separate"/>
        </w:r>
        <w:r>
          <w:t>14</w:t>
        </w:r>
        <w:r>
          <w:fldChar w:fldCharType="end"/>
        </w:r>
      </w:hyperlink>
    </w:p>
    <w:p>
      <w:pPr>
        <w:pStyle w:val="TOC2"/>
        <w:tabs>
          <w:tab w:val="right" w:leader="dot" w:pos="8306"/>
        </w:tabs>
      </w:pPr>
      <w:hyperlink w:anchor="_Toc11885" w:history="1">
        <w:r>
          <w:rPr>
            <w:rFonts w:ascii="仿宋" w:eastAsia="仿宋" w:hAnsi="仿宋" w:cs="仿宋" w:hint="eastAsia"/>
            <w:lang w:eastAsia="zh-CN"/>
          </w:rPr>
          <w:t>(四)、土建工程建设指标</w:t>
        </w:r>
        <w:r>
          <w:tab/>
        </w:r>
        <w:r>
          <w:fldChar w:fldCharType="begin"/>
        </w:r>
        <w:r>
          <w:instrText xml:space="preserve"> PAGEREF _Toc11885 \h </w:instrText>
        </w:r>
        <w:r>
          <w:fldChar w:fldCharType="separate"/>
        </w:r>
        <w:r>
          <w:t>15</w:t>
        </w:r>
        <w:r>
          <w:fldChar w:fldCharType="end"/>
        </w:r>
      </w:hyperlink>
    </w:p>
    <w:p>
      <w:pPr>
        <w:pStyle w:val="TOC1"/>
        <w:tabs>
          <w:tab w:val="right" w:leader="dot" w:pos="8306"/>
        </w:tabs>
      </w:pPr>
      <w:hyperlink w:anchor="_Toc6178" w:history="1">
        <w:r>
          <w:rPr>
            <w:rFonts w:ascii="仿宋" w:eastAsia="仿宋" w:hAnsi="仿宋" w:cs="仿宋" w:hint="eastAsia"/>
            <w:lang w:eastAsia="zh-CN"/>
          </w:rPr>
          <w:t>四、汽车衡项目文档管理</w:t>
        </w:r>
        <w:r>
          <w:tab/>
        </w:r>
        <w:r>
          <w:fldChar w:fldCharType="begin"/>
        </w:r>
        <w:r>
          <w:instrText xml:space="preserve"> PAGEREF _Toc6178 \h </w:instrText>
        </w:r>
        <w:r>
          <w:fldChar w:fldCharType="separate"/>
        </w:r>
        <w:r>
          <w:t>15</w:t>
        </w:r>
        <w:r>
          <w:fldChar w:fldCharType="end"/>
        </w:r>
      </w:hyperlink>
    </w:p>
    <w:p>
      <w:pPr>
        <w:pStyle w:val="TOC2"/>
        <w:tabs>
          <w:tab w:val="right" w:leader="dot" w:pos="8306"/>
        </w:tabs>
      </w:pPr>
      <w:hyperlink w:anchor="_Toc11770" w:history="1">
        <w:r>
          <w:rPr>
            <w:rFonts w:ascii="仿宋" w:eastAsia="仿宋" w:hAnsi="仿宋" w:cs="仿宋" w:hint="eastAsia"/>
            <w:lang w:eastAsia="zh-CN"/>
          </w:rPr>
          <w:t>(一)、文档编制与审查</w:t>
        </w:r>
        <w:r>
          <w:tab/>
        </w:r>
        <w:r>
          <w:fldChar w:fldCharType="begin"/>
        </w:r>
        <w:r>
          <w:instrText xml:space="preserve"> PAGEREF _Toc11770 \h </w:instrText>
        </w:r>
        <w:r>
          <w:fldChar w:fldCharType="separate"/>
        </w:r>
        <w:r>
          <w:t>15</w:t>
        </w:r>
        <w:r>
          <w:fldChar w:fldCharType="end"/>
        </w:r>
      </w:hyperlink>
    </w:p>
    <w:p>
      <w:pPr>
        <w:pStyle w:val="TOC2"/>
        <w:tabs>
          <w:tab w:val="right" w:leader="dot" w:pos="8306"/>
        </w:tabs>
      </w:pPr>
      <w:hyperlink w:anchor="_Toc6010" w:history="1">
        <w:r>
          <w:rPr>
            <w:rFonts w:ascii="仿宋" w:eastAsia="仿宋" w:hAnsi="仿宋" w:cs="仿宋" w:hint="eastAsia"/>
            <w:lang w:eastAsia="zh-CN"/>
          </w:rPr>
          <w:t>(二)、文档发布与分发</w:t>
        </w:r>
        <w:r>
          <w:tab/>
        </w:r>
        <w:r>
          <w:fldChar w:fldCharType="begin"/>
        </w:r>
        <w:r>
          <w:instrText xml:space="preserve"> PAGEREF _Toc6010 \h </w:instrText>
        </w:r>
        <w:r>
          <w:fldChar w:fldCharType="separate"/>
        </w:r>
        <w:r>
          <w:t>16</w:t>
        </w:r>
        <w:r>
          <w:fldChar w:fldCharType="end"/>
        </w:r>
      </w:hyperlink>
    </w:p>
    <w:p>
      <w:pPr>
        <w:pStyle w:val="TOC2"/>
        <w:tabs>
          <w:tab w:val="right" w:leader="dot" w:pos="8306"/>
        </w:tabs>
      </w:pPr>
      <w:hyperlink w:anchor="_Toc11795" w:history="1">
        <w:r>
          <w:rPr>
            <w:rFonts w:ascii="仿宋" w:eastAsia="仿宋" w:hAnsi="仿宋" w:cs="仿宋" w:hint="eastAsia"/>
            <w:lang w:eastAsia="zh-CN"/>
          </w:rPr>
          <w:t>(三)、文档存档与归档</w:t>
        </w:r>
        <w:r>
          <w:tab/>
        </w:r>
        <w:r>
          <w:fldChar w:fldCharType="begin"/>
        </w:r>
        <w:r>
          <w:instrText xml:space="preserve"> PAGEREF _Toc11795 \h </w:instrText>
        </w:r>
        <w:r>
          <w:fldChar w:fldCharType="separate"/>
        </w:r>
        <w:r>
          <w:t>17</w:t>
        </w:r>
        <w:r>
          <w:fldChar w:fldCharType="end"/>
        </w:r>
      </w:hyperlink>
    </w:p>
    <w:p>
      <w:pPr>
        <w:pStyle w:val="TOC1"/>
        <w:tabs>
          <w:tab w:val="right" w:leader="dot" w:pos="8306"/>
        </w:tabs>
      </w:pPr>
      <w:hyperlink w:anchor="_Toc13418" w:history="1">
        <w:r>
          <w:rPr>
            <w:rFonts w:ascii="仿宋" w:eastAsia="仿宋" w:hAnsi="仿宋" w:cs="仿宋" w:hint="eastAsia"/>
            <w:lang w:eastAsia="zh-CN"/>
          </w:rPr>
          <w:t>五、汽车衡项目危机管理</w:t>
        </w:r>
        <w:r>
          <w:tab/>
        </w:r>
        <w:r>
          <w:fldChar w:fldCharType="begin"/>
        </w:r>
        <w:r>
          <w:instrText xml:space="preserve"> PAGEREF _Toc13418 \h </w:instrText>
        </w:r>
        <w:r>
          <w:fldChar w:fldCharType="separate"/>
        </w:r>
        <w:r>
          <w:t>18</w:t>
        </w:r>
        <w:r>
          <w:fldChar w:fldCharType="end"/>
        </w:r>
      </w:hyperlink>
    </w:p>
    <w:p>
      <w:pPr>
        <w:pStyle w:val="TOC2"/>
        <w:tabs>
          <w:tab w:val="right" w:leader="dot" w:pos="8306"/>
        </w:tabs>
      </w:pPr>
      <w:hyperlink w:anchor="_Toc14512" w:history="1">
        <w:r>
          <w:rPr>
            <w:rFonts w:ascii="仿宋" w:eastAsia="仿宋" w:hAnsi="仿宋" w:cs="仿宋" w:hint="eastAsia"/>
            <w:lang w:eastAsia="zh-CN"/>
          </w:rPr>
          <w:t>(一)、危机预警与识别</w:t>
        </w:r>
        <w:r>
          <w:tab/>
        </w:r>
        <w:r>
          <w:fldChar w:fldCharType="begin"/>
        </w:r>
        <w:r>
          <w:instrText xml:space="preserve"> PAGEREF _Toc14512 \h </w:instrText>
        </w:r>
        <w:r>
          <w:fldChar w:fldCharType="separate"/>
        </w:r>
        <w:r>
          <w:t>18</w:t>
        </w:r>
        <w:r>
          <w:fldChar w:fldCharType="end"/>
        </w:r>
      </w:hyperlink>
    </w:p>
    <w:p>
      <w:pPr>
        <w:pStyle w:val="TOC2"/>
        <w:tabs>
          <w:tab w:val="right" w:leader="dot" w:pos="8306"/>
        </w:tabs>
      </w:pPr>
      <w:hyperlink w:anchor="_Toc17645" w:history="1">
        <w:r>
          <w:rPr>
            <w:rFonts w:ascii="仿宋" w:eastAsia="仿宋" w:hAnsi="仿宋" w:cs="仿宋" w:hint="eastAsia"/>
            <w:lang w:eastAsia="zh-CN"/>
          </w:rPr>
          <w:t>(二)、危机应对与恢复</w:t>
        </w:r>
        <w:r>
          <w:tab/>
        </w:r>
        <w:r>
          <w:fldChar w:fldCharType="begin"/>
        </w:r>
        <w:r>
          <w:instrText xml:space="preserve"> PAGEREF _Toc17645 \h </w:instrText>
        </w:r>
        <w:r>
          <w:fldChar w:fldCharType="separate"/>
        </w:r>
        <w:r>
          <w:t>19</w:t>
        </w:r>
        <w:r>
          <w:fldChar w:fldCharType="end"/>
        </w:r>
      </w:hyperlink>
    </w:p>
    <w:p>
      <w:pPr>
        <w:pStyle w:val="TOC1"/>
        <w:tabs>
          <w:tab w:val="right" w:leader="dot" w:pos="8306"/>
        </w:tabs>
      </w:pPr>
      <w:hyperlink w:anchor="_Toc30777" w:history="1">
        <w:r>
          <w:rPr>
            <w:rFonts w:ascii="仿宋" w:eastAsia="仿宋" w:hAnsi="仿宋" w:cs="仿宋" w:hint="eastAsia"/>
            <w:lang w:eastAsia="zh-CN"/>
          </w:rPr>
          <w:t>六、汽车衡项目建设背景及必要性分析</w:t>
        </w:r>
        <w:r>
          <w:tab/>
        </w:r>
        <w:r>
          <w:fldChar w:fldCharType="begin"/>
        </w:r>
        <w:r>
          <w:instrText xml:space="preserve"> PAGEREF _Toc30777 \h </w:instrText>
        </w:r>
        <w:r>
          <w:fldChar w:fldCharType="separate"/>
        </w:r>
        <w:r>
          <w:t>21</w:t>
        </w:r>
        <w:r>
          <w:fldChar w:fldCharType="end"/>
        </w:r>
      </w:hyperlink>
    </w:p>
    <w:p>
      <w:pPr>
        <w:pStyle w:val="TOC2"/>
        <w:tabs>
          <w:tab w:val="right" w:leader="dot" w:pos="8306"/>
        </w:tabs>
      </w:pPr>
      <w:hyperlink w:anchor="_Toc11453" w:history="1">
        <w:r>
          <w:rPr>
            <w:rFonts w:ascii="仿宋" w:eastAsia="仿宋" w:hAnsi="仿宋" w:cs="仿宋" w:hint="eastAsia"/>
            <w:lang w:eastAsia="zh-CN"/>
          </w:rPr>
          <w:t>(一)、汽车衡项目背景分析</w:t>
        </w:r>
        <w:r>
          <w:tab/>
        </w:r>
        <w:r>
          <w:fldChar w:fldCharType="begin"/>
        </w:r>
        <w:r>
          <w:instrText xml:space="preserve"> PAGEREF _Toc11453 \h </w:instrText>
        </w:r>
        <w:r>
          <w:fldChar w:fldCharType="separate"/>
        </w:r>
        <w:r>
          <w:t>21</w:t>
        </w:r>
        <w:r>
          <w:fldChar w:fldCharType="end"/>
        </w:r>
      </w:hyperlink>
    </w:p>
    <w:p>
      <w:pPr>
        <w:pStyle w:val="TOC2"/>
        <w:tabs>
          <w:tab w:val="right" w:leader="dot" w:pos="8306"/>
        </w:tabs>
      </w:pPr>
      <w:hyperlink w:anchor="_Toc24746" w:history="1">
        <w:r>
          <w:rPr>
            <w:rFonts w:ascii="仿宋" w:eastAsia="仿宋" w:hAnsi="仿宋" w:cs="仿宋" w:hint="eastAsia"/>
            <w:lang w:eastAsia="zh-CN"/>
          </w:rPr>
          <w:t>(二)、汽车衡项目建设必要性分析</w:t>
        </w:r>
        <w:r>
          <w:tab/>
        </w:r>
        <w:r>
          <w:fldChar w:fldCharType="begin"/>
        </w:r>
        <w:r>
          <w:instrText xml:space="preserve"> PAGEREF _Toc24746 \h </w:instrText>
        </w:r>
        <w:r>
          <w:fldChar w:fldCharType="separate"/>
        </w:r>
        <w:r>
          <w:t>22</w:t>
        </w:r>
        <w:r>
          <w:fldChar w:fldCharType="end"/>
        </w:r>
      </w:hyperlink>
    </w:p>
    <w:p>
      <w:pPr>
        <w:pStyle w:val="TOC1"/>
        <w:tabs>
          <w:tab w:val="right" w:leader="dot" w:pos="8306"/>
        </w:tabs>
      </w:pPr>
      <w:hyperlink w:anchor="_Toc23142" w:history="1">
        <w:r>
          <w:rPr>
            <w:rFonts w:ascii="仿宋" w:eastAsia="仿宋" w:hAnsi="仿宋" w:cs="仿宋" w:hint="eastAsia"/>
            <w:lang w:eastAsia="zh-CN"/>
          </w:rPr>
          <w:t>七、汽车衡项目社会影响</w:t>
        </w:r>
        <w:r>
          <w:tab/>
        </w:r>
        <w:r>
          <w:fldChar w:fldCharType="begin"/>
        </w:r>
        <w:r>
          <w:instrText xml:space="preserve"> PAGEREF _Toc23142 \h </w:instrText>
        </w:r>
        <w:r>
          <w:fldChar w:fldCharType="separate"/>
        </w:r>
        <w:r>
          <w:t>24</w:t>
        </w:r>
        <w:r>
          <w:fldChar w:fldCharType="end"/>
        </w:r>
      </w:hyperlink>
    </w:p>
    <w:p>
      <w:pPr>
        <w:pStyle w:val="TOC2"/>
        <w:tabs>
          <w:tab w:val="right" w:leader="dot" w:pos="8306"/>
        </w:tabs>
      </w:pPr>
      <w:hyperlink w:anchor="_Toc20186" w:history="1">
        <w:r>
          <w:rPr>
            <w:rFonts w:ascii="仿宋" w:eastAsia="仿宋" w:hAnsi="仿宋" w:cs="仿宋" w:hint="eastAsia"/>
            <w:lang w:eastAsia="zh-CN"/>
          </w:rPr>
          <w:t>(一)、社会责任与义务</w:t>
        </w:r>
        <w:r>
          <w:tab/>
        </w:r>
        <w:r>
          <w:fldChar w:fldCharType="begin"/>
        </w:r>
        <w:r>
          <w:instrText xml:space="preserve"> PAGEREF _Toc20186 \h </w:instrText>
        </w:r>
        <w:r>
          <w:fldChar w:fldCharType="separate"/>
        </w:r>
        <w:r>
          <w:t>24</w:t>
        </w:r>
        <w:r>
          <w:fldChar w:fldCharType="end"/>
        </w:r>
      </w:hyperlink>
    </w:p>
    <w:p>
      <w:pPr>
        <w:pStyle w:val="TOC2"/>
        <w:tabs>
          <w:tab w:val="right" w:leader="dot" w:pos="8306"/>
        </w:tabs>
      </w:pPr>
      <w:hyperlink w:anchor="_Toc9718" w:history="1">
        <w:r>
          <w:rPr>
            <w:rFonts w:ascii="仿宋" w:eastAsia="仿宋" w:hAnsi="仿宋" w:cs="仿宋" w:hint="eastAsia"/>
            <w:lang w:eastAsia="zh-CN"/>
          </w:rPr>
          <w:t>(二)、社会参与与沟通</w:t>
        </w:r>
        <w:r>
          <w:tab/>
        </w:r>
        <w:r>
          <w:fldChar w:fldCharType="begin"/>
        </w:r>
        <w:r>
          <w:instrText xml:space="preserve"> PAGEREF _Toc9718 \h </w:instrText>
        </w:r>
        <w:r>
          <w:fldChar w:fldCharType="separate"/>
        </w:r>
        <w:r>
          <w:t>24</w:t>
        </w:r>
        <w:r>
          <w:fldChar w:fldCharType="end"/>
        </w:r>
      </w:hyperlink>
    </w:p>
    <w:p>
      <w:pPr>
        <w:pStyle w:val="TOC1"/>
        <w:tabs>
          <w:tab w:val="right" w:leader="dot" w:pos="8306"/>
        </w:tabs>
      </w:pPr>
      <w:hyperlink w:anchor="_Toc14056" w:history="1">
        <w:r>
          <w:rPr>
            <w:rFonts w:ascii="仿宋" w:eastAsia="仿宋" w:hAnsi="仿宋" w:cs="仿宋" w:hint="eastAsia"/>
            <w:lang w:eastAsia="zh-CN"/>
          </w:rPr>
          <w:t>八、生产安全保护</w:t>
        </w:r>
        <w:r>
          <w:tab/>
        </w:r>
        <w:r>
          <w:fldChar w:fldCharType="begin"/>
        </w:r>
        <w:r>
          <w:instrText xml:space="preserve"> PAGEREF _Toc14056 \h </w:instrText>
        </w:r>
        <w:r>
          <w:fldChar w:fldCharType="separate"/>
        </w:r>
        <w:r>
          <w:t>25</w:t>
        </w:r>
        <w:r>
          <w:fldChar w:fldCharType="end"/>
        </w:r>
      </w:hyperlink>
    </w:p>
    <w:p>
      <w:pPr>
        <w:pStyle w:val="TOC2"/>
        <w:tabs>
          <w:tab w:val="right" w:leader="dot" w:pos="8306"/>
        </w:tabs>
      </w:pPr>
      <w:hyperlink w:anchor="_Toc26164" w:history="1">
        <w:r>
          <w:rPr>
            <w:rFonts w:ascii="仿宋" w:eastAsia="仿宋" w:hAnsi="仿宋" w:cs="仿宋" w:hint="eastAsia"/>
            <w:lang w:eastAsia="zh-CN"/>
          </w:rPr>
          <w:t>(一)、消防安全</w:t>
        </w:r>
        <w:r>
          <w:tab/>
        </w:r>
        <w:r>
          <w:fldChar w:fldCharType="begin"/>
        </w:r>
        <w:r>
          <w:instrText xml:space="preserve"> PAGEREF _Toc26164 \h </w:instrText>
        </w:r>
        <w:r>
          <w:fldChar w:fldCharType="separate"/>
        </w:r>
        <w:r>
          <w:t>25</w:t>
        </w:r>
        <w:r>
          <w:fldChar w:fldCharType="end"/>
        </w:r>
      </w:hyperlink>
    </w:p>
    <w:p>
      <w:pPr>
        <w:pStyle w:val="TOC2"/>
        <w:tabs>
          <w:tab w:val="right" w:leader="dot" w:pos="8306"/>
        </w:tabs>
      </w:pPr>
      <w:hyperlink w:anchor="_Toc792" w:history="1">
        <w:r>
          <w:rPr>
            <w:rFonts w:ascii="仿宋" w:eastAsia="仿宋" w:hAnsi="仿宋" w:cs="仿宋" w:hint="eastAsia"/>
            <w:lang w:eastAsia="zh-CN"/>
          </w:rPr>
          <w:t>(二)、防火防爆总图布置措施</w:t>
        </w:r>
        <w:r>
          <w:tab/>
        </w:r>
        <w:r>
          <w:fldChar w:fldCharType="begin"/>
        </w:r>
        <w:r>
          <w:instrText xml:space="preserve"> PAGEREF _Toc792 \h </w:instrText>
        </w:r>
        <w:r>
          <w:fldChar w:fldCharType="separate"/>
        </w:r>
        <w:r>
          <w:t>27</w:t>
        </w:r>
        <w:r>
          <w:fldChar w:fldCharType="end"/>
        </w:r>
      </w:hyperlink>
    </w:p>
    <w:p>
      <w:pPr>
        <w:pStyle w:val="TOC2"/>
        <w:tabs>
          <w:tab w:val="right" w:leader="dot" w:pos="8306"/>
        </w:tabs>
      </w:pPr>
      <w:hyperlink w:anchor="_Toc30850" w:history="1">
        <w:r>
          <w:rPr>
            <w:rFonts w:ascii="仿宋" w:eastAsia="仿宋" w:hAnsi="仿宋" w:cs="仿宋" w:hint="eastAsia"/>
            <w:lang w:eastAsia="zh-CN"/>
          </w:rPr>
          <w:t>(三)、自然灾害防范措施</w:t>
        </w:r>
        <w:r>
          <w:tab/>
        </w:r>
        <w:r>
          <w:fldChar w:fldCharType="begin"/>
        </w:r>
        <w:r>
          <w:instrText xml:space="preserve"> PAGEREF _Toc30850 \h </w:instrText>
        </w:r>
        <w:r>
          <w:fldChar w:fldCharType="separate"/>
        </w:r>
        <w:r>
          <w:t>28</w:t>
        </w:r>
        <w:r>
          <w:fldChar w:fldCharType="end"/>
        </w:r>
      </w:hyperlink>
    </w:p>
    <w:p>
      <w:pPr>
        <w:pStyle w:val="TOC2"/>
        <w:tabs>
          <w:tab w:val="right" w:leader="dot" w:pos="8306"/>
        </w:tabs>
      </w:pPr>
      <w:hyperlink w:anchor="_Toc3760" w:history="1">
        <w:r>
          <w:rPr>
            <w:rFonts w:ascii="仿宋" w:eastAsia="仿宋" w:hAnsi="仿宋" w:cs="仿宋" w:hint="eastAsia"/>
            <w:lang w:eastAsia="zh-CN"/>
          </w:rPr>
          <w:t>(四)、安全色及安全标志使用要求</w:t>
        </w:r>
        <w:r>
          <w:tab/>
        </w:r>
        <w:r>
          <w:fldChar w:fldCharType="begin"/>
        </w:r>
        <w:r>
          <w:instrText xml:space="preserve"> PAGEREF _Toc3760 \h </w:instrText>
        </w:r>
        <w:r>
          <w:fldChar w:fldCharType="separate"/>
        </w:r>
        <w:r>
          <w:t>29</w:t>
        </w:r>
        <w:r>
          <w:fldChar w:fldCharType="end"/>
        </w:r>
      </w:hyperlink>
    </w:p>
    <w:p>
      <w:pPr>
        <w:pStyle w:val="TOC2"/>
        <w:tabs>
          <w:tab w:val="right" w:leader="dot" w:pos="8306"/>
        </w:tabs>
      </w:pPr>
      <w:hyperlink w:anchor="_Toc6357" w:history="1">
        <w:r>
          <w:rPr>
            <w:rFonts w:ascii="仿宋" w:eastAsia="仿宋" w:hAnsi="仿宋" w:cs="仿宋" w:hint="eastAsia"/>
            <w:lang w:eastAsia="zh-CN"/>
          </w:rPr>
          <w:t>(五)、防尘防毒措施</w:t>
        </w:r>
        <w:r>
          <w:tab/>
        </w:r>
        <w:r>
          <w:fldChar w:fldCharType="begin"/>
        </w:r>
        <w:r>
          <w:instrText xml:space="preserve"> PAGEREF _Toc6357 \h </w:instrText>
        </w:r>
        <w:r>
          <w:fldChar w:fldCharType="separate"/>
        </w:r>
        <w:r>
          <w:t>29</w:t>
        </w:r>
        <w:r>
          <w:fldChar w:fldCharType="end"/>
        </w:r>
      </w:hyperlink>
    </w:p>
    <w:p>
      <w:pPr>
        <w:pStyle w:val="TOC2"/>
        <w:tabs>
          <w:tab w:val="right" w:leader="dot" w:pos="8306"/>
        </w:tabs>
      </w:pPr>
      <w:hyperlink w:anchor="_Toc17548" w:history="1">
        <w:r>
          <w:rPr>
            <w:rFonts w:ascii="仿宋" w:eastAsia="仿宋" w:hAnsi="仿宋" w:cs="仿宋" w:hint="eastAsia"/>
            <w:lang w:eastAsia="zh-CN"/>
          </w:rPr>
          <w:t>(六)、防静电、触电防护及防雷措施</w:t>
        </w:r>
        <w:r>
          <w:tab/>
        </w:r>
        <w:r>
          <w:fldChar w:fldCharType="begin"/>
        </w:r>
        <w:r>
          <w:instrText xml:space="preserve"> PAGEREF _Toc17548 \h </w:instrText>
        </w:r>
        <w:r>
          <w:fldChar w:fldCharType="separate"/>
        </w:r>
        <w:r>
          <w:t>30</w:t>
        </w:r>
        <w:r>
          <w:fldChar w:fldCharType="end"/>
        </w:r>
      </w:hyperlink>
    </w:p>
    <w:p>
      <w:pPr>
        <w:pStyle w:val="TOC2"/>
        <w:tabs>
          <w:tab w:val="right" w:leader="dot" w:pos="8306"/>
        </w:tabs>
      </w:pPr>
      <w:hyperlink w:anchor="_Toc4711" w:history="1">
        <w:r>
          <w:rPr>
            <w:rFonts w:ascii="仿宋" w:eastAsia="仿宋" w:hAnsi="仿宋" w:cs="仿宋" w:hint="eastAsia"/>
            <w:lang w:eastAsia="zh-CN"/>
          </w:rPr>
          <w:t>(七)、机械设备安全保障措施</w:t>
        </w:r>
        <w:r>
          <w:tab/>
        </w:r>
        <w:r>
          <w:fldChar w:fldCharType="begin"/>
        </w:r>
        <w:r>
          <w:instrText xml:space="preserve"> PAGEREF _Toc4711 \h </w:instrText>
        </w:r>
        <w:r>
          <w:fldChar w:fldCharType="separate"/>
        </w:r>
        <w:r>
          <w:t>32</w:t>
        </w:r>
        <w:r>
          <w:fldChar w:fldCharType="end"/>
        </w:r>
      </w:hyperlink>
    </w:p>
    <w:p>
      <w:pPr>
        <w:pStyle w:val="TOC1"/>
        <w:tabs>
          <w:tab w:val="right" w:leader="dot" w:pos="8306"/>
        </w:tabs>
      </w:pPr>
      <w:hyperlink w:anchor="_Toc26499" w:history="1">
        <w:r>
          <w:rPr>
            <w:rFonts w:ascii="仿宋" w:eastAsia="仿宋" w:hAnsi="仿宋" w:cs="仿宋" w:hint="eastAsia"/>
            <w:lang w:eastAsia="zh-CN"/>
          </w:rPr>
          <w:t>九、汽车衡项目经营效益</w:t>
        </w:r>
        <w:r>
          <w:tab/>
        </w:r>
        <w:r>
          <w:fldChar w:fldCharType="begin"/>
        </w:r>
        <w:r>
          <w:instrText xml:space="preserve"> PAGEREF _Toc26499 \h </w:instrText>
        </w:r>
        <w:r>
          <w:fldChar w:fldCharType="separate"/>
        </w:r>
        <w:r>
          <w:t>33</w:t>
        </w:r>
        <w:r>
          <w:fldChar w:fldCharType="end"/>
        </w:r>
      </w:hyperlink>
    </w:p>
    <w:p>
      <w:pPr>
        <w:pStyle w:val="TOC2"/>
        <w:tabs>
          <w:tab w:val="right" w:leader="dot" w:pos="8306"/>
        </w:tabs>
      </w:pPr>
      <w:hyperlink w:anchor="_Toc22294" w:history="1">
        <w:r>
          <w:rPr>
            <w:rFonts w:ascii="仿宋" w:eastAsia="仿宋" w:hAnsi="仿宋" w:cs="仿宋" w:hint="eastAsia"/>
            <w:lang w:eastAsia="zh-CN"/>
          </w:rPr>
          <w:t>(一)、经济评价财务测算</w:t>
        </w:r>
        <w:r>
          <w:tab/>
        </w:r>
        <w:r>
          <w:fldChar w:fldCharType="begin"/>
        </w:r>
        <w:r>
          <w:instrText xml:space="preserve"> PAGEREF _Toc22294 \h </w:instrText>
        </w:r>
        <w:r>
          <w:fldChar w:fldCharType="separate"/>
        </w:r>
        <w:r>
          <w:t>33</w:t>
        </w:r>
        <w:r>
          <w:fldChar w:fldCharType="end"/>
        </w:r>
      </w:hyperlink>
    </w:p>
    <w:p>
      <w:pPr>
        <w:pStyle w:val="TOC2"/>
        <w:tabs>
          <w:tab w:val="right" w:leader="dot" w:pos="8306"/>
        </w:tabs>
      </w:pPr>
      <w:hyperlink w:anchor="_Toc31450" w:history="1">
        <w:r>
          <w:rPr>
            <w:rFonts w:ascii="仿宋" w:eastAsia="仿宋" w:hAnsi="仿宋" w:cs="仿宋" w:hint="eastAsia"/>
            <w:lang w:eastAsia="zh-CN"/>
          </w:rPr>
          <w:t>(二)、汽车衡项目盈利能力分析</w:t>
        </w:r>
        <w:r>
          <w:tab/>
        </w:r>
        <w:r>
          <w:fldChar w:fldCharType="begin"/>
        </w:r>
        <w:r>
          <w:instrText xml:space="preserve"> PAGEREF _Toc31450 \h </w:instrText>
        </w:r>
        <w:r>
          <w:fldChar w:fldCharType="separate"/>
        </w:r>
        <w:r>
          <w:t>34</w:t>
        </w:r>
        <w:r>
          <w:fldChar w:fldCharType="end"/>
        </w:r>
      </w:hyperlink>
    </w:p>
    <w:p>
      <w:pPr>
        <w:pStyle w:val="TOC1"/>
        <w:tabs>
          <w:tab w:val="right" w:leader="dot" w:pos="8306"/>
        </w:tabs>
      </w:pPr>
      <w:hyperlink w:anchor="_Toc14981" w:history="1">
        <w:r>
          <w:rPr>
            <w:rFonts w:ascii="仿宋" w:eastAsia="仿宋" w:hAnsi="仿宋" w:cs="仿宋" w:hint="eastAsia"/>
            <w:lang w:eastAsia="zh-CN"/>
          </w:rPr>
          <w:t>十、汽车衡项目投资规划</w:t>
        </w:r>
        <w:r>
          <w:tab/>
        </w:r>
        <w:r>
          <w:fldChar w:fldCharType="begin"/>
        </w:r>
        <w:r>
          <w:instrText xml:space="preserve"> PAGEREF _Toc14981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35" w:history="1">
        <w:r>
          <w:rPr>
            <w:rFonts w:ascii="仿宋" w:eastAsia="仿宋" w:hAnsi="仿宋" w:cs="仿宋" w:hint="eastAsia"/>
            <w:lang w:eastAsia="zh-CN"/>
          </w:rPr>
          <w:t>(一)、汽车衡项目总投资估算</w:t>
        </w:r>
        <w:r>
          <w:tab/>
        </w:r>
        <w:r>
          <w:fldChar w:fldCharType="begin"/>
        </w:r>
        <w:r>
          <w:instrText xml:space="preserve"> PAGEREF _Toc13135 \h </w:instrText>
        </w:r>
        <w:r>
          <w:fldChar w:fldCharType="separate"/>
        </w:r>
        <w:r>
          <w:t>35</w:t>
        </w:r>
        <w:r>
          <w:fldChar w:fldCharType="end"/>
        </w:r>
      </w:hyperlink>
    </w:p>
    <w:p>
      <w:pPr>
        <w:pStyle w:val="TOC2"/>
        <w:tabs>
          <w:tab w:val="right" w:leader="dot" w:pos="8306"/>
        </w:tabs>
      </w:pPr>
      <w:hyperlink w:anchor="_Toc14204" w:history="1">
        <w:r>
          <w:rPr>
            <w:rFonts w:ascii="仿宋" w:eastAsia="仿宋" w:hAnsi="仿宋" w:cs="仿宋" w:hint="eastAsia"/>
            <w:lang w:eastAsia="zh-CN"/>
          </w:rPr>
          <w:t>(二)、资金筹措</w:t>
        </w:r>
        <w:r>
          <w:tab/>
        </w:r>
        <w:r>
          <w:fldChar w:fldCharType="begin"/>
        </w:r>
        <w:r>
          <w:instrText xml:space="preserve"> PAGEREF _Toc14204 \h </w:instrText>
        </w:r>
        <w:r>
          <w:fldChar w:fldCharType="separate"/>
        </w:r>
        <w:r>
          <w:t>36</w:t>
        </w:r>
        <w:r>
          <w:fldChar w:fldCharType="end"/>
        </w:r>
      </w:hyperlink>
    </w:p>
    <w:p>
      <w:pPr>
        <w:pStyle w:val="TOC1"/>
        <w:tabs>
          <w:tab w:val="right" w:leader="dot" w:pos="8306"/>
        </w:tabs>
      </w:pPr>
      <w:hyperlink w:anchor="_Toc23944" w:history="1">
        <w:r>
          <w:rPr>
            <w:rFonts w:ascii="仿宋" w:eastAsia="仿宋" w:hAnsi="仿宋" w:cs="仿宋" w:hint="eastAsia"/>
            <w:lang w:eastAsia="zh-CN"/>
          </w:rPr>
          <w:t>十一、汽车衡项目技术管理</w:t>
        </w:r>
        <w:r>
          <w:tab/>
        </w:r>
        <w:r>
          <w:fldChar w:fldCharType="begin"/>
        </w:r>
        <w:r>
          <w:instrText xml:space="preserve"> PAGEREF _Toc23944 \h </w:instrText>
        </w:r>
        <w:r>
          <w:fldChar w:fldCharType="separate"/>
        </w:r>
        <w:r>
          <w:t>37</w:t>
        </w:r>
        <w:r>
          <w:fldChar w:fldCharType="end"/>
        </w:r>
      </w:hyperlink>
    </w:p>
    <w:p>
      <w:pPr>
        <w:pStyle w:val="TOC2"/>
        <w:tabs>
          <w:tab w:val="right" w:leader="dot" w:pos="8306"/>
        </w:tabs>
      </w:pPr>
      <w:hyperlink w:anchor="_Toc6428" w:history="1">
        <w:r>
          <w:rPr>
            <w:rFonts w:ascii="仿宋" w:eastAsia="仿宋" w:hAnsi="仿宋" w:cs="仿宋" w:hint="eastAsia"/>
            <w:lang w:eastAsia="zh-CN"/>
          </w:rPr>
          <w:t>(一)、技术方案选用方向</w:t>
        </w:r>
        <w:r>
          <w:tab/>
        </w:r>
        <w:r>
          <w:fldChar w:fldCharType="begin"/>
        </w:r>
        <w:r>
          <w:instrText xml:space="preserve"> PAGEREF _Toc6428 \h </w:instrText>
        </w:r>
        <w:r>
          <w:fldChar w:fldCharType="separate"/>
        </w:r>
        <w:r>
          <w:t>37</w:t>
        </w:r>
        <w:r>
          <w:fldChar w:fldCharType="end"/>
        </w:r>
      </w:hyperlink>
    </w:p>
    <w:p>
      <w:pPr>
        <w:pStyle w:val="TOC2"/>
        <w:tabs>
          <w:tab w:val="right" w:leader="dot" w:pos="8306"/>
        </w:tabs>
      </w:pPr>
      <w:hyperlink w:anchor="_Toc19686" w:history="1">
        <w:r>
          <w:rPr>
            <w:rFonts w:ascii="仿宋" w:eastAsia="仿宋" w:hAnsi="仿宋" w:cs="仿宋" w:hint="eastAsia"/>
            <w:lang w:eastAsia="zh-CN"/>
          </w:rPr>
          <w:t>(二)、工艺技术方案选用原则</w:t>
        </w:r>
        <w:r>
          <w:tab/>
        </w:r>
        <w:r>
          <w:fldChar w:fldCharType="begin"/>
        </w:r>
        <w:r>
          <w:instrText xml:space="preserve"> PAGEREF _Toc19686 \h </w:instrText>
        </w:r>
        <w:r>
          <w:fldChar w:fldCharType="separate"/>
        </w:r>
        <w:r>
          <w:t>39</w:t>
        </w:r>
        <w:r>
          <w:fldChar w:fldCharType="end"/>
        </w:r>
      </w:hyperlink>
    </w:p>
    <w:p>
      <w:pPr>
        <w:pStyle w:val="TOC2"/>
        <w:tabs>
          <w:tab w:val="right" w:leader="dot" w:pos="8306"/>
        </w:tabs>
      </w:pPr>
      <w:hyperlink w:anchor="_Toc28387" w:history="1">
        <w:r>
          <w:rPr>
            <w:rFonts w:ascii="仿宋" w:eastAsia="仿宋" w:hAnsi="仿宋" w:cs="仿宋" w:hint="eastAsia"/>
            <w:lang w:eastAsia="zh-CN"/>
          </w:rPr>
          <w:t>(三)、工艺技术方案要求</w:t>
        </w:r>
        <w:r>
          <w:tab/>
        </w:r>
        <w:r>
          <w:fldChar w:fldCharType="begin"/>
        </w:r>
        <w:r>
          <w:instrText xml:space="preserve"> PAGEREF _Toc28387 \h </w:instrText>
        </w:r>
        <w:r>
          <w:fldChar w:fldCharType="separate"/>
        </w:r>
        <w:r>
          <w:t>41</w:t>
        </w:r>
        <w:r>
          <w:fldChar w:fldCharType="end"/>
        </w:r>
      </w:hyperlink>
    </w:p>
    <w:p>
      <w:pPr>
        <w:pStyle w:val="TOC1"/>
        <w:tabs>
          <w:tab w:val="right" w:leader="dot" w:pos="8306"/>
        </w:tabs>
      </w:pPr>
      <w:hyperlink w:anchor="_Toc15888" w:history="1">
        <w:r>
          <w:rPr>
            <w:rFonts w:ascii="仿宋" w:eastAsia="仿宋" w:hAnsi="仿宋" w:cs="仿宋" w:hint="eastAsia"/>
            <w:lang w:eastAsia="zh-CN"/>
          </w:rPr>
          <w:t>十二、汽车衡项目财务管理</w:t>
        </w:r>
        <w:r>
          <w:tab/>
        </w:r>
        <w:r>
          <w:fldChar w:fldCharType="begin"/>
        </w:r>
        <w:r>
          <w:instrText xml:space="preserve"> PAGEREF _Toc15888 \h </w:instrText>
        </w:r>
        <w:r>
          <w:fldChar w:fldCharType="separate"/>
        </w:r>
        <w:r>
          <w:t>43</w:t>
        </w:r>
        <w:r>
          <w:fldChar w:fldCharType="end"/>
        </w:r>
      </w:hyperlink>
    </w:p>
    <w:p>
      <w:pPr>
        <w:pStyle w:val="TOC2"/>
        <w:tabs>
          <w:tab w:val="right" w:leader="dot" w:pos="8306"/>
        </w:tabs>
      </w:pPr>
      <w:hyperlink w:anchor="_Toc10639" w:history="1">
        <w:r>
          <w:rPr>
            <w:rFonts w:ascii="仿宋" w:eastAsia="仿宋" w:hAnsi="仿宋" w:cs="仿宋" w:hint="eastAsia"/>
            <w:lang w:eastAsia="zh-CN"/>
          </w:rPr>
          <w:t>(一)、资金需求大</w:t>
        </w:r>
        <w:r>
          <w:tab/>
        </w:r>
        <w:r>
          <w:fldChar w:fldCharType="begin"/>
        </w:r>
        <w:r>
          <w:instrText xml:space="preserve"> PAGEREF _Toc10639 \h </w:instrText>
        </w:r>
        <w:r>
          <w:fldChar w:fldCharType="separate"/>
        </w:r>
        <w:r>
          <w:t>43</w:t>
        </w:r>
        <w:r>
          <w:fldChar w:fldCharType="end"/>
        </w:r>
      </w:hyperlink>
    </w:p>
    <w:p>
      <w:pPr>
        <w:pStyle w:val="TOC2"/>
        <w:tabs>
          <w:tab w:val="right" w:leader="dot" w:pos="8306"/>
        </w:tabs>
      </w:pPr>
      <w:hyperlink w:anchor="_Toc12975" w:history="1">
        <w:r>
          <w:rPr>
            <w:rFonts w:ascii="仿宋" w:eastAsia="仿宋" w:hAnsi="仿宋" w:cs="仿宋" w:hint="eastAsia"/>
            <w:lang w:eastAsia="zh-CN"/>
          </w:rPr>
          <w:t>(二)、研发周期长</w:t>
        </w:r>
        <w:r>
          <w:tab/>
        </w:r>
        <w:r>
          <w:fldChar w:fldCharType="begin"/>
        </w:r>
        <w:r>
          <w:instrText xml:space="preserve"> PAGEREF _Toc12975 \h </w:instrText>
        </w:r>
        <w:r>
          <w:fldChar w:fldCharType="separate"/>
        </w:r>
        <w:r>
          <w:t>44</w:t>
        </w:r>
        <w:r>
          <w:fldChar w:fldCharType="end"/>
        </w:r>
      </w:hyperlink>
    </w:p>
    <w:p>
      <w:pPr>
        <w:pStyle w:val="TOC2"/>
        <w:tabs>
          <w:tab w:val="right" w:leader="dot" w:pos="8306"/>
        </w:tabs>
      </w:pPr>
      <w:hyperlink w:anchor="_Toc28773" w:history="1">
        <w:r>
          <w:rPr>
            <w:rFonts w:ascii="仿宋" w:eastAsia="仿宋" w:hAnsi="仿宋" w:cs="仿宋" w:hint="eastAsia"/>
            <w:lang w:eastAsia="zh-CN"/>
          </w:rPr>
          <w:t>(三)、市场风险大</w:t>
        </w:r>
        <w:r>
          <w:tab/>
        </w:r>
        <w:r>
          <w:fldChar w:fldCharType="begin"/>
        </w:r>
        <w:r>
          <w:instrText xml:space="preserve"> PAGEREF _Toc28773 \h </w:instrText>
        </w:r>
        <w:r>
          <w:fldChar w:fldCharType="separate"/>
        </w:r>
        <w:r>
          <w:t>45</w:t>
        </w:r>
        <w:r>
          <w:fldChar w:fldCharType="end"/>
        </w:r>
      </w:hyperlink>
    </w:p>
    <w:p>
      <w:pPr>
        <w:pStyle w:val="TOC2"/>
        <w:tabs>
          <w:tab w:val="right" w:leader="dot" w:pos="8306"/>
        </w:tabs>
      </w:pPr>
      <w:hyperlink w:anchor="_Toc14387" w:history="1">
        <w:r>
          <w:rPr>
            <w:rFonts w:ascii="仿宋" w:eastAsia="仿宋" w:hAnsi="仿宋" w:cs="仿宋" w:hint="eastAsia"/>
            <w:lang w:eastAsia="zh-CN"/>
          </w:rPr>
          <w:t>(四)、利润率高</w:t>
        </w:r>
        <w:r>
          <w:tab/>
        </w:r>
        <w:r>
          <w:fldChar w:fldCharType="begin"/>
        </w:r>
        <w:r>
          <w:instrText xml:space="preserve"> PAGEREF _Toc14387 \h </w:instrText>
        </w:r>
        <w:r>
          <w:fldChar w:fldCharType="separate"/>
        </w:r>
        <w:r>
          <w:t>48</w:t>
        </w:r>
        <w:r>
          <w:fldChar w:fldCharType="end"/>
        </w:r>
      </w:hyperlink>
    </w:p>
    <w:p>
      <w:pPr>
        <w:pStyle w:val="TOC1"/>
        <w:tabs>
          <w:tab w:val="right" w:leader="dot" w:pos="8306"/>
        </w:tabs>
      </w:pPr>
      <w:hyperlink w:anchor="_Toc31080" w:history="1">
        <w:r>
          <w:rPr>
            <w:rFonts w:ascii="仿宋" w:eastAsia="仿宋" w:hAnsi="仿宋" w:cs="仿宋" w:hint="eastAsia"/>
            <w:lang w:eastAsia="zh-CN"/>
          </w:rPr>
          <w:t>十三、质量管理体系</w:t>
        </w:r>
        <w:r>
          <w:tab/>
        </w:r>
        <w:r>
          <w:fldChar w:fldCharType="begin"/>
        </w:r>
        <w:r>
          <w:instrText xml:space="preserve"> PAGEREF _Toc31080 \h </w:instrText>
        </w:r>
        <w:r>
          <w:fldChar w:fldCharType="separate"/>
        </w:r>
        <w:r>
          <w:t>50</w:t>
        </w:r>
        <w:r>
          <w:fldChar w:fldCharType="end"/>
        </w:r>
      </w:hyperlink>
    </w:p>
    <w:p>
      <w:pPr>
        <w:pStyle w:val="TOC2"/>
        <w:tabs>
          <w:tab w:val="right" w:leader="dot" w:pos="8306"/>
        </w:tabs>
      </w:pPr>
      <w:hyperlink w:anchor="_Toc22939" w:history="1">
        <w:r>
          <w:rPr>
            <w:rFonts w:ascii="仿宋" w:eastAsia="仿宋" w:hAnsi="仿宋" w:cs="仿宋" w:hint="eastAsia"/>
            <w:lang w:eastAsia="zh-CN"/>
          </w:rPr>
          <w:t>(一)、质量目标与方针</w:t>
        </w:r>
        <w:r>
          <w:tab/>
        </w:r>
        <w:r>
          <w:fldChar w:fldCharType="begin"/>
        </w:r>
        <w:r>
          <w:instrText xml:space="preserve"> PAGEREF _Toc22939 \h </w:instrText>
        </w:r>
        <w:r>
          <w:fldChar w:fldCharType="separate"/>
        </w:r>
        <w:r>
          <w:t>50</w:t>
        </w:r>
        <w:r>
          <w:fldChar w:fldCharType="end"/>
        </w:r>
      </w:hyperlink>
    </w:p>
    <w:p>
      <w:pPr>
        <w:pStyle w:val="TOC2"/>
        <w:tabs>
          <w:tab w:val="right" w:leader="dot" w:pos="8306"/>
        </w:tabs>
      </w:pPr>
      <w:hyperlink w:anchor="_Toc17533" w:history="1">
        <w:r>
          <w:rPr>
            <w:rFonts w:ascii="仿宋" w:eastAsia="仿宋" w:hAnsi="仿宋" w:cs="仿宋" w:hint="eastAsia"/>
            <w:lang w:eastAsia="zh-CN"/>
          </w:rPr>
          <w:t>(二)、质量管理责任</w:t>
        </w:r>
        <w:r>
          <w:tab/>
        </w:r>
        <w:r>
          <w:fldChar w:fldCharType="begin"/>
        </w:r>
        <w:r>
          <w:instrText xml:space="preserve"> PAGEREF _Toc17533 \h </w:instrText>
        </w:r>
        <w:r>
          <w:fldChar w:fldCharType="separate"/>
        </w:r>
        <w:r>
          <w:t>51</w:t>
        </w:r>
        <w:r>
          <w:fldChar w:fldCharType="end"/>
        </w:r>
      </w:hyperlink>
    </w:p>
    <w:p>
      <w:pPr>
        <w:pStyle w:val="TOC2"/>
        <w:tabs>
          <w:tab w:val="right" w:leader="dot" w:pos="8306"/>
        </w:tabs>
      </w:pPr>
      <w:hyperlink w:anchor="_Toc15505" w:history="1">
        <w:r>
          <w:rPr>
            <w:rFonts w:ascii="仿宋" w:eastAsia="仿宋" w:hAnsi="仿宋" w:cs="仿宋" w:hint="eastAsia"/>
            <w:lang w:eastAsia="zh-CN"/>
          </w:rPr>
          <w:t>(三)、质量管理体系文件</w:t>
        </w:r>
        <w:r>
          <w:tab/>
        </w:r>
        <w:r>
          <w:fldChar w:fldCharType="begin"/>
        </w:r>
        <w:r>
          <w:instrText xml:space="preserve"> PAGEREF _Toc15505 \h </w:instrText>
        </w:r>
        <w:r>
          <w:fldChar w:fldCharType="separate"/>
        </w:r>
        <w:r>
          <w:t>52</w:t>
        </w:r>
        <w:r>
          <w:fldChar w:fldCharType="end"/>
        </w:r>
      </w:hyperlink>
    </w:p>
    <w:p>
      <w:pPr>
        <w:pStyle w:val="TOC2"/>
        <w:tabs>
          <w:tab w:val="right" w:leader="dot" w:pos="8306"/>
        </w:tabs>
      </w:pPr>
      <w:hyperlink w:anchor="_Toc22683" w:history="1">
        <w:r>
          <w:rPr>
            <w:rFonts w:ascii="仿宋" w:eastAsia="仿宋" w:hAnsi="仿宋" w:cs="仿宋" w:hint="eastAsia"/>
            <w:lang w:eastAsia="zh-CN"/>
          </w:rPr>
          <w:t>(四)、质量培训与教育</w:t>
        </w:r>
        <w:r>
          <w:tab/>
        </w:r>
        <w:r>
          <w:fldChar w:fldCharType="begin"/>
        </w:r>
        <w:r>
          <w:instrText xml:space="preserve"> PAGEREF _Toc22683 \h </w:instrText>
        </w:r>
        <w:r>
          <w:fldChar w:fldCharType="separate"/>
        </w:r>
        <w:r>
          <w:t>54</w:t>
        </w:r>
        <w:r>
          <w:fldChar w:fldCharType="end"/>
        </w:r>
      </w:hyperlink>
    </w:p>
    <w:p>
      <w:pPr>
        <w:pStyle w:val="TOC2"/>
        <w:tabs>
          <w:tab w:val="right" w:leader="dot" w:pos="8306"/>
        </w:tabs>
      </w:pPr>
      <w:hyperlink w:anchor="_Toc11355" w:history="1">
        <w:r>
          <w:rPr>
            <w:rFonts w:ascii="仿宋" w:eastAsia="仿宋" w:hAnsi="仿宋" w:cs="仿宋" w:hint="eastAsia"/>
            <w:lang w:eastAsia="zh-CN"/>
          </w:rPr>
          <w:t>(五)、质量审核与评价</w:t>
        </w:r>
        <w:r>
          <w:tab/>
        </w:r>
        <w:r>
          <w:fldChar w:fldCharType="begin"/>
        </w:r>
        <w:r>
          <w:instrText xml:space="preserve"> PAGEREF _Toc11355 \h </w:instrText>
        </w:r>
        <w:r>
          <w:fldChar w:fldCharType="separate"/>
        </w:r>
        <w:r>
          <w:t>56</w:t>
        </w:r>
        <w:r>
          <w:fldChar w:fldCharType="end"/>
        </w:r>
      </w:hyperlink>
    </w:p>
    <w:p>
      <w:pPr>
        <w:pStyle w:val="TOC2"/>
        <w:tabs>
          <w:tab w:val="right" w:leader="dot" w:pos="8306"/>
        </w:tabs>
      </w:pPr>
      <w:hyperlink w:anchor="_Toc23404" w:history="1">
        <w:r>
          <w:rPr>
            <w:rFonts w:ascii="仿宋" w:eastAsia="仿宋" w:hAnsi="仿宋" w:cs="仿宋" w:hint="eastAsia"/>
            <w:lang w:eastAsia="zh-CN"/>
          </w:rPr>
          <w:t>(六)、不符合与纠正措施</w:t>
        </w:r>
        <w:r>
          <w:tab/>
        </w:r>
        <w:r>
          <w:fldChar w:fldCharType="begin"/>
        </w:r>
        <w:r>
          <w:instrText xml:space="preserve"> PAGEREF _Toc23404 \h </w:instrText>
        </w:r>
        <w:r>
          <w:fldChar w:fldCharType="separate"/>
        </w:r>
        <w:r>
          <w:t>57</w:t>
        </w:r>
        <w:r>
          <w:fldChar w:fldCharType="end"/>
        </w:r>
      </w:hyperlink>
    </w:p>
    <w:p>
      <w:pPr>
        <w:pStyle w:val="TOC1"/>
        <w:tabs>
          <w:tab w:val="right" w:leader="dot" w:pos="8306"/>
        </w:tabs>
      </w:pPr>
      <w:hyperlink w:anchor="_Toc10615" w:history="1">
        <w:r>
          <w:rPr>
            <w:rFonts w:ascii="仿宋" w:eastAsia="仿宋" w:hAnsi="仿宋" w:cs="仿宋" w:hint="eastAsia"/>
            <w:lang w:eastAsia="zh-CN"/>
          </w:rPr>
          <w:t>十四、供应链管理</w:t>
        </w:r>
        <w:r>
          <w:tab/>
        </w:r>
        <w:r>
          <w:fldChar w:fldCharType="begin"/>
        </w:r>
        <w:r>
          <w:instrText xml:space="preserve"> PAGEREF _Toc10615 \h </w:instrText>
        </w:r>
        <w:r>
          <w:fldChar w:fldCharType="separate"/>
        </w:r>
        <w:r>
          <w:t>58</w:t>
        </w:r>
        <w:r>
          <w:fldChar w:fldCharType="end"/>
        </w:r>
      </w:hyperlink>
    </w:p>
    <w:p>
      <w:pPr>
        <w:pStyle w:val="TOC2"/>
        <w:tabs>
          <w:tab w:val="right" w:leader="dot" w:pos="8306"/>
        </w:tabs>
      </w:pPr>
      <w:hyperlink w:anchor="_Toc24335" w:history="1">
        <w:r>
          <w:rPr>
            <w:rFonts w:ascii="仿宋" w:eastAsia="仿宋" w:hAnsi="仿宋" w:cs="仿宋" w:hint="eastAsia"/>
            <w:lang w:eastAsia="zh-CN"/>
          </w:rPr>
          <w:t>(一)、供应链战略规划</w:t>
        </w:r>
        <w:r>
          <w:tab/>
        </w:r>
        <w:r>
          <w:fldChar w:fldCharType="begin"/>
        </w:r>
        <w:r>
          <w:instrText xml:space="preserve"> PAGEREF _Toc24335 \h </w:instrText>
        </w:r>
        <w:r>
          <w:fldChar w:fldCharType="separate"/>
        </w:r>
        <w:r>
          <w:t>58</w:t>
        </w:r>
        <w:r>
          <w:fldChar w:fldCharType="end"/>
        </w:r>
      </w:hyperlink>
    </w:p>
    <w:p>
      <w:pPr>
        <w:pStyle w:val="TOC2"/>
        <w:tabs>
          <w:tab w:val="right" w:leader="dot" w:pos="8306"/>
        </w:tabs>
      </w:pPr>
      <w:hyperlink w:anchor="_Toc2769" w:history="1">
        <w:r>
          <w:rPr>
            <w:rFonts w:ascii="仿宋" w:eastAsia="仿宋" w:hAnsi="仿宋" w:cs="仿宋" w:hint="eastAsia"/>
            <w:lang w:eastAsia="zh-CN"/>
          </w:rPr>
          <w:t>(二)、供应商选择与合作</w:t>
        </w:r>
        <w:r>
          <w:tab/>
        </w:r>
        <w:r>
          <w:fldChar w:fldCharType="begin"/>
        </w:r>
        <w:r>
          <w:instrText xml:space="preserve"> PAGEREF _Toc2769 \h </w:instrText>
        </w:r>
        <w:r>
          <w:fldChar w:fldCharType="separate"/>
        </w:r>
        <w:r>
          <w:t>59</w:t>
        </w:r>
        <w:r>
          <w:fldChar w:fldCharType="end"/>
        </w:r>
      </w:hyperlink>
    </w:p>
    <w:p>
      <w:pPr>
        <w:pStyle w:val="TOC2"/>
        <w:tabs>
          <w:tab w:val="right" w:leader="dot" w:pos="8306"/>
        </w:tabs>
      </w:pPr>
      <w:hyperlink w:anchor="_Toc24284" w:history="1">
        <w:r>
          <w:rPr>
            <w:rFonts w:ascii="仿宋" w:eastAsia="仿宋" w:hAnsi="仿宋" w:cs="仿宋" w:hint="eastAsia"/>
            <w:lang w:eastAsia="zh-CN"/>
          </w:rPr>
          <w:t>(三)、物流与库存管理</w:t>
        </w:r>
        <w:r>
          <w:tab/>
        </w:r>
        <w:r>
          <w:fldChar w:fldCharType="begin"/>
        </w:r>
        <w:r>
          <w:instrText xml:space="preserve"> PAGEREF _Toc24284 \h </w:instrText>
        </w:r>
        <w:r>
          <w:fldChar w:fldCharType="separate"/>
        </w:r>
        <w:r>
          <w:t>60</w:t>
        </w:r>
        <w:r>
          <w:fldChar w:fldCharType="end"/>
        </w:r>
      </w:hyperlink>
    </w:p>
    <w:p>
      <w:pPr>
        <w:pStyle w:val="TOC1"/>
        <w:tabs>
          <w:tab w:val="right" w:leader="dot" w:pos="8306"/>
        </w:tabs>
      </w:pPr>
      <w:hyperlink w:anchor="_Toc26104" w:history="1">
        <w:r>
          <w:rPr>
            <w:rFonts w:ascii="仿宋" w:eastAsia="仿宋" w:hAnsi="仿宋" w:cs="仿宋" w:hint="eastAsia"/>
            <w:lang w:eastAsia="zh-CN"/>
          </w:rPr>
          <w:t>十五、汽车衡项目实施时间节点</w:t>
        </w:r>
        <w:r>
          <w:tab/>
        </w:r>
        <w:r>
          <w:fldChar w:fldCharType="begin"/>
        </w:r>
        <w:r>
          <w:instrText xml:space="preserve"> PAGEREF _Toc26104 \h </w:instrText>
        </w:r>
        <w:r>
          <w:fldChar w:fldCharType="separate"/>
        </w:r>
        <w:r>
          <w:t>62</w:t>
        </w:r>
        <w:r>
          <w:fldChar w:fldCharType="end"/>
        </w:r>
      </w:hyperlink>
    </w:p>
    <w:p>
      <w:pPr>
        <w:pStyle w:val="TOC2"/>
        <w:tabs>
          <w:tab w:val="right" w:leader="dot" w:pos="8306"/>
        </w:tabs>
      </w:pPr>
      <w:hyperlink w:anchor="_Toc27482" w:history="1">
        <w:r>
          <w:rPr>
            <w:rFonts w:ascii="仿宋" w:eastAsia="仿宋" w:hAnsi="仿宋" w:cs="仿宋" w:hint="eastAsia"/>
            <w:lang w:eastAsia="zh-CN"/>
          </w:rPr>
          <w:t>(一)、汽车衡项目启动阶段时间节点</w:t>
        </w:r>
        <w:r>
          <w:tab/>
        </w:r>
        <w:r>
          <w:fldChar w:fldCharType="begin"/>
        </w:r>
        <w:r>
          <w:instrText xml:space="preserve"> PAGEREF _Toc27482 \h </w:instrText>
        </w:r>
        <w:r>
          <w:fldChar w:fldCharType="separate"/>
        </w:r>
        <w:r>
          <w:t>62</w:t>
        </w:r>
        <w:r>
          <w:fldChar w:fldCharType="end"/>
        </w:r>
      </w:hyperlink>
    </w:p>
    <w:p>
      <w:pPr>
        <w:pStyle w:val="TOC2"/>
        <w:tabs>
          <w:tab w:val="right" w:leader="dot" w:pos="8306"/>
        </w:tabs>
      </w:pPr>
      <w:hyperlink w:anchor="_Toc24004" w:history="1">
        <w:r>
          <w:rPr>
            <w:rFonts w:ascii="仿宋" w:eastAsia="仿宋" w:hAnsi="仿宋" w:cs="仿宋" w:hint="eastAsia"/>
            <w:lang w:eastAsia="zh-CN"/>
          </w:rPr>
          <w:t>(二)、汽车衡项目执行阶段时间节点</w:t>
        </w:r>
        <w:r>
          <w:tab/>
        </w:r>
        <w:r>
          <w:fldChar w:fldCharType="begin"/>
        </w:r>
        <w:r>
          <w:instrText xml:space="preserve"> PAGEREF _Toc24004 \h </w:instrText>
        </w:r>
        <w:r>
          <w:fldChar w:fldCharType="separate"/>
        </w:r>
        <w:r>
          <w:t>63</w:t>
        </w:r>
        <w:r>
          <w:fldChar w:fldCharType="end"/>
        </w:r>
      </w:hyperlink>
    </w:p>
    <w:p>
      <w:pPr>
        <w:pStyle w:val="TOC2"/>
        <w:tabs>
          <w:tab w:val="right" w:leader="dot" w:pos="8306"/>
        </w:tabs>
      </w:pPr>
      <w:hyperlink w:anchor="_Toc18116" w:history="1">
        <w:r>
          <w:rPr>
            <w:rFonts w:ascii="仿宋" w:eastAsia="仿宋" w:hAnsi="仿宋" w:cs="仿宋" w:hint="eastAsia"/>
            <w:lang w:eastAsia="zh-CN"/>
          </w:rPr>
          <w:t>(三)、汽车衡项目完成阶段时间节点</w:t>
        </w:r>
        <w:r>
          <w:tab/>
        </w:r>
        <w:r>
          <w:fldChar w:fldCharType="begin"/>
        </w:r>
        <w:r>
          <w:instrText xml:space="preserve"> PAGEREF _Toc18116 \h </w:instrText>
        </w:r>
        <w:r>
          <w:fldChar w:fldCharType="separate"/>
        </w:r>
        <w:r>
          <w:t>64</w:t>
        </w:r>
        <w:r>
          <w:fldChar w:fldCharType="end"/>
        </w:r>
      </w:hyperlink>
    </w:p>
    <w:p>
      <w:pPr>
        <w:pStyle w:val="TOC1"/>
        <w:tabs>
          <w:tab w:val="right" w:leader="dot" w:pos="8306"/>
        </w:tabs>
      </w:pPr>
      <w:hyperlink w:anchor="_Toc13119" w:history="1">
        <w:r>
          <w:rPr>
            <w:rFonts w:ascii="仿宋" w:eastAsia="仿宋" w:hAnsi="仿宋" w:cs="仿宋" w:hint="eastAsia"/>
            <w:lang w:eastAsia="zh-CN"/>
          </w:rPr>
          <w:t>十六、汽车衡项目实施保障措施</w:t>
        </w:r>
        <w:r>
          <w:tab/>
        </w:r>
        <w:r>
          <w:fldChar w:fldCharType="begin"/>
        </w:r>
        <w:r>
          <w:instrText xml:space="preserve"> PAGEREF _Toc13119 \h </w:instrText>
        </w:r>
        <w:r>
          <w:fldChar w:fldCharType="separate"/>
        </w:r>
        <w:r>
          <w:t>65</w:t>
        </w:r>
        <w:r>
          <w:fldChar w:fldCharType="end"/>
        </w:r>
      </w:hyperlink>
    </w:p>
    <w:p>
      <w:pPr>
        <w:pStyle w:val="TOC2"/>
        <w:tabs>
          <w:tab w:val="right" w:leader="dot" w:pos="8306"/>
        </w:tabs>
      </w:pPr>
      <w:hyperlink w:anchor="_Toc32461" w:history="1">
        <w:r>
          <w:rPr>
            <w:rFonts w:ascii="仿宋" w:eastAsia="仿宋" w:hAnsi="仿宋" w:cs="仿宋" w:hint="eastAsia"/>
            <w:lang w:eastAsia="zh-CN"/>
          </w:rPr>
          <w:t>(一)、汽车衡项目实施保障机制</w:t>
        </w:r>
        <w:r>
          <w:tab/>
        </w:r>
        <w:r>
          <w:fldChar w:fldCharType="begin"/>
        </w:r>
        <w:r>
          <w:instrText xml:space="preserve"> PAGEREF _Toc32461 \h </w:instrText>
        </w:r>
        <w:r>
          <w:fldChar w:fldCharType="separate"/>
        </w:r>
        <w:r>
          <w:t>65</w:t>
        </w:r>
        <w:r>
          <w:fldChar w:fldCharType="end"/>
        </w:r>
      </w:hyperlink>
    </w:p>
    <w:p>
      <w:pPr>
        <w:pStyle w:val="TOC2"/>
        <w:tabs>
          <w:tab w:val="right" w:leader="dot" w:pos="8306"/>
        </w:tabs>
      </w:pPr>
      <w:hyperlink w:anchor="_Toc4823" w:history="1">
        <w:r>
          <w:rPr>
            <w:rFonts w:ascii="仿宋" w:eastAsia="仿宋" w:hAnsi="仿宋" w:cs="仿宋" w:hint="eastAsia"/>
            <w:lang w:eastAsia="zh-CN"/>
          </w:rPr>
          <w:t>(二)、汽车衡项目法律合规要求</w:t>
        </w:r>
        <w:r>
          <w:tab/>
        </w:r>
        <w:r>
          <w:fldChar w:fldCharType="begin"/>
        </w:r>
        <w:r>
          <w:instrText xml:space="preserve"> PAGEREF _Toc4823 \h </w:instrText>
        </w:r>
        <w:r>
          <w:fldChar w:fldCharType="separate"/>
        </w:r>
        <w:r>
          <w:t>68</w:t>
        </w:r>
        <w:r>
          <w:fldChar w:fldCharType="end"/>
        </w:r>
      </w:hyperlink>
    </w:p>
    <w:p>
      <w:pPr>
        <w:pStyle w:val="TOC2"/>
        <w:tabs>
          <w:tab w:val="right" w:leader="dot" w:pos="8306"/>
        </w:tabs>
      </w:pPr>
      <w:hyperlink w:anchor="_Toc13707" w:history="1">
        <w:r>
          <w:rPr>
            <w:rFonts w:ascii="仿宋" w:eastAsia="仿宋" w:hAnsi="仿宋" w:cs="仿宋" w:hint="eastAsia"/>
            <w:lang w:eastAsia="zh-CN"/>
          </w:rPr>
          <w:t>(三)、汽车衡项目合同管理与法律事务</w:t>
        </w:r>
        <w:r>
          <w:tab/>
        </w:r>
        <w:r>
          <w:fldChar w:fldCharType="begin"/>
        </w:r>
        <w:r>
          <w:instrText xml:space="preserve"> PAGEREF _Toc13707 \h </w:instrText>
        </w:r>
        <w:r>
          <w:fldChar w:fldCharType="separate"/>
        </w:r>
        <w:r>
          <w:t>72</w:t>
        </w:r>
        <w:r>
          <w:fldChar w:fldCharType="end"/>
        </w:r>
      </w:hyperlink>
    </w:p>
    <w:p>
      <w:pPr>
        <w:pStyle w:val="TOC2"/>
        <w:tabs>
          <w:tab w:val="right" w:leader="dot" w:pos="8306"/>
        </w:tabs>
      </w:pPr>
      <w:hyperlink w:anchor="_Toc10275" w:history="1">
        <w:r>
          <w:rPr>
            <w:rFonts w:ascii="仿宋" w:eastAsia="仿宋" w:hAnsi="仿宋" w:cs="仿宋" w:hint="eastAsia"/>
            <w:lang w:eastAsia="zh-CN"/>
          </w:rPr>
          <w:t>(四)、汽车衡项目知识产权保护策略</w:t>
        </w:r>
        <w:r>
          <w:tab/>
        </w:r>
        <w:r>
          <w:fldChar w:fldCharType="begin"/>
        </w:r>
        <w:r>
          <w:instrText xml:space="preserve"> PAGEREF _Toc10275 \h </w:instrText>
        </w:r>
        <w:r>
          <w:fldChar w:fldCharType="separate"/>
        </w:r>
        <w:r>
          <w:t>79</w:t>
        </w:r>
        <w:r>
          <w:fldChar w:fldCharType="end"/>
        </w:r>
      </w:hyperlink>
    </w:p>
    <w:p>
      <w:pPr>
        <w:pStyle w:val="TOC1"/>
        <w:tabs>
          <w:tab w:val="right" w:leader="dot" w:pos="8306"/>
        </w:tabs>
      </w:pPr>
      <w:hyperlink w:anchor="_Toc6832" w:history="1">
        <w:r>
          <w:rPr>
            <w:rFonts w:ascii="仿宋" w:eastAsia="仿宋" w:hAnsi="仿宋" w:cs="仿宋" w:hint="eastAsia"/>
            <w:lang w:eastAsia="zh-CN"/>
          </w:rPr>
          <w:t>十七、汽车衡项目变更管理</w:t>
        </w:r>
        <w:r>
          <w:tab/>
        </w:r>
        <w:r>
          <w:fldChar w:fldCharType="begin"/>
        </w:r>
        <w:r>
          <w:instrText xml:space="preserve"> PAGEREF _Toc6832 \h </w:instrText>
        </w:r>
        <w:r>
          <w:fldChar w:fldCharType="separate"/>
        </w:r>
        <w:r>
          <w:t>81</w:t>
        </w:r>
        <w:r>
          <w:fldChar w:fldCharType="end"/>
        </w:r>
      </w:hyperlink>
    </w:p>
    <w:p>
      <w:pPr>
        <w:pStyle w:val="TOC2"/>
        <w:tabs>
          <w:tab w:val="right" w:leader="dot" w:pos="8306"/>
        </w:tabs>
      </w:pPr>
      <w:hyperlink w:anchor="_Toc5308" w:history="1">
        <w:r>
          <w:rPr>
            <w:rFonts w:ascii="仿宋" w:eastAsia="仿宋" w:hAnsi="仿宋" w:cs="仿宋" w:hint="eastAsia"/>
            <w:lang w:eastAsia="zh-CN"/>
          </w:rPr>
          <w:t>(一)、变更申请与评估</w:t>
        </w:r>
        <w:r>
          <w:tab/>
        </w:r>
        <w:r>
          <w:fldChar w:fldCharType="begin"/>
        </w:r>
        <w:r>
          <w:instrText xml:space="preserve"> PAGEREF _Toc5308 \h </w:instrText>
        </w:r>
        <w:r>
          <w:fldChar w:fldCharType="separate"/>
        </w:r>
        <w:r>
          <w:t>81</w:t>
        </w:r>
        <w:r>
          <w:fldChar w:fldCharType="end"/>
        </w:r>
      </w:hyperlink>
    </w:p>
    <w:p>
      <w:pPr>
        <w:pStyle w:val="TOC2"/>
        <w:tabs>
          <w:tab w:val="right" w:leader="dot" w:pos="8306"/>
        </w:tabs>
      </w:pPr>
      <w:hyperlink w:anchor="_Toc24432" w:history="1">
        <w:r>
          <w:rPr>
            <w:rFonts w:ascii="仿宋" w:eastAsia="仿宋" w:hAnsi="仿宋" w:cs="仿宋" w:hint="eastAsia"/>
            <w:lang w:eastAsia="zh-CN"/>
          </w:rPr>
          <w:t>(二)、变更实施与控制</w:t>
        </w:r>
        <w:r>
          <w:tab/>
        </w:r>
        <w:r>
          <w:fldChar w:fldCharType="begin"/>
        </w:r>
        <w:r>
          <w:instrText xml:space="preserve"> PAGEREF _Toc24432 \h </w:instrText>
        </w:r>
        <w:r>
          <w:fldChar w:fldCharType="separate"/>
        </w:r>
        <w:r>
          <w:t>81</w:t>
        </w:r>
        <w:r>
          <w:fldChar w:fldCharType="end"/>
        </w:r>
      </w:hyperlink>
    </w:p>
    <w:p>
      <w:pPr>
        <w:pStyle w:val="TOC1"/>
        <w:tabs>
          <w:tab w:val="right" w:leader="dot" w:pos="8306"/>
        </w:tabs>
      </w:pPr>
      <w:hyperlink w:anchor="_Toc2812" w:history="1">
        <w:r>
          <w:rPr>
            <w:rFonts w:ascii="仿宋" w:eastAsia="仿宋" w:hAnsi="仿宋" w:cs="仿宋" w:hint="eastAsia"/>
            <w:lang w:eastAsia="zh-CN"/>
          </w:rPr>
          <w:t>十八、营销与推广策略</w:t>
        </w:r>
        <w:r>
          <w:tab/>
        </w:r>
        <w:r>
          <w:fldChar w:fldCharType="begin"/>
        </w:r>
        <w:r>
          <w:instrText xml:space="preserve"> PAGEREF _Toc2812 \h </w:instrText>
        </w:r>
        <w:r>
          <w:fldChar w:fldCharType="separate"/>
        </w:r>
        <w:r>
          <w:t>82</w:t>
        </w:r>
        <w:r>
          <w:fldChar w:fldCharType="end"/>
        </w:r>
      </w:hyperlink>
    </w:p>
    <w:p>
      <w:pPr>
        <w:pStyle w:val="TOC2"/>
        <w:tabs>
          <w:tab w:val="right" w:leader="dot" w:pos="8306"/>
        </w:tabs>
      </w:pPr>
      <w:hyperlink w:anchor="_Toc718" w:history="1">
        <w:r>
          <w:rPr>
            <w:rFonts w:ascii="仿宋" w:eastAsia="仿宋" w:hAnsi="仿宋" w:cs="仿宋" w:hint="eastAsia"/>
            <w:lang w:eastAsia="zh-CN"/>
          </w:rPr>
          <w:t>(一)、产品/服务定位与特点</w:t>
        </w:r>
        <w:r>
          <w:tab/>
        </w:r>
        <w:r>
          <w:fldChar w:fldCharType="begin"/>
        </w:r>
        <w:r>
          <w:instrText xml:space="preserve"> PAGEREF _Toc718 \h </w:instrText>
        </w:r>
        <w:r>
          <w:fldChar w:fldCharType="separate"/>
        </w:r>
        <w:r>
          <w:t>82</w:t>
        </w:r>
        <w:r>
          <w:fldChar w:fldCharType="end"/>
        </w:r>
      </w:hyperlink>
    </w:p>
    <w:p>
      <w:pPr>
        <w:pStyle w:val="TOC2"/>
        <w:tabs>
          <w:tab w:val="right" w:leader="dot" w:pos="8306"/>
        </w:tabs>
      </w:pPr>
      <w:hyperlink w:anchor="_Toc5029" w:history="1">
        <w:r>
          <w:rPr>
            <w:rFonts w:ascii="仿宋" w:eastAsia="仿宋" w:hAnsi="仿宋" w:cs="仿宋" w:hint="eastAsia"/>
            <w:lang w:eastAsia="zh-CN"/>
          </w:rPr>
          <w:t>(二)、市场定位与竞争分析</w:t>
        </w:r>
        <w:r>
          <w:tab/>
        </w:r>
        <w:r>
          <w:fldChar w:fldCharType="begin"/>
        </w:r>
        <w:r>
          <w:instrText xml:space="preserve"> PAGEREF _Toc5029 \h </w:instrText>
        </w:r>
        <w:r>
          <w:fldChar w:fldCharType="separate"/>
        </w:r>
        <w:r>
          <w:t>83</w:t>
        </w:r>
        <w:r>
          <w:fldChar w:fldCharType="end"/>
        </w:r>
      </w:hyperlink>
    </w:p>
    <w:p>
      <w:pPr>
        <w:pStyle w:val="TOC2"/>
        <w:tabs>
          <w:tab w:val="right" w:leader="dot" w:pos="8306"/>
        </w:tabs>
      </w:pPr>
      <w:hyperlink w:anchor="_Toc297" w:history="1">
        <w:r>
          <w:rPr>
            <w:rFonts w:ascii="仿宋" w:eastAsia="仿宋" w:hAnsi="仿宋" w:cs="仿宋" w:hint="eastAsia"/>
            <w:lang w:eastAsia="zh-CN"/>
          </w:rPr>
          <w:t>(三)、营销渠道与策略</w:t>
        </w:r>
        <w:r>
          <w:tab/>
        </w:r>
        <w:r>
          <w:fldChar w:fldCharType="begin"/>
        </w:r>
        <w:r>
          <w:instrText xml:space="preserve"> PAGEREF _Toc297 \h </w:instrText>
        </w:r>
        <w:r>
          <w:fldChar w:fldCharType="separate"/>
        </w:r>
        <w:r>
          <w:t>85</w:t>
        </w:r>
        <w:r>
          <w:fldChar w:fldCharType="end"/>
        </w:r>
      </w:hyperlink>
    </w:p>
    <w:p>
      <w:pPr>
        <w:pStyle w:val="TOC2"/>
        <w:tabs>
          <w:tab w:val="right" w:leader="dot" w:pos="8306"/>
        </w:tabs>
      </w:pPr>
      <w:hyperlink w:anchor="_Toc32181" w:history="1">
        <w:r>
          <w:rPr>
            <w:rFonts w:ascii="仿宋" w:eastAsia="仿宋" w:hAnsi="仿宋" w:cs="仿宋" w:hint="eastAsia"/>
            <w:lang w:eastAsia="zh-CN"/>
          </w:rPr>
          <w:t>(四)、推广与宣传活动</w:t>
        </w:r>
        <w:r>
          <w:tab/>
        </w:r>
        <w:r>
          <w:fldChar w:fldCharType="begin"/>
        </w:r>
        <w:r>
          <w:instrText xml:space="preserve"> PAGEREF _Toc32181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3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技术管理特点体现在其创新导向。通过引入最先进的技术趋势和解决方案，汽车衡项目致力于提升科技含量、提高质量和效率水平。这意味着我们将采用最新的工具和方法，确保汽车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衡项目技术管理的显著特征。通过整合不同领域的技术资源，我们实现了跨学科的协同工作。这有助于优化技术架构，提高整体效能。此外，整合性策略还促进了不同技术团队之间的紧密沟通和高效合作，确保汽车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汽车衡项目所采用的技术。通过不断优化技术方案，汽车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衡项目团队将在汽车衡项目初期识别可能的技术风险，并采取相应的预防和应对措施。通过建立健全的风险评估机制，汽车衡项目能够在实施过程中及时发现并解决潜在的技术问题，保障汽车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通过这些独特的技术管理特点，我们确信在汽车衡项目中，技术将成为汽车衡项目成功的有力支持。这一深度剖析揭示了技术管理在汽车衡项目实施中的关键作用，为汽车衡项目的技术基础奠定了坚实的基础。</w:t>
      </w:r>
    </w:p>
    <w:p>
      <w:pPr>
        <w:pStyle w:val="Heading2"/>
        <w:ind w:firstLine="560" w:firstLineChars="200"/>
        <w:rPr>
          <w:rFonts w:ascii="仿宋" w:eastAsia="仿宋" w:hAnsi="仿宋" w:cs="仿宋" w:hint="eastAsia"/>
          <w:sz w:val="28"/>
          <w:lang w:eastAsia="zh-CN"/>
        </w:rPr>
      </w:pPr>
      <w:bookmarkStart w:id="4" w:name="_Toc19156"/>
      <w:r>
        <w:rPr>
          <w:rFonts w:ascii="仿宋" w:eastAsia="仿宋" w:hAnsi="仿宋" w:cs="仿宋" w:hint="eastAsia"/>
          <w:sz w:val="28"/>
          <w:lang w:eastAsia="zh-CN"/>
        </w:rPr>
        <w:t>(二)、汽车衡项目工艺技术设计方案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衡项目将严格按照相关行业规范要求进行组织。通过有效控制产品质量，汽车衡项目将致力于为顾客提供优质的汽车衡项目产品和良好的服务。这体现了汽车衡项目对于生产活动合规性和质量标准的高度重视，为汽车衡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衡项目注重生态效益和清洁生产原则。汽车衡项目建设将紧密结合地方特色经济发展，与社会经济发展规划和区域环境保护规划方案相协调一致。通过与当地区域自然生态系统的结合，汽车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衡项目产品具有多样化的客户需求和个性化的特点。因此，汽车衡项目产品规格品种多样，且单批生产数量较小。为满足这一特点，汽车衡项目承办单位将建设先进的柔性制造生产线。通过广泛应用柔性制造技术，汽车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衡项目采用的技术具有较高的技术含量和自动化水平，处于国内先进水平。这一技术选用不仅体现了对生产效率、质量和环境友好性的高标准要求，同时为汽车衡项目的可持续发展奠定了坚实的基础。</w:t>
      </w:r>
    </w:p>
    <w:p>
      <w:pPr>
        <w:pStyle w:val="Heading2"/>
        <w:ind w:firstLine="560" w:firstLineChars="200"/>
        <w:rPr>
          <w:rFonts w:ascii="仿宋" w:eastAsia="仿宋" w:hAnsi="仿宋" w:cs="仿宋" w:hint="eastAsia"/>
          <w:sz w:val="28"/>
          <w:lang w:eastAsia="zh-CN"/>
        </w:rPr>
      </w:pPr>
      <w:bookmarkStart w:id="5" w:name="_Toc187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为确保汽车衡项目的高效生产和技术实施，我们制定了一套精心设计的设备选型方案，以满足汽车衡项目生产、质量和环保的要求。该方案的主要特点如下：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34"/>
      <w:r>
        <w:rPr>
          <w:rFonts w:ascii="仿宋" w:eastAsia="仿宋" w:hAnsi="仿宋" w:cs="仿宋" w:hint="eastAsia"/>
          <w:sz w:val="28"/>
          <w:lang w:eastAsia="zh-CN"/>
        </w:rPr>
        <w:t>二、汽车衡项目选址可行性分析</w:t>
      </w:r>
      <w:bookmarkEnd w:id="6"/>
    </w:p>
    <w:p>
      <w:pPr>
        <w:pStyle w:val="Heading2"/>
        <w:rPr>
          <w:rFonts w:ascii="仿宋" w:eastAsia="仿宋" w:hAnsi="仿宋" w:cs="仿宋" w:hint="eastAsia"/>
          <w:lang w:eastAsia="zh-CN"/>
        </w:rPr>
      </w:pPr>
      <w:bookmarkStart w:id="7" w:name="_Toc24281"/>
      <w:r>
        <w:rPr>
          <w:rFonts w:ascii="仿宋" w:eastAsia="仿宋" w:hAnsi="仿宋" w:cs="仿宋" w:hint="eastAsia"/>
          <w:lang w:eastAsia="zh-CN"/>
        </w:rPr>
        <w:t>(一)、汽车衡项目选址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该汽车衡项目选址位于XX省XX市XX区XXX街道</w:t>
      </w:r>
    </w:p>
    <w:p>
      <w:pPr>
        <w:pStyle w:val="Heading2"/>
        <w:ind w:firstLine="560" w:firstLineChars="200"/>
        <w:rPr>
          <w:rFonts w:ascii="仿宋" w:eastAsia="仿宋" w:hAnsi="仿宋" w:cs="仿宋" w:hint="eastAsia"/>
          <w:sz w:val="28"/>
          <w:lang w:eastAsia="zh-CN"/>
        </w:rPr>
      </w:pPr>
      <w:bookmarkStart w:id="8" w:name="_Toc241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汽车衡项目的征地面积将根据汽车衡项目的实际规模和需求进行精确规划。具体面积XXX平方米，旨在确保汽车衡项目不仅能够满足当前的发展需求，还能够预留空间以适应未来的扩展。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汽车衡项目计划建设的建筑总规模具体面积XXX平方米。这一规模的确定综合考虑了汽车衡项目的性质、规模，以及城市规划的相关要求，确保建筑布局与周边环境协调一致。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绿地率是汽车衡项目用地中被规划为绿地的比例。具体面积XXX平方米，旨在通过合理规划绿地，改善汽车衡项目周边环境，提升居民生活质量，并符合城市整体绿化规划。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容积率是用地上可以建设的建筑总体积与用地面积之比。具体面积XXX，通过合理的容积率规划，确保汽车衡项目建筑规模与周边环境和谐共生。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确保汽车衡项目选址与当地城市规划相一致，具体面积XXX平方米。通过与城市规划部门深入沟通，确保汽车衡项目不仅符合城市的整体发展方向，还能够融入城市的发展布局，为城市的长远发展贡献力量。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充分了解并确保汽车衡项目选址符合当地产业政策，具体面积XXX平方米。这包括汽车衡项目对当地经济的促进作用，以及对相关产业的带动效应，确保汽车衡项目与地方政府的产业政策保持一致，促进共赢合作。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确保汽车衡项目选址具备必要的公共设施配套，具体面积XXX平方米。这包括交通便利性、教育、医疗等基础设施，以提高居民生活品质，使得汽车衡项目选址更具吸引力。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衡项目选址不仅符合法规和规划，还在实际操作中具有可行性。这一全面规划将为汽车衡项目的成功实施提供坚实的基础，确保汽车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27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衡项目的设备规划和空间设计中，我们将采取灵活设备布局的措施。设备布局将根据实际需求进行灵活设计，避免不必要的浪费。通过合理规划设备摆放位置，我们将提高设备的利用率，减少设备间距，以确保汽车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衡项目内部引入共享设施的概念，例如共享会议室、办公区等。通过这种方式，我们可以减少对资源的重复建设，提高资源共享效率，从而减小汽车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63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衡项目的总图布置中，我们将不同功能区域进行明确的规划，以最大程度满足汽车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汽车衡项目对环境的影响是综合评价的重要因素之一。我们将详细考虑选址周边的自然环境、生态保护区、水源地等情况，确保汽车衡项目的建设和运营对环境影响最小化，并符合当地的环保法规标准。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对选址的评价还需充分考虑当地政府的产业政策和法规。我们将详细了解汽车衡项目所在地的相关政策，确保汽车衡项目的规划和运营与当地法规相符，降低不必要的法律风险。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最后，我们将综合考虑用地成本，包括土地购置费用、土地开发成本等。通过对用地成本的详细评估，我们能够做出更为精确的经济效益分析，为汽车衡项目的投资决策提供有力支持。</w:t>
      </w:r>
    </w:p>
    <w:p>
      <w:pPr>
        <w:pStyle w:val="Heading1"/>
        <w:ind w:firstLine="560" w:firstLineChars="200"/>
        <w:rPr>
          <w:rFonts w:ascii="仿宋" w:eastAsia="仿宋" w:hAnsi="仿宋" w:cs="仿宋" w:hint="eastAsia"/>
          <w:sz w:val="28"/>
          <w:lang w:eastAsia="zh-CN"/>
        </w:rPr>
      </w:pPr>
      <w:bookmarkStart w:id="12" w:name="_Toc3417"/>
      <w:r>
        <w:rPr>
          <w:rFonts w:ascii="仿宋" w:eastAsia="仿宋" w:hAnsi="仿宋" w:cs="仿宋" w:hint="eastAsia"/>
          <w:sz w:val="28"/>
          <w:lang w:eastAsia="zh-CN"/>
        </w:rPr>
        <w:t>三、汽车衡项目土建工程</w:t>
      </w:r>
      <w:bookmarkEnd w:id="12"/>
    </w:p>
    <w:p>
      <w:pPr>
        <w:pStyle w:val="Heading2"/>
        <w:rPr>
          <w:rFonts w:ascii="仿宋" w:eastAsia="仿宋" w:hAnsi="仿宋" w:cs="仿宋" w:hint="eastAsia"/>
          <w:lang w:eastAsia="zh-CN"/>
        </w:rPr>
      </w:pPr>
      <w:bookmarkStart w:id="13" w:name="_Toc1685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在汽车衡项目的建筑工程设计中，我们将秉承一系列重要的设计原则，以确保汽车衡项目建筑在功能、美观、可持续性等方面达到最佳效果。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在建筑设计中，我们将综合考虑建设和运营成本。通过精细的经济效益分析，确保设计方案在高效利用资源的同时，对汽车衡项目的长期盈利能力有积极的贡献。</w:t>
      </w:r>
    </w:p>
    <w:p>
      <w:pPr>
        <w:pStyle w:val="Heading2"/>
        <w:ind w:firstLine="560" w:firstLineChars="200"/>
        <w:rPr>
          <w:rFonts w:ascii="仿宋" w:eastAsia="仿宋" w:hAnsi="仿宋" w:cs="仿宋" w:hint="eastAsia"/>
          <w:sz w:val="28"/>
          <w:lang w:eastAsia="zh-CN"/>
        </w:rPr>
      </w:pPr>
      <w:bookmarkStart w:id="14" w:name="_Toc2050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的土建工程设计中，我们将精准设定设计年限，结合汽车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49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汽车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8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本期工程汽车衡项目预计总建筑面积XXX平方米，其中：计容建筑面积XXX平方米，计划建筑工程投资XX万元，占汽车衡项目总投资的XX%。</w:t>
      </w:r>
    </w:p>
    <w:p>
      <w:pPr>
        <w:pStyle w:val="Heading1"/>
        <w:ind w:firstLine="560" w:firstLineChars="200"/>
        <w:rPr>
          <w:rFonts w:ascii="仿宋" w:eastAsia="仿宋" w:hAnsi="仿宋" w:cs="仿宋" w:hint="eastAsia"/>
          <w:sz w:val="28"/>
          <w:lang w:eastAsia="zh-CN"/>
        </w:rPr>
      </w:pPr>
      <w:bookmarkStart w:id="17" w:name="_Toc6178"/>
      <w:r>
        <w:rPr>
          <w:rFonts w:ascii="仿宋" w:eastAsia="仿宋" w:hAnsi="仿宋" w:cs="仿宋" w:hint="eastAsia"/>
          <w:sz w:val="28"/>
          <w:lang w:eastAsia="zh-CN"/>
        </w:rPr>
        <w:t>四、汽车衡项目文档管理</w:t>
      </w:r>
      <w:bookmarkEnd w:id="17"/>
    </w:p>
    <w:p>
      <w:pPr>
        <w:pStyle w:val="Heading2"/>
        <w:rPr>
          <w:rFonts w:ascii="仿宋" w:eastAsia="仿宋" w:hAnsi="仿宋" w:cs="仿宋" w:hint="eastAsia"/>
          <w:lang w:eastAsia="zh-CN"/>
        </w:rPr>
      </w:pPr>
      <w:bookmarkStart w:id="18" w:name="_Toc1177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汽车衡项目高度重视文档的质量和准确性，以支持汽车衡项目的各项活动和决策。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衡项目文档的编制始于汽车衡项目计划的初期，我们制定了详细的文档编制计划，明确了每个文档的内容、格式和编写责任人。在汽车衡项目启动阶段，我们首先编制了汽车衡项目章程，明确定义了汽车衡项目的目标、范围、风险等关键要素。随后，汽车衡项目团队根据计划陆续编制了需求文档、设计文档、测试文档等各类文档，确保汽车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衡项目管理中的重要环节，旨在确保汽车衡项目文档符合质量标准和汽车衡项目需求。在汽车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除了内部审查，我们还进行了外部审查，邀请汽车衡项目相关利益方和专业领域的专家对文档进行独立审查。这有助于获取更全面、客观的反馈，确保汽车衡项目文档不仅符合内部标准，也满足外部需求。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汽车衡项目在文档编制与审查方面建立了严格的管理机制，通过规范的流程和多维度的审查，确保汽车衡项目文档的质量、准确性和可靠性，为汽车衡项目的顺利推进提供了有力支持。</w:t>
      </w:r>
    </w:p>
    <w:p>
      <w:pPr>
        <w:pStyle w:val="Heading2"/>
        <w:ind w:firstLine="560" w:firstLineChars="200"/>
        <w:rPr>
          <w:rFonts w:ascii="仿宋" w:eastAsia="仿宋" w:hAnsi="仿宋" w:cs="仿宋" w:hint="eastAsia"/>
          <w:sz w:val="28"/>
          <w:lang w:eastAsia="zh-CN"/>
        </w:rPr>
      </w:pPr>
      <w:bookmarkStart w:id="19" w:name="_Toc601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https://d.book118.com/858104064076006027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57E47"/>
    <w:rsid w:val="2A057E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04064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2024-01-17T15:30:00Z</dcterms:created>
  <dcterms:modified xsi:type="dcterms:W3CDTF">2024-01-17T15:31:11Z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9E459AE3735C4A5A91EB6009ABF778BD_11</vt:lpwstr>
  </property>
  <property fmtid="{D5CDD505-2E9C-101B-9397-08002B2CF9AE}" pid="3" name="KSOProductBuildVer">
    <vt:lpwstr>2052-12.1.0.16120</vt:lpwstr>
  </property>
</Properties>
</file>