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2" w:history="1">
        <w:r>
          <w:rPr>
            <w:rFonts w:ascii="仿宋" w:eastAsia="仿宋" w:hAnsi="仿宋" w:cs="仿宋" w:hint="eastAsia"/>
            <w:lang w:eastAsia="zh-CN"/>
          </w:rPr>
          <w:t>概论</w:t>
        </w:r>
        <w:r>
          <w:tab/>
        </w:r>
        <w:r>
          <w:fldChar w:fldCharType="begin"/>
        </w:r>
        <w:r>
          <w:instrText xml:space="preserve"> PAGEREF _Toc14672 \h </w:instrText>
        </w:r>
        <w:r>
          <w:fldChar w:fldCharType="separate"/>
        </w:r>
        <w:r>
          <w:t>3</w:t>
        </w:r>
        <w:r>
          <w:fldChar w:fldCharType="end"/>
        </w:r>
      </w:hyperlink>
    </w:p>
    <w:p>
      <w:pPr>
        <w:pStyle w:val="TOC1"/>
        <w:tabs>
          <w:tab w:val="right" w:leader="dot" w:pos="8306"/>
        </w:tabs>
      </w:pPr>
      <w:hyperlink w:anchor="_Toc23635" w:history="1">
        <w:r>
          <w:rPr>
            <w:rFonts w:ascii="仿宋" w:eastAsia="仿宋" w:hAnsi="仿宋" w:cs="仿宋" w:hint="eastAsia"/>
            <w:lang w:eastAsia="zh-CN"/>
          </w:rPr>
          <w:t>一、煤炭项目选址可行性分析</w:t>
        </w:r>
        <w:r>
          <w:tab/>
        </w:r>
        <w:r>
          <w:fldChar w:fldCharType="begin"/>
        </w:r>
        <w:r>
          <w:instrText xml:space="preserve"> PAGEREF _Toc23635 \h </w:instrText>
        </w:r>
        <w:r>
          <w:fldChar w:fldCharType="separate"/>
        </w:r>
        <w:r>
          <w:t>3</w:t>
        </w:r>
        <w:r>
          <w:fldChar w:fldCharType="end"/>
        </w:r>
      </w:hyperlink>
    </w:p>
    <w:p>
      <w:pPr>
        <w:pStyle w:val="TOC2"/>
        <w:tabs>
          <w:tab w:val="right" w:leader="dot" w:pos="8306"/>
        </w:tabs>
      </w:pPr>
      <w:hyperlink w:anchor="_Toc23634" w:history="1">
        <w:r>
          <w:rPr>
            <w:rFonts w:ascii="仿宋" w:eastAsia="仿宋" w:hAnsi="仿宋" w:cs="仿宋" w:hint="eastAsia"/>
            <w:lang w:eastAsia="zh-CN"/>
          </w:rPr>
          <w:t>(一)、煤炭项目选址</w:t>
        </w:r>
        <w:r>
          <w:tab/>
        </w:r>
        <w:r>
          <w:fldChar w:fldCharType="begin"/>
        </w:r>
        <w:r>
          <w:instrText xml:space="preserve"> PAGEREF _Toc23634 \h </w:instrText>
        </w:r>
        <w:r>
          <w:fldChar w:fldCharType="separate"/>
        </w:r>
        <w:r>
          <w:t>3</w:t>
        </w:r>
        <w:r>
          <w:fldChar w:fldCharType="end"/>
        </w:r>
      </w:hyperlink>
    </w:p>
    <w:p>
      <w:pPr>
        <w:pStyle w:val="TOC2"/>
        <w:tabs>
          <w:tab w:val="right" w:leader="dot" w:pos="8306"/>
        </w:tabs>
      </w:pPr>
      <w:hyperlink w:anchor="_Toc7986" w:history="1">
        <w:r>
          <w:rPr>
            <w:rFonts w:ascii="仿宋" w:eastAsia="仿宋" w:hAnsi="仿宋" w:cs="仿宋" w:hint="eastAsia"/>
            <w:lang w:eastAsia="zh-CN"/>
          </w:rPr>
          <w:t>(二)、用地控制指标</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21550" w:history="1">
        <w:r>
          <w:rPr>
            <w:rFonts w:ascii="仿宋" w:eastAsia="仿宋" w:hAnsi="仿宋" w:cs="仿宋" w:hint="eastAsia"/>
            <w:lang w:eastAsia="zh-CN"/>
          </w:rPr>
          <w:t>(三)、节约用地措施</w:t>
        </w:r>
        <w:r>
          <w:tab/>
        </w:r>
        <w:r>
          <w:fldChar w:fldCharType="begin"/>
        </w:r>
        <w:r>
          <w:instrText xml:space="preserve"> PAGEREF _Toc21550 \h </w:instrText>
        </w:r>
        <w:r>
          <w:fldChar w:fldCharType="separate"/>
        </w:r>
        <w:r>
          <w:t>5</w:t>
        </w:r>
        <w:r>
          <w:fldChar w:fldCharType="end"/>
        </w:r>
      </w:hyperlink>
    </w:p>
    <w:p>
      <w:pPr>
        <w:pStyle w:val="TOC2"/>
        <w:tabs>
          <w:tab w:val="right" w:leader="dot" w:pos="8306"/>
        </w:tabs>
      </w:pPr>
      <w:hyperlink w:anchor="_Toc10708" w:history="1">
        <w:r>
          <w:rPr>
            <w:rFonts w:ascii="仿宋" w:eastAsia="仿宋" w:hAnsi="仿宋" w:cs="仿宋" w:hint="eastAsia"/>
            <w:lang w:eastAsia="zh-CN"/>
          </w:rPr>
          <w:t>(四)、总图布置方案</w:t>
        </w:r>
        <w:r>
          <w:tab/>
        </w:r>
        <w:r>
          <w:fldChar w:fldCharType="begin"/>
        </w:r>
        <w:r>
          <w:instrText xml:space="preserve"> PAGEREF _Toc10708 \h </w:instrText>
        </w:r>
        <w:r>
          <w:fldChar w:fldCharType="separate"/>
        </w:r>
        <w:r>
          <w:t>6</w:t>
        </w:r>
        <w:r>
          <w:fldChar w:fldCharType="end"/>
        </w:r>
      </w:hyperlink>
    </w:p>
    <w:p>
      <w:pPr>
        <w:pStyle w:val="TOC2"/>
        <w:tabs>
          <w:tab w:val="right" w:leader="dot" w:pos="8306"/>
        </w:tabs>
      </w:pPr>
      <w:hyperlink w:anchor="_Toc17092" w:history="1">
        <w:r>
          <w:rPr>
            <w:rFonts w:ascii="仿宋" w:eastAsia="仿宋" w:hAnsi="仿宋" w:cs="仿宋" w:hint="eastAsia"/>
            <w:lang w:eastAsia="zh-CN"/>
          </w:rPr>
          <w:t>(五)、选址综合评价</w:t>
        </w:r>
        <w:r>
          <w:tab/>
        </w:r>
        <w:r>
          <w:fldChar w:fldCharType="begin"/>
        </w:r>
        <w:r>
          <w:instrText xml:space="preserve"> PAGEREF _Toc17092 \h </w:instrText>
        </w:r>
        <w:r>
          <w:fldChar w:fldCharType="separate"/>
        </w:r>
        <w:r>
          <w:t>7</w:t>
        </w:r>
        <w:r>
          <w:fldChar w:fldCharType="end"/>
        </w:r>
      </w:hyperlink>
    </w:p>
    <w:p>
      <w:pPr>
        <w:pStyle w:val="TOC1"/>
        <w:tabs>
          <w:tab w:val="right" w:leader="dot" w:pos="8306"/>
        </w:tabs>
      </w:pPr>
      <w:hyperlink w:anchor="_Toc830" w:history="1">
        <w:r>
          <w:rPr>
            <w:rFonts w:ascii="仿宋" w:eastAsia="仿宋" w:hAnsi="仿宋" w:cs="仿宋" w:hint="eastAsia"/>
            <w:lang w:eastAsia="zh-CN"/>
          </w:rPr>
          <w:t>二、煤炭项目危机管理</w:t>
        </w:r>
        <w:r>
          <w:tab/>
        </w:r>
        <w:r>
          <w:fldChar w:fldCharType="begin"/>
        </w:r>
        <w:r>
          <w:instrText xml:space="preserve"> PAGEREF _Toc830 \h </w:instrText>
        </w:r>
        <w:r>
          <w:fldChar w:fldCharType="separate"/>
        </w:r>
        <w:r>
          <w:t>8</w:t>
        </w:r>
        <w:r>
          <w:fldChar w:fldCharType="end"/>
        </w:r>
      </w:hyperlink>
    </w:p>
    <w:p>
      <w:pPr>
        <w:pStyle w:val="TOC2"/>
        <w:tabs>
          <w:tab w:val="right" w:leader="dot" w:pos="8306"/>
        </w:tabs>
      </w:pPr>
      <w:hyperlink w:anchor="_Toc21789" w:history="1">
        <w:r>
          <w:rPr>
            <w:rFonts w:ascii="仿宋" w:eastAsia="仿宋" w:hAnsi="仿宋" w:cs="仿宋" w:hint="eastAsia"/>
            <w:lang w:eastAsia="zh-CN"/>
          </w:rPr>
          <w:t>(一)、危机预警与识别</w:t>
        </w:r>
        <w:r>
          <w:tab/>
        </w:r>
        <w:r>
          <w:fldChar w:fldCharType="begin"/>
        </w:r>
        <w:r>
          <w:instrText xml:space="preserve"> PAGEREF _Toc21789 \h </w:instrText>
        </w:r>
        <w:r>
          <w:fldChar w:fldCharType="separate"/>
        </w:r>
        <w:r>
          <w:t>8</w:t>
        </w:r>
        <w:r>
          <w:fldChar w:fldCharType="end"/>
        </w:r>
      </w:hyperlink>
    </w:p>
    <w:p>
      <w:pPr>
        <w:pStyle w:val="TOC2"/>
        <w:tabs>
          <w:tab w:val="right" w:leader="dot" w:pos="8306"/>
        </w:tabs>
      </w:pPr>
      <w:hyperlink w:anchor="_Toc17930" w:history="1">
        <w:r>
          <w:rPr>
            <w:rFonts w:ascii="仿宋" w:eastAsia="仿宋" w:hAnsi="仿宋" w:cs="仿宋" w:hint="eastAsia"/>
            <w:lang w:eastAsia="zh-CN"/>
          </w:rPr>
          <w:t>(二)、危机应对与恢复</w:t>
        </w:r>
        <w:r>
          <w:tab/>
        </w:r>
        <w:r>
          <w:fldChar w:fldCharType="begin"/>
        </w:r>
        <w:r>
          <w:instrText xml:space="preserve"> PAGEREF _Toc17930 \h </w:instrText>
        </w:r>
        <w:r>
          <w:fldChar w:fldCharType="separate"/>
        </w:r>
        <w:r>
          <w:t>9</w:t>
        </w:r>
        <w:r>
          <w:fldChar w:fldCharType="end"/>
        </w:r>
      </w:hyperlink>
    </w:p>
    <w:p>
      <w:pPr>
        <w:pStyle w:val="TOC1"/>
        <w:tabs>
          <w:tab w:val="right" w:leader="dot" w:pos="8306"/>
        </w:tabs>
      </w:pPr>
      <w:hyperlink w:anchor="_Toc7771" w:history="1">
        <w:r>
          <w:rPr>
            <w:rFonts w:ascii="仿宋" w:eastAsia="仿宋" w:hAnsi="仿宋" w:cs="仿宋" w:hint="eastAsia"/>
            <w:lang w:eastAsia="zh-CN"/>
          </w:rPr>
          <w:t>三、煤炭项目文档管理</w:t>
        </w:r>
        <w:r>
          <w:tab/>
        </w:r>
        <w:r>
          <w:fldChar w:fldCharType="begin"/>
        </w:r>
        <w:r>
          <w:instrText xml:space="preserve"> PAGEREF _Toc7771 \h </w:instrText>
        </w:r>
        <w:r>
          <w:fldChar w:fldCharType="separate"/>
        </w:r>
        <w:r>
          <w:t>11</w:t>
        </w:r>
        <w:r>
          <w:fldChar w:fldCharType="end"/>
        </w:r>
      </w:hyperlink>
    </w:p>
    <w:p>
      <w:pPr>
        <w:pStyle w:val="TOC2"/>
        <w:tabs>
          <w:tab w:val="right" w:leader="dot" w:pos="8306"/>
        </w:tabs>
      </w:pPr>
      <w:hyperlink w:anchor="_Toc14351" w:history="1">
        <w:r>
          <w:rPr>
            <w:rFonts w:ascii="仿宋" w:eastAsia="仿宋" w:hAnsi="仿宋" w:cs="仿宋" w:hint="eastAsia"/>
            <w:lang w:eastAsia="zh-CN"/>
          </w:rPr>
          <w:t>(一)、文档编制与审查</w:t>
        </w:r>
        <w:r>
          <w:tab/>
        </w:r>
        <w:r>
          <w:fldChar w:fldCharType="begin"/>
        </w:r>
        <w:r>
          <w:instrText xml:space="preserve"> PAGEREF _Toc14351 \h </w:instrText>
        </w:r>
        <w:r>
          <w:fldChar w:fldCharType="separate"/>
        </w:r>
        <w:r>
          <w:t>11</w:t>
        </w:r>
        <w:r>
          <w:fldChar w:fldCharType="end"/>
        </w:r>
      </w:hyperlink>
    </w:p>
    <w:p>
      <w:pPr>
        <w:pStyle w:val="TOC2"/>
        <w:tabs>
          <w:tab w:val="right" w:leader="dot" w:pos="8306"/>
        </w:tabs>
      </w:pPr>
      <w:hyperlink w:anchor="_Toc22317" w:history="1">
        <w:r>
          <w:rPr>
            <w:rFonts w:ascii="仿宋" w:eastAsia="仿宋" w:hAnsi="仿宋" w:cs="仿宋" w:hint="eastAsia"/>
            <w:lang w:eastAsia="zh-CN"/>
          </w:rPr>
          <w:t>(二)、文档发布与分发</w:t>
        </w:r>
        <w:r>
          <w:tab/>
        </w:r>
        <w:r>
          <w:fldChar w:fldCharType="begin"/>
        </w:r>
        <w:r>
          <w:instrText xml:space="preserve"> PAGEREF _Toc22317 \h </w:instrText>
        </w:r>
        <w:r>
          <w:fldChar w:fldCharType="separate"/>
        </w:r>
        <w:r>
          <w:t>12</w:t>
        </w:r>
        <w:r>
          <w:fldChar w:fldCharType="end"/>
        </w:r>
      </w:hyperlink>
    </w:p>
    <w:p>
      <w:pPr>
        <w:pStyle w:val="TOC2"/>
        <w:tabs>
          <w:tab w:val="right" w:leader="dot" w:pos="8306"/>
        </w:tabs>
      </w:pPr>
      <w:hyperlink w:anchor="_Toc30870" w:history="1">
        <w:r>
          <w:rPr>
            <w:rFonts w:ascii="仿宋" w:eastAsia="仿宋" w:hAnsi="仿宋" w:cs="仿宋" w:hint="eastAsia"/>
            <w:lang w:eastAsia="zh-CN"/>
          </w:rPr>
          <w:t>(三)、文档存档与归档</w:t>
        </w:r>
        <w:r>
          <w:tab/>
        </w:r>
        <w:r>
          <w:fldChar w:fldCharType="begin"/>
        </w:r>
        <w:r>
          <w:instrText xml:space="preserve"> PAGEREF _Toc30870 \h </w:instrText>
        </w:r>
        <w:r>
          <w:fldChar w:fldCharType="separate"/>
        </w:r>
        <w:r>
          <w:t>13</w:t>
        </w:r>
        <w:r>
          <w:fldChar w:fldCharType="end"/>
        </w:r>
      </w:hyperlink>
    </w:p>
    <w:p>
      <w:pPr>
        <w:pStyle w:val="TOC1"/>
        <w:tabs>
          <w:tab w:val="right" w:leader="dot" w:pos="8306"/>
        </w:tabs>
      </w:pPr>
      <w:hyperlink w:anchor="_Toc3525" w:history="1">
        <w:r>
          <w:rPr>
            <w:rFonts w:ascii="仿宋" w:eastAsia="仿宋" w:hAnsi="仿宋" w:cs="仿宋" w:hint="eastAsia"/>
            <w:lang w:eastAsia="zh-CN"/>
          </w:rPr>
          <w:t>四、煤炭项目绩效评估</w:t>
        </w:r>
        <w:r>
          <w:tab/>
        </w:r>
        <w:r>
          <w:fldChar w:fldCharType="begin"/>
        </w:r>
        <w:r>
          <w:instrText xml:space="preserve"> PAGEREF _Toc3525 \h </w:instrText>
        </w:r>
        <w:r>
          <w:fldChar w:fldCharType="separate"/>
        </w:r>
        <w:r>
          <w:t>14</w:t>
        </w:r>
        <w:r>
          <w:fldChar w:fldCharType="end"/>
        </w:r>
      </w:hyperlink>
    </w:p>
    <w:p>
      <w:pPr>
        <w:pStyle w:val="TOC2"/>
        <w:tabs>
          <w:tab w:val="right" w:leader="dot" w:pos="8306"/>
        </w:tabs>
      </w:pPr>
      <w:hyperlink w:anchor="_Toc16613" w:history="1">
        <w:r>
          <w:rPr>
            <w:rFonts w:ascii="仿宋" w:eastAsia="仿宋" w:hAnsi="仿宋" w:cs="仿宋" w:hint="eastAsia"/>
            <w:lang w:eastAsia="zh-CN"/>
          </w:rPr>
          <w:t>(一)、绩效评估指标</w:t>
        </w:r>
        <w:r>
          <w:tab/>
        </w:r>
        <w:r>
          <w:fldChar w:fldCharType="begin"/>
        </w:r>
        <w:r>
          <w:instrText xml:space="preserve"> PAGEREF _Toc16613 \h </w:instrText>
        </w:r>
        <w:r>
          <w:fldChar w:fldCharType="separate"/>
        </w:r>
        <w:r>
          <w:t>14</w:t>
        </w:r>
        <w:r>
          <w:fldChar w:fldCharType="end"/>
        </w:r>
      </w:hyperlink>
    </w:p>
    <w:p>
      <w:pPr>
        <w:pStyle w:val="TOC2"/>
        <w:tabs>
          <w:tab w:val="right" w:leader="dot" w:pos="8306"/>
        </w:tabs>
      </w:pPr>
      <w:hyperlink w:anchor="_Toc29354" w:history="1">
        <w:r>
          <w:rPr>
            <w:rFonts w:ascii="仿宋" w:eastAsia="仿宋" w:hAnsi="仿宋" w:cs="仿宋" w:hint="eastAsia"/>
            <w:lang w:eastAsia="zh-CN"/>
          </w:rPr>
          <w:t>(二)、绩效评估方法</w:t>
        </w:r>
        <w:r>
          <w:tab/>
        </w:r>
        <w:r>
          <w:fldChar w:fldCharType="begin"/>
        </w:r>
        <w:r>
          <w:instrText xml:space="preserve"> PAGEREF _Toc29354 \h </w:instrText>
        </w:r>
        <w:r>
          <w:fldChar w:fldCharType="separate"/>
        </w:r>
        <w:r>
          <w:t>15</w:t>
        </w:r>
        <w:r>
          <w:fldChar w:fldCharType="end"/>
        </w:r>
      </w:hyperlink>
    </w:p>
    <w:p>
      <w:pPr>
        <w:pStyle w:val="TOC2"/>
        <w:tabs>
          <w:tab w:val="right" w:leader="dot" w:pos="8306"/>
        </w:tabs>
      </w:pPr>
      <w:hyperlink w:anchor="_Toc21090" w:history="1">
        <w:r>
          <w:rPr>
            <w:rFonts w:ascii="仿宋" w:eastAsia="仿宋" w:hAnsi="仿宋" w:cs="仿宋" w:hint="eastAsia"/>
            <w:lang w:eastAsia="zh-CN"/>
          </w:rPr>
          <w:t>(三)、绩效评估周期</w:t>
        </w:r>
        <w:r>
          <w:tab/>
        </w:r>
        <w:r>
          <w:fldChar w:fldCharType="begin"/>
        </w:r>
        <w:r>
          <w:instrText xml:space="preserve"> PAGEREF _Toc21090 \h </w:instrText>
        </w:r>
        <w:r>
          <w:fldChar w:fldCharType="separate"/>
        </w:r>
        <w:r>
          <w:t>16</w:t>
        </w:r>
        <w:r>
          <w:fldChar w:fldCharType="end"/>
        </w:r>
      </w:hyperlink>
    </w:p>
    <w:p>
      <w:pPr>
        <w:pStyle w:val="TOC1"/>
        <w:tabs>
          <w:tab w:val="right" w:leader="dot" w:pos="8306"/>
        </w:tabs>
      </w:pPr>
      <w:hyperlink w:anchor="_Toc4306" w:history="1">
        <w:r>
          <w:rPr>
            <w:rFonts w:ascii="仿宋" w:eastAsia="仿宋" w:hAnsi="仿宋" w:cs="仿宋" w:hint="eastAsia"/>
            <w:lang w:eastAsia="zh-CN"/>
          </w:rPr>
          <w:t>五、煤炭项目可持续发展</w:t>
        </w:r>
        <w:r>
          <w:tab/>
        </w:r>
        <w:r>
          <w:fldChar w:fldCharType="begin"/>
        </w:r>
        <w:r>
          <w:instrText xml:space="preserve"> PAGEREF _Toc4306 \h </w:instrText>
        </w:r>
        <w:r>
          <w:fldChar w:fldCharType="separate"/>
        </w:r>
        <w:r>
          <w:t>17</w:t>
        </w:r>
        <w:r>
          <w:fldChar w:fldCharType="end"/>
        </w:r>
      </w:hyperlink>
    </w:p>
    <w:p>
      <w:pPr>
        <w:pStyle w:val="TOC2"/>
        <w:tabs>
          <w:tab w:val="right" w:leader="dot" w:pos="8306"/>
        </w:tabs>
      </w:pPr>
      <w:hyperlink w:anchor="_Toc18086" w:history="1">
        <w:r>
          <w:rPr>
            <w:rFonts w:ascii="仿宋" w:eastAsia="仿宋" w:hAnsi="仿宋" w:cs="仿宋" w:hint="eastAsia"/>
            <w:lang w:eastAsia="zh-CN"/>
          </w:rPr>
          <w:t>(一)、可持续战略与实践</w:t>
        </w:r>
        <w:r>
          <w:tab/>
        </w:r>
        <w:r>
          <w:fldChar w:fldCharType="begin"/>
        </w:r>
        <w:r>
          <w:instrText xml:space="preserve"> PAGEREF _Toc18086 \h </w:instrText>
        </w:r>
        <w:r>
          <w:fldChar w:fldCharType="separate"/>
        </w:r>
        <w:r>
          <w:t>17</w:t>
        </w:r>
        <w:r>
          <w:fldChar w:fldCharType="end"/>
        </w:r>
      </w:hyperlink>
    </w:p>
    <w:p>
      <w:pPr>
        <w:pStyle w:val="TOC2"/>
        <w:tabs>
          <w:tab w:val="right" w:leader="dot" w:pos="8306"/>
        </w:tabs>
      </w:pPr>
      <w:hyperlink w:anchor="_Toc29681" w:history="1">
        <w:r>
          <w:rPr>
            <w:rFonts w:ascii="仿宋" w:eastAsia="仿宋" w:hAnsi="仿宋" w:cs="仿宋" w:hint="eastAsia"/>
            <w:lang w:eastAsia="zh-CN"/>
          </w:rPr>
          <w:t>(二)、环保与社会责任</w:t>
        </w:r>
        <w:r>
          <w:tab/>
        </w:r>
        <w:r>
          <w:fldChar w:fldCharType="begin"/>
        </w:r>
        <w:r>
          <w:instrText xml:space="preserve"> PAGEREF _Toc29681 \h </w:instrText>
        </w:r>
        <w:r>
          <w:fldChar w:fldCharType="separate"/>
        </w:r>
        <w:r>
          <w:t>18</w:t>
        </w:r>
        <w:r>
          <w:fldChar w:fldCharType="end"/>
        </w:r>
      </w:hyperlink>
    </w:p>
    <w:p>
      <w:pPr>
        <w:pStyle w:val="TOC1"/>
        <w:tabs>
          <w:tab w:val="right" w:leader="dot" w:pos="8306"/>
        </w:tabs>
      </w:pPr>
      <w:hyperlink w:anchor="_Toc22827" w:history="1">
        <w:r>
          <w:rPr>
            <w:rFonts w:ascii="仿宋" w:eastAsia="仿宋" w:hAnsi="仿宋" w:cs="仿宋" w:hint="eastAsia"/>
            <w:lang w:eastAsia="zh-CN"/>
          </w:rPr>
          <w:t>六、产品规划分析</w:t>
        </w:r>
        <w:r>
          <w:tab/>
        </w:r>
        <w:r>
          <w:fldChar w:fldCharType="begin"/>
        </w:r>
        <w:r>
          <w:instrText xml:space="preserve"> PAGEREF _Toc22827 \h </w:instrText>
        </w:r>
        <w:r>
          <w:fldChar w:fldCharType="separate"/>
        </w:r>
        <w:r>
          <w:t>19</w:t>
        </w:r>
        <w:r>
          <w:fldChar w:fldCharType="end"/>
        </w:r>
      </w:hyperlink>
    </w:p>
    <w:p>
      <w:pPr>
        <w:pStyle w:val="TOC2"/>
        <w:tabs>
          <w:tab w:val="right" w:leader="dot" w:pos="8306"/>
        </w:tabs>
      </w:pPr>
      <w:hyperlink w:anchor="_Toc5600" w:history="1">
        <w:r>
          <w:rPr>
            <w:rFonts w:ascii="仿宋" w:eastAsia="仿宋" w:hAnsi="仿宋" w:cs="仿宋" w:hint="eastAsia"/>
            <w:lang w:eastAsia="zh-CN"/>
          </w:rPr>
          <w:t>(一)、产品规划</w:t>
        </w:r>
        <w:r>
          <w:tab/>
        </w:r>
        <w:r>
          <w:fldChar w:fldCharType="begin"/>
        </w:r>
        <w:r>
          <w:instrText xml:space="preserve"> PAGEREF _Toc5600 \h </w:instrText>
        </w:r>
        <w:r>
          <w:fldChar w:fldCharType="separate"/>
        </w:r>
        <w:r>
          <w:t>19</w:t>
        </w:r>
        <w:r>
          <w:fldChar w:fldCharType="end"/>
        </w:r>
      </w:hyperlink>
    </w:p>
    <w:p>
      <w:pPr>
        <w:pStyle w:val="TOC2"/>
        <w:tabs>
          <w:tab w:val="right" w:leader="dot" w:pos="8306"/>
        </w:tabs>
      </w:pPr>
      <w:hyperlink w:anchor="_Toc16259" w:history="1">
        <w:r>
          <w:rPr>
            <w:rFonts w:ascii="仿宋" w:eastAsia="仿宋" w:hAnsi="仿宋" w:cs="仿宋" w:hint="eastAsia"/>
            <w:lang w:eastAsia="zh-CN"/>
          </w:rPr>
          <w:t>(二)、建设规模</w:t>
        </w:r>
        <w:r>
          <w:tab/>
        </w:r>
        <w:r>
          <w:fldChar w:fldCharType="begin"/>
        </w:r>
        <w:r>
          <w:instrText xml:space="preserve"> PAGEREF _Toc16259 \h </w:instrText>
        </w:r>
        <w:r>
          <w:fldChar w:fldCharType="separate"/>
        </w:r>
        <w:r>
          <w:t>19</w:t>
        </w:r>
        <w:r>
          <w:fldChar w:fldCharType="end"/>
        </w:r>
      </w:hyperlink>
    </w:p>
    <w:p>
      <w:pPr>
        <w:pStyle w:val="TOC1"/>
        <w:tabs>
          <w:tab w:val="right" w:leader="dot" w:pos="8306"/>
        </w:tabs>
      </w:pPr>
      <w:hyperlink w:anchor="_Toc29826" w:history="1">
        <w:r>
          <w:rPr>
            <w:rFonts w:ascii="仿宋" w:eastAsia="仿宋" w:hAnsi="仿宋" w:cs="仿宋" w:hint="eastAsia"/>
            <w:lang w:eastAsia="zh-CN"/>
          </w:rPr>
          <w:t>七、煤炭项目人力资源培养与发展</w:t>
        </w:r>
        <w:r>
          <w:tab/>
        </w:r>
        <w:r>
          <w:fldChar w:fldCharType="begin"/>
        </w:r>
        <w:r>
          <w:instrText xml:space="preserve"> PAGEREF _Toc29826 \h </w:instrText>
        </w:r>
        <w:r>
          <w:fldChar w:fldCharType="separate"/>
        </w:r>
        <w:r>
          <w:t>21</w:t>
        </w:r>
        <w:r>
          <w:fldChar w:fldCharType="end"/>
        </w:r>
      </w:hyperlink>
    </w:p>
    <w:p>
      <w:pPr>
        <w:pStyle w:val="TOC2"/>
        <w:tabs>
          <w:tab w:val="right" w:leader="dot" w:pos="8306"/>
        </w:tabs>
      </w:pPr>
      <w:hyperlink w:anchor="_Toc3133" w:history="1">
        <w:r>
          <w:rPr>
            <w:rFonts w:ascii="仿宋" w:eastAsia="仿宋" w:hAnsi="仿宋" w:cs="仿宋" w:hint="eastAsia"/>
            <w:lang w:eastAsia="zh-CN"/>
          </w:rPr>
          <w:t>(一)、人才需求与规划</w:t>
        </w:r>
        <w:r>
          <w:tab/>
        </w:r>
        <w:r>
          <w:fldChar w:fldCharType="begin"/>
        </w:r>
        <w:r>
          <w:instrText xml:space="preserve"> PAGEREF _Toc3133 \h </w:instrText>
        </w:r>
        <w:r>
          <w:fldChar w:fldCharType="separate"/>
        </w:r>
        <w:r>
          <w:t>21</w:t>
        </w:r>
        <w:r>
          <w:fldChar w:fldCharType="end"/>
        </w:r>
      </w:hyperlink>
    </w:p>
    <w:p>
      <w:pPr>
        <w:pStyle w:val="TOC2"/>
        <w:tabs>
          <w:tab w:val="right" w:leader="dot" w:pos="8306"/>
        </w:tabs>
      </w:pPr>
      <w:hyperlink w:anchor="_Toc31639" w:history="1">
        <w:r>
          <w:rPr>
            <w:rFonts w:ascii="仿宋" w:eastAsia="仿宋" w:hAnsi="仿宋" w:cs="仿宋" w:hint="eastAsia"/>
            <w:lang w:eastAsia="zh-CN"/>
          </w:rPr>
          <w:t>(二)、培训与发展计划</w:t>
        </w:r>
        <w:r>
          <w:tab/>
        </w:r>
        <w:r>
          <w:fldChar w:fldCharType="begin"/>
        </w:r>
        <w:r>
          <w:instrText xml:space="preserve"> PAGEREF _Toc31639 \h </w:instrText>
        </w:r>
        <w:r>
          <w:fldChar w:fldCharType="separate"/>
        </w:r>
        <w:r>
          <w:t>21</w:t>
        </w:r>
        <w:r>
          <w:fldChar w:fldCharType="end"/>
        </w:r>
      </w:hyperlink>
    </w:p>
    <w:p>
      <w:pPr>
        <w:pStyle w:val="TOC1"/>
        <w:tabs>
          <w:tab w:val="right" w:leader="dot" w:pos="8306"/>
        </w:tabs>
      </w:pPr>
      <w:hyperlink w:anchor="_Toc14809" w:history="1">
        <w:r>
          <w:rPr>
            <w:rFonts w:ascii="仿宋" w:eastAsia="仿宋" w:hAnsi="仿宋" w:cs="仿宋" w:hint="eastAsia"/>
            <w:lang w:eastAsia="zh-CN"/>
          </w:rPr>
          <w:t>八、煤炭项目创新与研发</w:t>
        </w:r>
        <w:r>
          <w:tab/>
        </w:r>
        <w:r>
          <w:fldChar w:fldCharType="begin"/>
        </w:r>
        <w:r>
          <w:instrText xml:space="preserve"> PAGEREF _Toc14809 \h </w:instrText>
        </w:r>
        <w:r>
          <w:fldChar w:fldCharType="separate"/>
        </w:r>
        <w:r>
          <w:t>22</w:t>
        </w:r>
        <w:r>
          <w:fldChar w:fldCharType="end"/>
        </w:r>
      </w:hyperlink>
    </w:p>
    <w:p>
      <w:pPr>
        <w:pStyle w:val="TOC2"/>
        <w:tabs>
          <w:tab w:val="right" w:leader="dot" w:pos="8306"/>
        </w:tabs>
      </w:pPr>
      <w:hyperlink w:anchor="_Toc2647" w:history="1">
        <w:r>
          <w:rPr>
            <w:rFonts w:ascii="仿宋" w:eastAsia="仿宋" w:hAnsi="仿宋" w:cs="仿宋" w:hint="eastAsia"/>
            <w:lang w:eastAsia="zh-CN"/>
          </w:rPr>
          <w:t>(一)、创新策略与方向</w:t>
        </w:r>
        <w:r>
          <w:tab/>
        </w:r>
        <w:r>
          <w:fldChar w:fldCharType="begin"/>
        </w:r>
        <w:r>
          <w:instrText xml:space="preserve"> PAGEREF _Toc2647 \h </w:instrText>
        </w:r>
        <w:r>
          <w:fldChar w:fldCharType="separate"/>
        </w:r>
        <w:r>
          <w:t>22</w:t>
        </w:r>
        <w:r>
          <w:fldChar w:fldCharType="end"/>
        </w:r>
      </w:hyperlink>
    </w:p>
    <w:p>
      <w:pPr>
        <w:pStyle w:val="TOC2"/>
        <w:tabs>
          <w:tab w:val="right" w:leader="dot" w:pos="8306"/>
        </w:tabs>
      </w:pPr>
      <w:hyperlink w:anchor="_Toc9854" w:history="1">
        <w:r>
          <w:rPr>
            <w:rFonts w:ascii="仿宋" w:eastAsia="仿宋" w:hAnsi="仿宋" w:cs="仿宋" w:hint="eastAsia"/>
            <w:lang w:eastAsia="zh-CN"/>
          </w:rPr>
          <w:t>(二)、研发规划与投入</w:t>
        </w:r>
        <w:r>
          <w:tab/>
        </w:r>
        <w:r>
          <w:fldChar w:fldCharType="begin"/>
        </w:r>
        <w:r>
          <w:instrText xml:space="preserve"> PAGEREF _Toc9854 \h </w:instrText>
        </w:r>
        <w:r>
          <w:fldChar w:fldCharType="separate"/>
        </w:r>
        <w:r>
          <w:t>23</w:t>
        </w:r>
        <w:r>
          <w:fldChar w:fldCharType="end"/>
        </w:r>
      </w:hyperlink>
    </w:p>
    <w:p>
      <w:pPr>
        <w:pStyle w:val="TOC1"/>
        <w:tabs>
          <w:tab w:val="right" w:leader="dot" w:pos="8306"/>
        </w:tabs>
      </w:pPr>
      <w:hyperlink w:anchor="_Toc23254" w:history="1">
        <w:r>
          <w:rPr>
            <w:rFonts w:ascii="仿宋" w:eastAsia="仿宋" w:hAnsi="仿宋" w:cs="仿宋" w:hint="eastAsia"/>
            <w:lang w:eastAsia="zh-CN"/>
          </w:rPr>
          <w:t>九、生产安全保护</w:t>
        </w:r>
        <w:r>
          <w:tab/>
        </w:r>
        <w:r>
          <w:fldChar w:fldCharType="begin"/>
        </w:r>
        <w:r>
          <w:instrText xml:space="preserve"> PAGEREF _Toc23254 \h </w:instrText>
        </w:r>
        <w:r>
          <w:fldChar w:fldCharType="separate"/>
        </w:r>
        <w:r>
          <w:t>25</w:t>
        </w:r>
        <w:r>
          <w:fldChar w:fldCharType="end"/>
        </w:r>
      </w:hyperlink>
    </w:p>
    <w:p>
      <w:pPr>
        <w:pStyle w:val="TOC2"/>
        <w:tabs>
          <w:tab w:val="right" w:leader="dot" w:pos="8306"/>
        </w:tabs>
      </w:pPr>
      <w:hyperlink w:anchor="_Toc20053" w:history="1">
        <w:r>
          <w:rPr>
            <w:rFonts w:ascii="仿宋" w:eastAsia="仿宋" w:hAnsi="仿宋" w:cs="仿宋" w:hint="eastAsia"/>
            <w:lang w:eastAsia="zh-CN"/>
          </w:rPr>
          <w:t>(一)、消防安全</w:t>
        </w:r>
        <w:r>
          <w:tab/>
        </w:r>
        <w:r>
          <w:fldChar w:fldCharType="begin"/>
        </w:r>
        <w:r>
          <w:instrText xml:space="preserve"> PAGEREF _Toc20053 \h </w:instrText>
        </w:r>
        <w:r>
          <w:fldChar w:fldCharType="separate"/>
        </w:r>
        <w:r>
          <w:t>25</w:t>
        </w:r>
        <w:r>
          <w:fldChar w:fldCharType="end"/>
        </w:r>
      </w:hyperlink>
    </w:p>
    <w:p>
      <w:pPr>
        <w:pStyle w:val="TOC2"/>
        <w:tabs>
          <w:tab w:val="right" w:leader="dot" w:pos="8306"/>
        </w:tabs>
      </w:pPr>
      <w:hyperlink w:anchor="_Toc372" w:history="1">
        <w:r>
          <w:rPr>
            <w:rFonts w:ascii="仿宋" w:eastAsia="仿宋" w:hAnsi="仿宋" w:cs="仿宋" w:hint="eastAsia"/>
            <w:lang w:eastAsia="zh-CN"/>
          </w:rPr>
          <w:t>(二)、防火防爆总图布置措施</w:t>
        </w:r>
        <w:r>
          <w:tab/>
        </w:r>
        <w:r>
          <w:fldChar w:fldCharType="begin"/>
        </w:r>
        <w:r>
          <w:instrText xml:space="preserve"> PAGEREF _Toc372 \h </w:instrText>
        </w:r>
        <w:r>
          <w:fldChar w:fldCharType="separate"/>
        </w:r>
        <w:r>
          <w:t>26</w:t>
        </w:r>
        <w:r>
          <w:fldChar w:fldCharType="end"/>
        </w:r>
      </w:hyperlink>
    </w:p>
    <w:p>
      <w:pPr>
        <w:pStyle w:val="TOC2"/>
        <w:tabs>
          <w:tab w:val="right" w:leader="dot" w:pos="8306"/>
        </w:tabs>
      </w:pPr>
      <w:hyperlink w:anchor="_Toc16814" w:history="1">
        <w:r>
          <w:rPr>
            <w:rFonts w:ascii="仿宋" w:eastAsia="仿宋" w:hAnsi="仿宋" w:cs="仿宋" w:hint="eastAsia"/>
            <w:lang w:eastAsia="zh-CN"/>
          </w:rPr>
          <w:t>(三)、自然灾害防范措施</w:t>
        </w:r>
        <w:r>
          <w:tab/>
        </w:r>
        <w:r>
          <w:fldChar w:fldCharType="begin"/>
        </w:r>
        <w:r>
          <w:instrText xml:space="preserve"> PAGEREF _Toc16814 \h </w:instrText>
        </w:r>
        <w:r>
          <w:fldChar w:fldCharType="separate"/>
        </w:r>
        <w:r>
          <w:t>27</w:t>
        </w:r>
        <w:r>
          <w:fldChar w:fldCharType="end"/>
        </w:r>
      </w:hyperlink>
    </w:p>
    <w:p>
      <w:pPr>
        <w:pStyle w:val="TOC2"/>
        <w:tabs>
          <w:tab w:val="right" w:leader="dot" w:pos="8306"/>
        </w:tabs>
      </w:pPr>
      <w:hyperlink w:anchor="_Toc11500" w:history="1">
        <w:r>
          <w:rPr>
            <w:rFonts w:ascii="仿宋" w:eastAsia="仿宋" w:hAnsi="仿宋" w:cs="仿宋" w:hint="eastAsia"/>
            <w:lang w:eastAsia="zh-CN"/>
          </w:rPr>
          <w:t>(四)、安全色及安全标志使用要求</w:t>
        </w:r>
        <w:r>
          <w:tab/>
        </w:r>
        <w:r>
          <w:fldChar w:fldCharType="begin"/>
        </w:r>
        <w:r>
          <w:instrText xml:space="preserve"> PAGEREF _Toc11500 \h </w:instrText>
        </w:r>
        <w:r>
          <w:fldChar w:fldCharType="separate"/>
        </w:r>
        <w:r>
          <w:t>28</w:t>
        </w:r>
        <w:r>
          <w:fldChar w:fldCharType="end"/>
        </w:r>
      </w:hyperlink>
    </w:p>
    <w:p>
      <w:pPr>
        <w:pStyle w:val="TOC2"/>
        <w:tabs>
          <w:tab w:val="right" w:leader="dot" w:pos="8306"/>
        </w:tabs>
      </w:pPr>
      <w:hyperlink w:anchor="_Toc32092" w:history="1">
        <w:r>
          <w:rPr>
            <w:rFonts w:ascii="仿宋" w:eastAsia="仿宋" w:hAnsi="仿宋" w:cs="仿宋" w:hint="eastAsia"/>
            <w:lang w:eastAsia="zh-CN"/>
          </w:rPr>
          <w:t>(五)、防尘防毒措施</w:t>
        </w:r>
        <w:r>
          <w:tab/>
        </w:r>
        <w:r>
          <w:fldChar w:fldCharType="begin"/>
        </w:r>
        <w:r>
          <w:instrText xml:space="preserve"> PAGEREF _Toc32092 \h </w:instrText>
        </w:r>
        <w:r>
          <w:fldChar w:fldCharType="separate"/>
        </w:r>
        <w:r>
          <w:t>29</w:t>
        </w:r>
        <w:r>
          <w:fldChar w:fldCharType="end"/>
        </w:r>
      </w:hyperlink>
    </w:p>
    <w:p>
      <w:pPr>
        <w:pStyle w:val="TOC2"/>
        <w:tabs>
          <w:tab w:val="right" w:leader="dot" w:pos="8306"/>
        </w:tabs>
      </w:pPr>
      <w:hyperlink w:anchor="_Toc21440" w:history="1">
        <w:r>
          <w:rPr>
            <w:rFonts w:ascii="仿宋" w:eastAsia="仿宋" w:hAnsi="仿宋" w:cs="仿宋" w:hint="eastAsia"/>
            <w:lang w:eastAsia="zh-CN"/>
          </w:rPr>
          <w:t>(六)、防静电、触电防护及防雷措施</w:t>
        </w:r>
        <w:r>
          <w:tab/>
        </w:r>
        <w:r>
          <w:fldChar w:fldCharType="begin"/>
        </w:r>
        <w:r>
          <w:instrText xml:space="preserve"> PAGEREF _Toc21440 \h </w:instrText>
        </w:r>
        <w:r>
          <w:fldChar w:fldCharType="separate"/>
        </w:r>
        <w:r>
          <w:t>30</w:t>
        </w:r>
        <w:r>
          <w:fldChar w:fldCharType="end"/>
        </w:r>
      </w:hyperlink>
    </w:p>
    <w:p>
      <w:pPr>
        <w:pStyle w:val="TOC2"/>
        <w:tabs>
          <w:tab w:val="right" w:leader="dot" w:pos="8306"/>
        </w:tabs>
      </w:pPr>
      <w:hyperlink w:anchor="_Toc16109" w:history="1">
        <w:r>
          <w:rPr>
            <w:rFonts w:ascii="仿宋" w:eastAsia="仿宋" w:hAnsi="仿宋" w:cs="仿宋" w:hint="eastAsia"/>
            <w:lang w:eastAsia="zh-CN"/>
          </w:rPr>
          <w:t>(七)、机械设备安全保障措施</w:t>
        </w:r>
        <w:r>
          <w:tab/>
        </w:r>
        <w:r>
          <w:fldChar w:fldCharType="begin"/>
        </w:r>
        <w:r>
          <w:instrText xml:space="preserve"> PAGEREF _Toc16109 \h </w:instrText>
        </w:r>
        <w:r>
          <w:fldChar w:fldCharType="separate"/>
        </w:r>
        <w:r>
          <w:t>31</w:t>
        </w:r>
        <w:r>
          <w:fldChar w:fldCharType="end"/>
        </w:r>
      </w:hyperlink>
    </w:p>
    <w:p>
      <w:pPr>
        <w:pStyle w:val="TOC1"/>
        <w:tabs>
          <w:tab w:val="right" w:leader="dot" w:pos="8306"/>
        </w:tabs>
      </w:pPr>
      <w:hyperlink w:anchor="_Toc8716" w:history="1">
        <w:r>
          <w:rPr>
            <w:rFonts w:ascii="仿宋" w:eastAsia="仿宋" w:hAnsi="仿宋" w:cs="仿宋" w:hint="eastAsia"/>
            <w:lang w:eastAsia="zh-CN"/>
          </w:rPr>
          <w:t>十、煤炭项目环境影响分析</w:t>
        </w:r>
        <w:r>
          <w:tab/>
        </w:r>
        <w:r>
          <w:fldChar w:fldCharType="begin"/>
        </w:r>
        <w:r>
          <w:instrText xml:space="preserve"> PAGEREF _Toc8716 \h </w:instrText>
        </w:r>
        <w:r>
          <w:fldChar w:fldCharType="separate"/>
        </w:r>
        <w:r>
          <w:t>32</w:t>
        </w:r>
        <w:r>
          <w:fldChar w:fldCharType="end"/>
        </w:r>
      </w:hyperlink>
    </w:p>
    <w:p>
      <w:pPr>
        <w:pStyle w:val="TOC2"/>
        <w:tabs>
          <w:tab w:val="right" w:leader="dot" w:pos="8306"/>
        </w:tabs>
      </w:pPr>
      <w:hyperlink w:anchor="_Toc31658" w:history="1">
        <w:r>
          <w:rPr>
            <w:rFonts w:ascii="仿宋" w:eastAsia="仿宋" w:hAnsi="仿宋" w:cs="仿宋" w:hint="eastAsia"/>
            <w:lang w:eastAsia="zh-CN"/>
          </w:rPr>
          <w:t>(一)、建设区域环境质量现状</w:t>
        </w:r>
        <w:r>
          <w:tab/>
        </w:r>
        <w:r>
          <w:fldChar w:fldCharType="begin"/>
        </w:r>
        <w:r>
          <w:instrText xml:space="preserve"> PAGEREF _Toc31658 \h </w:instrText>
        </w:r>
        <w:r>
          <w:fldChar w:fldCharType="separate"/>
        </w:r>
        <w:r>
          <w:t>32</w:t>
        </w:r>
        <w:r>
          <w:fldChar w:fldCharType="end"/>
        </w:r>
      </w:hyperlink>
    </w:p>
    <w:p>
      <w:pPr>
        <w:pStyle w:val="TOC2"/>
        <w:tabs>
          <w:tab w:val="right" w:leader="dot" w:pos="8306"/>
        </w:tabs>
      </w:pPr>
      <w:hyperlink w:anchor="_Toc21267" w:history="1">
        <w:r>
          <w:rPr>
            <w:rFonts w:ascii="仿宋" w:eastAsia="仿宋" w:hAnsi="仿宋" w:cs="仿宋" w:hint="eastAsia"/>
            <w:lang w:eastAsia="zh-CN"/>
          </w:rPr>
          <w:t>(二)、建设期环境保护</w:t>
        </w:r>
        <w:r>
          <w:tab/>
        </w:r>
        <w:r>
          <w:fldChar w:fldCharType="begin"/>
        </w:r>
        <w:r>
          <w:instrText xml:space="preserve"> PAGEREF _Toc21267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0" w:history="1">
        <w:r>
          <w:rPr>
            <w:rFonts w:ascii="仿宋" w:eastAsia="仿宋" w:hAnsi="仿宋" w:cs="仿宋" w:hint="eastAsia"/>
            <w:lang w:eastAsia="zh-CN"/>
          </w:rPr>
          <w:t>(三)、运营期环境保护</w:t>
        </w:r>
        <w:r>
          <w:tab/>
        </w:r>
        <w:r>
          <w:fldChar w:fldCharType="begin"/>
        </w:r>
        <w:r>
          <w:instrText xml:space="preserve"> PAGEREF _Toc6270 \h </w:instrText>
        </w:r>
        <w:r>
          <w:fldChar w:fldCharType="separate"/>
        </w:r>
        <w:r>
          <w:t>35</w:t>
        </w:r>
        <w:r>
          <w:fldChar w:fldCharType="end"/>
        </w:r>
      </w:hyperlink>
    </w:p>
    <w:p>
      <w:pPr>
        <w:pStyle w:val="TOC2"/>
        <w:tabs>
          <w:tab w:val="right" w:leader="dot" w:pos="8306"/>
        </w:tabs>
      </w:pPr>
      <w:hyperlink w:anchor="_Toc15355" w:history="1">
        <w:r>
          <w:rPr>
            <w:rFonts w:ascii="仿宋" w:eastAsia="仿宋" w:hAnsi="仿宋" w:cs="仿宋" w:hint="eastAsia"/>
            <w:lang w:eastAsia="zh-CN"/>
          </w:rPr>
          <w:t>(四)、煤炭项目建设对区域经济的影响</w:t>
        </w:r>
        <w:r>
          <w:tab/>
        </w:r>
        <w:r>
          <w:fldChar w:fldCharType="begin"/>
        </w:r>
        <w:r>
          <w:instrText xml:space="preserve"> PAGEREF _Toc15355 \h </w:instrText>
        </w:r>
        <w:r>
          <w:fldChar w:fldCharType="separate"/>
        </w:r>
        <w:r>
          <w:t>36</w:t>
        </w:r>
        <w:r>
          <w:fldChar w:fldCharType="end"/>
        </w:r>
      </w:hyperlink>
    </w:p>
    <w:p>
      <w:pPr>
        <w:pStyle w:val="TOC2"/>
        <w:tabs>
          <w:tab w:val="right" w:leader="dot" w:pos="8306"/>
        </w:tabs>
      </w:pPr>
      <w:hyperlink w:anchor="_Toc12857" w:history="1">
        <w:r>
          <w:rPr>
            <w:rFonts w:ascii="仿宋" w:eastAsia="仿宋" w:hAnsi="仿宋" w:cs="仿宋" w:hint="eastAsia"/>
            <w:lang w:eastAsia="zh-CN"/>
          </w:rPr>
          <w:t>(五)、废弃物处理</w:t>
        </w:r>
        <w:r>
          <w:tab/>
        </w:r>
        <w:r>
          <w:fldChar w:fldCharType="begin"/>
        </w:r>
        <w:r>
          <w:instrText xml:space="preserve"> PAGEREF _Toc12857 \h </w:instrText>
        </w:r>
        <w:r>
          <w:fldChar w:fldCharType="separate"/>
        </w:r>
        <w:r>
          <w:t>38</w:t>
        </w:r>
        <w:r>
          <w:fldChar w:fldCharType="end"/>
        </w:r>
      </w:hyperlink>
    </w:p>
    <w:p>
      <w:pPr>
        <w:pStyle w:val="TOC2"/>
        <w:tabs>
          <w:tab w:val="right" w:leader="dot" w:pos="8306"/>
        </w:tabs>
      </w:pPr>
      <w:hyperlink w:anchor="_Toc14736" w:history="1">
        <w:r>
          <w:rPr>
            <w:rFonts w:ascii="仿宋" w:eastAsia="仿宋" w:hAnsi="仿宋" w:cs="仿宋" w:hint="eastAsia"/>
            <w:lang w:eastAsia="zh-CN"/>
          </w:rPr>
          <w:t>(六)、特殊环境影响分析</w:t>
        </w:r>
        <w:r>
          <w:tab/>
        </w:r>
        <w:r>
          <w:fldChar w:fldCharType="begin"/>
        </w:r>
        <w:r>
          <w:instrText xml:space="preserve"> PAGEREF _Toc14736 \h </w:instrText>
        </w:r>
        <w:r>
          <w:fldChar w:fldCharType="separate"/>
        </w:r>
        <w:r>
          <w:t>39</w:t>
        </w:r>
        <w:r>
          <w:fldChar w:fldCharType="end"/>
        </w:r>
      </w:hyperlink>
    </w:p>
    <w:p>
      <w:pPr>
        <w:pStyle w:val="TOC2"/>
        <w:tabs>
          <w:tab w:val="right" w:leader="dot" w:pos="8306"/>
        </w:tabs>
      </w:pPr>
      <w:hyperlink w:anchor="_Toc202" w:history="1">
        <w:r>
          <w:rPr>
            <w:rFonts w:ascii="仿宋" w:eastAsia="仿宋" w:hAnsi="仿宋" w:cs="仿宋" w:hint="eastAsia"/>
            <w:lang w:eastAsia="zh-CN"/>
          </w:rPr>
          <w:t>(七)、清洁生产</w:t>
        </w:r>
        <w:r>
          <w:tab/>
        </w:r>
        <w:r>
          <w:fldChar w:fldCharType="begin"/>
        </w:r>
        <w:r>
          <w:instrText xml:space="preserve"> PAGEREF _Toc202 \h </w:instrText>
        </w:r>
        <w:r>
          <w:fldChar w:fldCharType="separate"/>
        </w:r>
        <w:r>
          <w:t>40</w:t>
        </w:r>
        <w:r>
          <w:fldChar w:fldCharType="end"/>
        </w:r>
      </w:hyperlink>
    </w:p>
    <w:p>
      <w:pPr>
        <w:pStyle w:val="TOC2"/>
        <w:tabs>
          <w:tab w:val="right" w:leader="dot" w:pos="8306"/>
        </w:tabs>
      </w:pPr>
      <w:hyperlink w:anchor="_Toc268" w:history="1">
        <w:r>
          <w:rPr>
            <w:rFonts w:ascii="仿宋" w:eastAsia="仿宋" w:hAnsi="仿宋" w:cs="仿宋" w:hint="eastAsia"/>
            <w:lang w:eastAsia="zh-CN"/>
          </w:rPr>
          <w:t>(八)、环境保护综合评价</w:t>
        </w:r>
        <w:r>
          <w:tab/>
        </w:r>
        <w:r>
          <w:fldChar w:fldCharType="begin"/>
        </w:r>
        <w:r>
          <w:instrText xml:space="preserve"> PAGEREF _Toc268 \h </w:instrText>
        </w:r>
        <w:r>
          <w:fldChar w:fldCharType="separate"/>
        </w:r>
        <w:r>
          <w:t>41</w:t>
        </w:r>
        <w:r>
          <w:fldChar w:fldCharType="end"/>
        </w:r>
      </w:hyperlink>
    </w:p>
    <w:p>
      <w:pPr>
        <w:pStyle w:val="TOC1"/>
        <w:tabs>
          <w:tab w:val="right" w:leader="dot" w:pos="8306"/>
        </w:tabs>
      </w:pPr>
      <w:hyperlink w:anchor="_Toc30052" w:history="1">
        <w:r>
          <w:rPr>
            <w:rFonts w:ascii="仿宋" w:eastAsia="仿宋" w:hAnsi="仿宋" w:cs="仿宋" w:hint="eastAsia"/>
            <w:lang w:eastAsia="zh-CN"/>
          </w:rPr>
          <w:t>十一、煤炭项目技术管理</w:t>
        </w:r>
        <w:r>
          <w:tab/>
        </w:r>
        <w:r>
          <w:fldChar w:fldCharType="begin"/>
        </w:r>
        <w:r>
          <w:instrText xml:space="preserve"> PAGEREF _Toc30052 \h </w:instrText>
        </w:r>
        <w:r>
          <w:fldChar w:fldCharType="separate"/>
        </w:r>
        <w:r>
          <w:t>43</w:t>
        </w:r>
        <w:r>
          <w:fldChar w:fldCharType="end"/>
        </w:r>
      </w:hyperlink>
    </w:p>
    <w:p>
      <w:pPr>
        <w:pStyle w:val="TOC2"/>
        <w:tabs>
          <w:tab w:val="right" w:leader="dot" w:pos="8306"/>
        </w:tabs>
      </w:pPr>
      <w:hyperlink w:anchor="_Toc5173" w:history="1">
        <w:r>
          <w:rPr>
            <w:rFonts w:ascii="仿宋" w:eastAsia="仿宋" w:hAnsi="仿宋" w:cs="仿宋" w:hint="eastAsia"/>
            <w:lang w:eastAsia="zh-CN"/>
          </w:rPr>
          <w:t>(一)、技术方案选用方向</w:t>
        </w:r>
        <w:r>
          <w:tab/>
        </w:r>
        <w:r>
          <w:fldChar w:fldCharType="begin"/>
        </w:r>
        <w:r>
          <w:instrText xml:space="preserve"> PAGEREF _Toc5173 \h </w:instrText>
        </w:r>
        <w:r>
          <w:fldChar w:fldCharType="separate"/>
        </w:r>
        <w:r>
          <w:t>43</w:t>
        </w:r>
        <w:r>
          <w:fldChar w:fldCharType="end"/>
        </w:r>
      </w:hyperlink>
    </w:p>
    <w:p>
      <w:pPr>
        <w:pStyle w:val="TOC2"/>
        <w:tabs>
          <w:tab w:val="right" w:leader="dot" w:pos="8306"/>
        </w:tabs>
      </w:pPr>
      <w:hyperlink w:anchor="_Toc29352" w:history="1">
        <w:r>
          <w:rPr>
            <w:rFonts w:ascii="仿宋" w:eastAsia="仿宋" w:hAnsi="仿宋" w:cs="仿宋" w:hint="eastAsia"/>
            <w:lang w:eastAsia="zh-CN"/>
          </w:rPr>
          <w:t>(二)、工艺技术方案选用原则</w:t>
        </w:r>
        <w:r>
          <w:tab/>
        </w:r>
        <w:r>
          <w:fldChar w:fldCharType="begin"/>
        </w:r>
        <w:r>
          <w:instrText xml:space="preserve"> PAGEREF _Toc29352 \h </w:instrText>
        </w:r>
        <w:r>
          <w:fldChar w:fldCharType="separate"/>
        </w:r>
        <w:r>
          <w:t>44</w:t>
        </w:r>
        <w:r>
          <w:fldChar w:fldCharType="end"/>
        </w:r>
      </w:hyperlink>
    </w:p>
    <w:p>
      <w:pPr>
        <w:pStyle w:val="TOC2"/>
        <w:tabs>
          <w:tab w:val="right" w:leader="dot" w:pos="8306"/>
        </w:tabs>
      </w:pPr>
      <w:hyperlink w:anchor="_Toc23374" w:history="1">
        <w:r>
          <w:rPr>
            <w:rFonts w:ascii="仿宋" w:eastAsia="仿宋" w:hAnsi="仿宋" w:cs="仿宋" w:hint="eastAsia"/>
            <w:lang w:eastAsia="zh-CN"/>
          </w:rPr>
          <w:t>(三)、工艺技术方案要求</w:t>
        </w:r>
        <w:r>
          <w:tab/>
        </w:r>
        <w:r>
          <w:fldChar w:fldCharType="begin"/>
        </w:r>
        <w:r>
          <w:instrText xml:space="preserve"> PAGEREF _Toc23374 \h </w:instrText>
        </w:r>
        <w:r>
          <w:fldChar w:fldCharType="separate"/>
        </w:r>
        <w:r>
          <w:t>46</w:t>
        </w:r>
        <w:r>
          <w:fldChar w:fldCharType="end"/>
        </w:r>
      </w:hyperlink>
    </w:p>
    <w:p>
      <w:pPr>
        <w:pStyle w:val="TOC1"/>
        <w:tabs>
          <w:tab w:val="right" w:leader="dot" w:pos="8306"/>
        </w:tabs>
      </w:pPr>
      <w:hyperlink w:anchor="_Toc14156" w:history="1">
        <w:r>
          <w:rPr>
            <w:rFonts w:ascii="仿宋" w:eastAsia="仿宋" w:hAnsi="仿宋" w:cs="仿宋" w:hint="eastAsia"/>
            <w:lang w:eastAsia="zh-CN"/>
          </w:rPr>
          <w:t>十二、煤炭项目社会影响</w:t>
        </w:r>
        <w:r>
          <w:tab/>
        </w:r>
        <w:r>
          <w:fldChar w:fldCharType="begin"/>
        </w:r>
        <w:r>
          <w:instrText xml:space="preserve"> PAGEREF _Toc14156 \h </w:instrText>
        </w:r>
        <w:r>
          <w:fldChar w:fldCharType="separate"/>
        </w:r>
        <w:r>
          <w:t>49</w:t>
        </w:r>
        <w:r>
          <w:fldChar w:fldCharType="end"/>
        </w:r>
      </w:hyperlink>
    </w:p>
    <w:p>
      <w:pPr>
        <w:pStyle w:val="TOC2"/>
        <w:tabs>
          <w:tab w:val="right" w:leader="dot" w:pos="8306"/>
        </w:tabs>
      </w:pPr>
      <w:hyperlink w:anchor="_Toc15280" w:history="1">
        <w:r>
          <w:rPr>
            <w:rFonts w:ascii="仿宋" w:eastAsia="仿宋" w:hAnsi="仿宋" w:cs="仿宋" w:hint="eastAsia"/>
            <w:lang w:eastAsia="zh-CN"/>
          </w:rPr>
          <w:t>(一)、社会责任与义务</w:t>
        </w:r>
        <w:r>
          <w:tab/>
        </w:r>
        <w:r>
          <w:fldChar w:fldCharType="begin"/>
        </w:r>
        <w:r>
          <w:instrText xml:space="preserve"> PAGEREF _Toc15280 \h </w:instrText>
        </w:r>
        <w:r>
          <w:fldChar w:fldCharType="separate"/>
        </w:r>
        <w:r>
          <w:t>49</w:t>
        </w:r>
        <w:r>
          <w:fldChar w:fldCharType="end"/>
        </w:r>
      </w:hyperlink>
    </w:p>
    <w:p>
      <w:pPr>
        <w:pStyle w:val="TOC2"/>
        <w:tabs>
          <w:tab w:val="right" w:leader="dot" w:pos="8306"/>
        </w:tabs>
      </w:pPr>
      <w:hyperlink w:anchor="_Toc5851" w:history="1">
        <w:r>
          <w:rPr>
            <w:rFonts w:ascii="仿宋" w:eastAsia="仿宋" w:hAnsi="仿宋" w:cs="仿宋" w:hint="eastAsia"/>
            <w:lang w:eastAsia="zh-CN"/>
          </w:rPr>
          <w:t>(二)、社会参与与沟通</w:t>
        </w:r>
        <w:r>
          <w:tab/>
        </w:r>
        <w:r>
          <w:fldChar w:fldCharType="begin"/>
        </w:r>
        <w:r>
          <w:instrText xml:space="preserve"> PAGEREF _Toc5851 \h </w:instrText>
        </w:r>
        <w:r>
          <w:fldChar w:fldCharType="separate"/>
        </w:r>
        <w:r>
          <w:t>49</w:t>
        </w:r>
        <w:r>
          <w:fldChar w:fldCharType="end"/>
        </w:r>
      </w:hyperlink>
    </w:p>
    <w:p>
      <w:pPr>
        <w:pStyle w:val="TOC1"/>
        <w:tabs>
          <w:tab w:val="right" w:leader="dot" w:pos="8306"/>
        </w:tabs>
      </w:pPr>
      <w:hyperlink w:anchor="_Toc30724" w:history="1">
        <w:r>
          <w:rPr>
            <w:rFonts w:ascii="仿宋" w:eastAsia="仿宋" w:hAnsi="仿宋" w:cs="仿宋" w:hint="eastAsia"/>
            <w:lang w:eastAsia="zh-CN"/>
          </w:rPr>
          <w:t>十三、煤炭项目变更管理</w:t>
        </w:r>
        <w:r>
          <w:tab/>
        </w:r>
        <w:r>
          <w:fldChar w:fldCharType="begin"/>
        </w:r>
        <w:r>
          <w:instrText xml:space="preserve"> PAGEREF _Toc30724 \h </w:instrText>
        </w:r>
        <w:r>
          <w:fldChar w:fldCharType="separate"/>
        </w:r>
        <w:r>
          <w:t>50</w:t>
        </w:r>
        <w:r>
          <w:fldChar w:fldCharType="end"/>
        </w:r>
      </w:hyperlink>
    </w:p>
    <w:p>
      <w:pPr>
        <w:pStyle w:val="TOC2"/>
        <w:tabs>
          <w:tab w:val="right" w:leader="dot" w:pos="8306"/>
        </w:tabs>
      </w:pPr>
      <w:hyperlink w:anchor="_Toc14715" w:history="1">
        <w:r>
          <w:rPr>
            <w:rFonts w:ascii="仿宋" w:eastAsia="仿宋" w:hAnsi="仿宋" w:cs="仿宋" w:hint="eastAsia"/>
            <w:lang w:eastAsia="zh-CN"/>
          </w:rPr>
          <w:t>(一)、变更申请与评估</w:t>
        </w:r>
        <w:r>
          <w:tab/>
        </w:r>
        <w:r>
          <w:fldChar w:fldCharType="begin"/>
        </w:r>
        <w:r>
          <w:instrText xml:space="preserve"> PAGEREF _Toc14715 \h </w:instrText>
        </w:r>
        <w:r>
          <w:fldChar w:fldCharType="separate"/>
        </w:r>
        <w:r>
          <w:t>50</w:t>
        </w:r>
        <w:r>
          <w:fldChar w:fldCharType="end"/>
        </w:r>
      </w:hyperlink>
    </w:p>
    <w:p>
      <w:pPr>
        <w:pStyle w:val="TOC2"/>
        <w:tabs>
          <w:tab w:val="right" w:leader="dot" w:pos="8306"/>
        </w:tabs>
      </w:pPr>
      <w:hyperlink w:anchor="_Toc20340" w:history="1">
        <w:r>
          <w:rPr>
            <w:rFonts w:ascii="仿宋" w:eastAsia="仿宋" w:hAnsi="仿宋" w:cs="仿宋" w:hint="eastAsia"/>
            <w:lang w:eastAsia="zh-CN"/>
          </w:rPr>
          <w:t>(二)、变更实施与控制</w:t>
        </w:r>
        <w:r>
          <w:tab/>
        </w:r>
        <w:r>
          <w:fldChar w:fldCharType="begin"/>
        </w:r>
        <w:r>
          <w:instrText xml:space="preserve"> PAGEREF _Toc20340 \h </w:instrText>
        </w:r>
        <w:r>
          <w:fldChar w:fldCharType="separate"/>
        </w:r>
        <w:r>
          <w:t>51</w:t>
        </w:r>
        <w:r>
          <w:fldChar w:fldCharType="end"/>
        </w:r>
      </w:hyperlink>
    </w:p>
    <w:p>
      <w:pPr>
        <w:pStyle w:val="TOC1"/>
        <w:tabs>
          <w:tab w:val="right" w:leader="dot" w:pos="8306"/>
        </w:tabs>
      </w:pPr>
      <w:hyperlink w:anchor="_Toc8924" w:history="1">
        <w:r>
          <w:rPr>
            <w:rFonts w:ascii="仿宋" w:eastAsia="仿宋" w:hAnsi="仿宋" w:cs="仿宋" w:hint="eastAsia"/>
            <w:lang w:eastAsia="zh-CN"/>
          </w:rPr>
          <w:t>十四、营销与推广策略</w:t>
        </w:r>
        <w:r>
          <w:tab/>
        </w:r>
        <w:r>
          <w:fldChar w:fldCharType="begin"/>
        </w:r>
        <w:r>
          <w:instrText xml:space="preserve"> PAGEREF _Toc8924 \h </w:instrText>
        </w:r>
        <w:r>
          <w:fldChar w:fldCharType="separate"/>
        </w:r>
        <w:r>
          <w:t>51</w:t>
        </w:r>
        <w:r>
          <w:fldChar w:fldCharType="end"/>
        </w:r>
      </w:hyperlink>
    </w:p>
    <w:p>
      <w:pPr>
        <w:pStyle w:val="TOC2"/>
        <w:tabs>
          <w:tab w:val="right" w:leader="dot" w:pos="8306"/>
        </w:tabs>
      </w:pPr>
      <w:hyperlink w:anchor="_Toc15189" w:history="1">
        <w:r>
          <w:rPr>
            <w:rFonts w:ascii="仿宋" w:eastAsia="仿宋" w:hAnsi="仿宋" w:cs="仿宋" w:hint="eastAsia"/>
            <w:lang w:eastAsia="zh-CN"/>
          </w:rPr>
          <w:t>(一)、产品/服务定位与特点</w:t>
        </w:r>
        <w:r>
          <w:tab/>
        </w:r>
        <w:r>
          <w:fldChar w:fldCharType="begin"/>
        </w:r>
        <w:r>
          <w:instrText xml:space="preserve"> PAGEREF _Toc15189 \h </w:instrText>
        </w:r>
        <w:r>
          <w:fldChar w:fldCharType="separate"/>
        </w:r>
        <w:r>
          <w:t>51</w:t>
        </w:r>
        <w:r>
          <w:fldChar w:fldCharType="end"/>
        </w:r>
      </w:hyperlink>
    </w:p>
    <w:p>
      <w:pPr>
        <w:pStyle w:val="TOC2"/>
        <w:tabs>
          <w:tab w:val="right" w:leader="dot" w:pos="8306"/>
        </w:tabs>
      </w:pPr>
      <w:hyperlink w:anchor="_Toc455" w:history="1">
        <w:r>
          <w:rPr>
            <w:rFonts w:ascii="仿宋" w:eastAsia="仿宋" w:hAnsi="仿宋" w:cs="仿宋" w:hint="eastAsia"/>
            <w:lang w:eastAsia="zh-CN"/>
          </w:rPr>
          <w:t>(二)、市场定位与竞争分析</w:t>
        </w:r>
        <w:r>
          <w:tab/>
        </w:r>
        <w:r>
          <w:fldChar w:fldCharType="begin"/>
        </w:r>
        <w:r>
          <w:instrText xml:space="preserve"> PAGEREF _Toc455 \h </w:instrText>
        </w:r>
        <w:r>
          <w:fldChar w:fldCharType="separate"/>
        </w:r>
        <w:r>
          <w:t>53</w:t>
        </w:r>
        <w:r>
          <w:fldChar w:fldCharType="end"/>
        </w:r>
      </w:hyperlink>
    </w:p>
    <w:p>
      <w:pPr>
        <w:pStyle w:val="TOC2"/>
        <w:tabs>
          <w:tab w:val="right" w:leader="dot" w:pos="8306"/>
        </w:tabs>
      </w:pPr>
      <w:hyperlink w:anchor="_Toc26381" w:history="1">
        <w:r>
          <w:rPr>
            <w:rFonts w:ascii="仿宋" w:eastAsia="仿宋" w:hAnsi="仿宋" w:cs="仿宋" w:hint="eastAsia"/>
            <w:lang w:eastAsia="zh-CN"/>
          </w:rPr>
          <w:t>(三)、营销渠道与策略</w:t>
        </w:r>
        <w:r>
          <w:tab/>
        </w:r>
        <w:r>
          <w:fldChar w:fldCharType="begin"/>
        </w:r>
        <w:r>
          <w:instrText xml:space="preserve"> PAGEREF _Toc26381 \h </w:instrText>
        </w:r>
        <w:r>
          <w:fldChar w:fldCharType="separate"/>
        </w:r>
        <w:r>
          <w:t>54</w:t>
        </w:r>
        <w:r>
          <w:fldChar w:fldCharType="end"/>
        </w:r>
      </w:hyperlink>
    </w:p>
    <w:p>
      <w:pPr>
        <w:pStyle w:val="TOC2"/>
        <w:tabs>
          <w:tab w:val="right" w:leader="dot" w:pos="8306"/>
        </w:tabs>
      </w:pPr>
      <w:hyperlink w:anchor="_Toc5339" w:history="1">
        <w:r>
          <w:rPr>
            <w:rFonts w:ascii="仿宋" w:eastAsia="仿宋" w:hAnsi="仿宋" w:cs="仿宋" w:hint="eastAsia"/>
            <w:lang w:eastAsia="zh-CN"/>
          </w:rPr>
          <w:t>(四)、推广与宣传活动</w:t>
        </w:r>
        <w:r>
          <w:tab/>
        </w:r>
        <w:r>
          <w:fldChar w:fldCharType="begin"/>
        </w:r>
        <w:r>
          <w:instrText xml:space="preserve"> PAGEREF _Toc5339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35"/>
      <w:r>
        <w:rPr>
          <w:rFonts w:ascii="仿宋" w:eastAsia="仿宋" w:hAnsi="仿宋" w:cs="仿宋" w:hint="eastAsia"/>
          <w:sz w:val="28"/>
          <w:lang w:eastAsia="zh-CN"/>
        </w:rPr>
        <w:t>一、煤炭项目选址可行性分析</w:t>
      </w:r>
      <w:bookmarkEnd w:id="2"/>
    </w:p>
    <w:p>
      <w:pPr>
        <w:pStyle w:val="Heading2"/>
        <w:rPr>
          <w:rFonts w:ascii="仿宋" w:eastAsia="仿宋" w:hAnsi="仿宋" w:cs="仿宋" w:hint="eastAsia"/>
          <w:lang w:eastAsia="zh-CN"/>
        </w:rPr>
      </w:pPr>
      <w:bookmarkStart w:id="3" w:name="_Toc23634"/>
      <w:r>
        <w:rPr>
          <w:rFonts w:ascii="仿宋" w:eastAsia="仿宋" w:hAnsi="仿宋" w:cs="仿宋" w:hint="eastAsia"/>
          <w:lang w:eastAsia="zh-CN"/>
        </w:rPr>
        <w:t>(一)、煤炭项目选址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该煤炭项目选址位于XX省XX市XX区XXX街道</w:t>
      </w:r>
    </w:p>
    <w:p>
      <w:pPr>
        <w:pStyle w:val="Heading2"/>
        <w:ind w:firstLine="560" w:firstLineChars="200"/>
        <w:rPr>
          <w:rFonts w:ascii="仿宋" w:eastAsia="仿宋" w:hAnsi="仿宋" w:cs="仿宋" w:hint="eastAsia"/>
          <w:sz w:val="28"/>
          <w:lang w:eastAsia="zh-CN"/>
        </w:rPr>
      </w:pPr>
      <w:bookmarkStart w:id="4" w:name="_Toc79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煤炭项目的征地面积将根据煤炭项目的实际规模和需求进行精确规划。具体面积XXX平方米，旨在确保煤炭项目不仅能够满足当前的发展需求，还能够预留空间以适应未来的扩展。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煤炭项目计划建设的建筑总规模具体面积XXX平方米。这一规模的确定综合考虑了煤炭项目的性质、规模，以及城市规划的相关要求，确保建筑布局与周边环境协调一致。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绿地率是煤炭项目用地中被规划为绿地的比例。具体面积XXX平方米，旨在通过合理规划绿地，改善煤炭项目周边环境，提升居民生活质量，并符合城市整体绿化规划。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确保煤炭项目选址与当地城市规划相一致，具体面积XXX平方米。通过与城市规划部门深入沟通，确保煤炭项目不仅符合城市的整体发展方向，还能够融入城市的发展布局，为城市的长远发展贡献力量。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充分了解并确保煤炭项目选址符合当地产业政策，具体面积XXX平方米。这包括煤炭项目对当地经济的促进作用，以及对相关产业的带动效应，确保煤炭项目与地方政府的产业政策保持一致，促进共赢合作。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确保煤炭项目选址具备必要的公共设施配套，具体面积XXX平方米。这包括交通便利性、教育、医疗等基础设施，以提高居民生活品质，使得煤炭项目选址更具吸引力。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考虑用地总体要求对当地社会稳定性的影响，具体面积XXX平方米。通过深入了解当地社区反馈，确保煤炭项目的选址和建设过程对当地社会和谐稳定产生积极作用。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炭项目选址不仅符合法规和规划，还在实际操作中具有可行性。这一全面规划将为煤炭项目的成功实施提供坚实的基础，确保煤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炭项目的设备规划和空间设计中，我们将采取灵活设备布局的措施。设备布局将根据实际需求进行灵活设计，避免不必要的浪费。通过合理规划设备摆放位置，我们将提高设备的利用率，减少设备间距，以确保煤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炭项目内部引入共享设施的概念，例如共享会议室、办公区等。通过这种方式，我们可以减少对资源的重复建设，提高资源共享效率，从而减小煤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7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炭项目的总图布置中，我们将不同功能区域进行明确的规划，以最大程度满足煤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0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煤炭项目对环境的影响是综合评价的重要因素之一。我们将详细考虑选址周边的自然环境、生态保护区、水源地等情况，确保煤炭项目的建设和运营对环境影响最小化，并符合当地的环保法规标准。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对选址的评价还需充分考虑当地政府的产业政策和法规。我们将详细了解煤炭项目所在地的相关政策，确保煤炭项目的规划和运营与当地法规相符，降低不必要的法律风险。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最后，我们将综合考虑用地成本，包括土地购置费用、土地开发成本等。通过对用地成本的详细评估，我们能够做出更为精确的经济效益分析，为煤炭项目的投资决策提供有力支持。</w:t>
      </w:r>
    </w:p>
    <w:p>
      <w:pPr>
        <w:pStyle w:val="Heading1"/>
        <w:ind w:firstLine="560" w:firstLineChars="200"/>
        <w:rPr>
          <w:rFonts w:ascii="仿宋" w:eastAsia="仿宋" w:hAnsi="仿宋" w:cs="仿宋" w:hint="eastAsia"/>
          <w:sz w:val="28"/>
          <w:lang w:eastAsia="zh-CN"/>
        </w:rPr>
      </w:pPr>
      <w:bookmarkStart w:id="8" w:name="_Toc830"/>
      <w:r>
        <w:rPr>
          <w:rFonts w:ascii="仿宋" w:eastAsia="仿宋" w:hAnsi="仿宋" w:cs="仿宋" w:hint="eastAsia"/>
          <w:sz w:val="28"/>
          <w:lang w:eastAsia="zh-CN"/>
        </w:rPr>
        <w:t>二、煤炭项目危机管理</w:t>
      </w:r>
      <w:bookmarkEnd w:id="8"/>
    </w:p>
    <w:p>
      <w:pPr>
        <w:pStyle w:val="Heading2"/>
        <w:rPr>
          <w:rFonts w:ascii="仿宋" w:eastAsia="仿宋" w:hAnsi="仿宋" w:cs="仿宋" w:hint="eastAsia"/>
          <w:lang w:eastAsia="zh-CN"/>
        </w:rPr>
      </w:pPr>
      <w:bookmarkStart w:id="9" w:name="_Toc2178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项目危机管理中，危机预警与识别是确保煤炭项目稳健运行的核心步骤。通过建立全面的监测机制，煤炭项目团队旨在及时发现和理解潜在的风险和危机因素，以便采取及时的预防和应对措施，确保煤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首先，通过深入的风险评估，煤炭项目团队全面分析了整个煤炭项目和各个阶段可能存在的威胁。这包括准确评估每个潜在风险的发生概率和可能影响的程度，为后续危机预警提供了有力支持。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炭项目团队着重于明确定义煤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炭项目进展的持续监控，团队能够及时发现潜在问题并作出迅速反应。煤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在这一阶段，团队的专业素养和反应速度将发挥至关重要的作用，以确保潜在危机能够在初期得到有效的处理，最大程度地减轻负面影响。通过危机预警与识别，煤炭项目得以更有序、可控地推进。</w:t>
      </w:r>
    </w:p>
    <w:p>
      <w:pPr>
        <w:pStyle w:val="Heading2"/>
        <w:ind w:firstLine="560" w:firstLineChars="200"/>
        <w:rPr>
          <w:rFonts w:ascii="仿宋" w:eastAsia="仿宋" w:hAnsi="仿宋" w:cs="仿宋" w:hint="eastAsia"/>
          <w:sz w:val="28"/>
          <w:lang w:eastAsia="zh-CN"/>
        </w:rPr>
      </w:pPr>
      <w:bookmarkStart w:id="10" w:name="_Toc179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暂停煤炭项目进度：为遏制危机蔓延，煤炭项目暂时停止进行，以便全面评估当前状况。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资源重新分配：重新评估煤炭项目资源的分配，确保最大限度地减小损失。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实时沟通：与关键利益相关者建立实时沟通机制，向他们传递煤炭项目危机的实际状况，保障煤炭项目核心利益。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随着危机得到初步控制，煤炭项目团队转向制定恢复计划，以确保煤炭项目能够从中迅速恢复。主要恢复计划包括：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修复受损的进度计划：重新评估煤炭项目进度，制定修复计划，确保煤炭项目尽快回归正常进程。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重新调整资源分配：优化资源分配，确保煤炭项目在有限资源下高效运转。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风险管理机制加强：对煤炭项目风险进行全面评估，制定更强化的风险管理策略，以预防未来可能的危机。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771"/>
      <w:r>
        <w:rPr>
          <w:rFonts w:ascii="仿宋" w:eastAsia="仿宋" w:hAnsi="仿宋" w:cs="仿宋" w:hint="eastAsia"/>
          <w:sz w:val="28"/>
          <w:lang w:eastAsia="zh-CN"/>
        </w:rPr>
        <w:t>三、煤炭项目文档管理</w:t>
      </w:r>
      <w:bookmarkEnd w:id="11"/>
    </w:p>
    <w:p>
      <w:pPr>
        <w:pStyle w:val="Heading2"/>
        <w:rPr>
          <w:rFonts w:ascii="仿宋" w:eastAsia="仿宋" w:hAnsi="仿宋" w:cs="仿宋" w:hint="eastAsia"/>
          <w:lang w:eastAsia="zh-CN"/>
        </w:rPr>
      </w:pPr>
      <w:bookmarkStart w:id="12" w:name="_Toc1435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煤炭项目高度重视文档的质量和准确性，以支持煤炭项目的各项活动和决策。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项目文档的编制始于煤炭项目计划的初期，我们制定了详细的文档编制计划，明确了每个文档的内容、格式和编写责任人。在煤炭项目启动阶段，我们首先编制了煤炭项目章程，明确定义了煤炭项目的目标、范围、风险等关键要素。随后，煤炭项目团队根据计划陆续编制了需求文档、设计文档、测试文档等各类文档，确保煤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煤炭项目管理中的重要环节，旨在确保煤炭项目文档符合质量标准和煤炭项目需求。在煤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除了内部审查，我们还进行了外部审查，邀请煤炭项目相关利益方和专业领域的专家对文档进行独立审查。这有助于获取更全面、客观的反馈，确保煤炭项目文档不仅符合内部标准，也满足外部需求。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煤炭项目在文档编制与审查方面建立了严格的管理机制，通过规范的流程和多维度的审查，确保煤炭项目文档的质量、准确性和可靠性，为煤炭项目的顺利推进提供了有力支持。</w:t>
      </w:r>
    </w:p>
    <w:p>
      <w:pPr>
        <w:pStyle w:val="Heading2"/>
        <w:ind w:firstLine="560" w:firstLineChars="200"/>
        <w:rPr>
          <w:rFonts w:ascii="仿宋" w:eastAsia="仿宋" w:hAnsi="仿宋" w:cs="仿宋" w:hint="eastAsia"/>
          <w:sz w:val="28"/>
          <w:lang w:eastAsia="zh-CN"/>
        </w:rPr>
      </w:pPr>
      <w:bookmarkStart w:id="13" w:name="_Toc2231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我们采用了精细的权限控制，确保只有授权人员可以访问敏感信息。这种安全措施保护了煤炭项目文档的机密性，防止了未经授权的信息泄露。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8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文档存档与归档是煤炭项目生命周期中一个至关重要的环节，直接关系到煤炭项目信息的长期保存和历史记录的完整性。在煤炭项目中，我们实施了一系列有效的文档存档与归档管理策略：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525"/>
      <w:r>
        <w:rPr>
          <w:rFonts w:ascii="仿宋" w:eastAsia="仿宋" w:hAnsi="仿宋" w:cs="仿宋" w:hint="eastAsia"/>
          <w:sz w:val="28"/>
          <w:lang w:eastAsia="zh-CN"/>
        </w:rPr>
        <w:t>四、煤炭项目绩效评估</w:t>
      </w:r>
      <w:bookmarkEnd w:id="15"/>
    </w:p>
    <w:p>
      <w:pPr>
        <w:pStyle w:val="Heading2"/>
        <w:rPr>
          <w:rFonts w:ascii="仿宋" w:eastAsia="仿宋" w:hAnsi="仿宋" w:cs="仿宋" w:hint="eastAsia"/>
          <w:lang w:eastAsia="zh-CN"/>
        </w:rPr>
      </w:pPr>
      <w:bookmarkStart w:id="16" w:name="_Toc166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在煤炭项目中，我们设计了一套全面的绩效评估指标，以确保煤炭项目的可控和成功交付。这些指标跨足煤炭项目目标、成本、进度和质量等多个维度，为我们提供了全面洞察煤炭项目的健康状况。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项目目标达成率是我们关注的首要指标。我们设定了明确的目标，并通过定期监测和评估，迅速发现并应对潜在的目标偏差。这为煤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项目进度作为关键的绩效指标之一，得到了精心的关注。我们制定了详细的煤炭项目进度计划，并设立了进度符合度指标，确保实际进度与计划进度保持一致。这使我们能够快速发现和解决潜在的进度问题，保持煤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炭项目绩效的不可或缺的一环。我们引入了一系列的质量标准和客户满意度指标，以确保煤炭项目交付的成果在质量上达到或超越预期水平。通过持续监测这些指标，我们努力提升煤炭项目整体质量水平，为煤炭项目的成功交付提供有力保障。通过这些科学且全面的绩效评估，我们能够更好地引导煤炭项目的持续改进，确保煤炭项目目标的顺利达成。</w:t>
      </w:r>
    </w:p>
    <w:p>
      <w:pPr>
        <w:pStyle w:val="Heading2"/>
        <w:ind w:firstLine="560" w:firstLineChars="200"/>
        <w:rPr>
          <w:rFonts w:ascii="仿宋" w:eastAsia="仿宋" w:hAnsi="仿宋" w:cs="仿宋" w:hint="eastAsia"/>
          <w:sz w:val="28"/>
          <w:lang w:eastAsia="zh-CN"/>
        </w:rPr>
      </w:pPr>
      <w:bookmarkStart w:id="17" w:name="_Toc2935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绩效评估是煤炭项目中的关键环节，为确保煤炭项目达到预期目标，我们采用了多层次、多维度的绩效评估方法。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项目的战略目标对齐，确保每个决策和行动都与煤炭项目整体目标保持一致。团队会定期召开战略对齐会议，审视当前工作与煤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项目进度、质量、成本和风险等方面。这些指标通过数据收集和分析，为煤炭项目管理团队提供了客观的评估依据。例如，我们通过煤炭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绩效评估不仅仅停留在煤炭项目内部，还考虑了煤炭项目对外部环境的影响。我们定期进行干系人满意度调查，以了解各利益相关方对煤炭项目的期望和满意度，并及时做出调整。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这种多层次、多角度的绩效评估方法，使得我们能够全面了解煤炭项目的运行状态，及时做出调整，确保煤炭项目在不断变化的环境中保持稳健前行。</w:t>
      </w:r>
    </w:p>
    <w:p>
      <w:pPr>
        <w:pStyle w:val="Heading2"/>
        <w:ind w:firstLine="560" w:firstLineChars="200"/>
        <w:rPr>
          <w:rFonts w:ascii="仿宋" w:eastAsia="仿宋" w:hAnsi="仿宋" w:cs="仿宋" w:hint="eastAsia"/>
          <w:sz w:val="28"/>
          <w:lang w:eastAsia="zh-CN"/>
        </w:rPr>
      </w:pPr>
      <w:bookmarkStart w:id="18" w:name="_Toc2109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为了确保煤炭项目的有效管理和不断优化，我们采用了精心设计的绩效评估周期。这个周期旨在实现灵活、实时和全面的评估，以适应煤炭项目执行中的各种挑战。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项目的不同需求，分为短期、中期和长期。短期评估关注每个迭代或工作周期，以及时发现和解决当前任务中的问题。中期评估涵盖几个迭代，深入了解整体煤炭项目的趋势和性能。长期评估则着眼于整个煤炭项目阶段，确保煤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https://d.book118.com/858116007046006047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D1D8F"/>
    <w:rsid w:val="0F7D1D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1600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2024-03-07T11:03:00Z</dcterms:created>
  <dcterms:modified xsi:type="dcterms:W3CDTF">2024-03-07T11:03:15Z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CB194279BE6243E38975B2167F8DB3B5_11</vt:lpwstr>
  </property>
  <property fmtid="{D5CDD505-2E9C-101B-9397-08002B2CF9AE}" pid="3" name="KSOProductBuildVer">
    <vt:lpwstr>2052-12.1.0.16388</vt:lpwstr>
  </property>
</Properties>
</file>