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柱上开关竞争策略分析报告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30776" w:history="1">
        <w:r>
          <w:rPr>
            <w:rFonts w:ascii="仿宋" w:eastAsia="仿宋" w:hAnsi="仿宋" w:cs="仿宋" w:hint="eastAsia"/>
            <w:lang w:val="en-GB"/>
          </w:rPr>
          <w:t>概论</w:t>
        </w:r>
        <w:r>
          <w:tab/>
        </w:r>
        <w:r>
          <w:fldChar w:fldCharType="begin"/>
        </w:r>
        <w:r>
          <w:instrText xml:space="preserve"> PAGEREF _Toc30776 \h </w:instrText>
        </w:r>
        <w:r>
          <w:fldChar w:fldCharType="separate"/>
        </w:r>
        <w:r>
          <w:t>3</w:t>
        </w:r>
        <w:r>
          <w:fldChar w:fldCharType="end"/>
        </w:r>
      </w:hyperlink>
    </w:p>
    <w:p>
      <w:pPr>
        <w:pStyle w:val="TOC1"/>
        <w:tabs>
          <w:tab w:val="right" w:leader="dot" w:pos="8306"/>
        </w:tabs>
      </w:pPr>
      <w:hyperlink w:anchor="_Toc6661" w:history="1">
        <w:r>
          <w:rPr>
            <w:rFonts w:ascii="仿宋" w:eastAsia="仿宋" w:hAnsi="仿宋" w:cs="仿宋" w:hint="eastAsia"/>
            <w:lang w:val="en-GB"/>
          </w:rPr>
          <w:t>一、人力资源分析</w:t>
        </w:r>
        <w:r>
          <w:tab/>
        </w:r>
        <w:r>
          <w:fldChar w:fldCharType="begin"/>
        </w:r>
        <w:r>
          <w:instrText xml:space="preserve"> PAGEREF _Toc6661 \h </w:instrText>
        </w:r>
        <w:r>
          <w:fldChar w:fldCharType="separate"/>
        </w:r>
        <w:r>
          <w:t>3</w:t>
        </w:r>
        <w:r>
          <w:fldChar w:fldCharType="end"/>
        </w:r>
      </w:hyperlink>
    </w:p>
    <w:p>
      <w:pPr>
        <w:pStyle w:val="TOC2"/>
        <w:tabs>
          <w:tab w:val="right" w:leader="dot" w:pos="8306"/>
        </w:tabs>
      </w:pPr>
      <w:hyperlink w:anchor="_Toc22194" w:history="1">
        <w:r>
          <w:rPr>
            <w:rFonts w:ascii="仿宋" w:eastAsia="仿宋" w:hAnsi="仿宋" w:cs="仿宋" w:hint="eastAsia"/>
            <w:lang w:val="en-GB"/>
          </w:rPr>
          <w:t>(一)、人力资源配置</w:t>
        </w:r>
        <w:r>
          <w:tab/>
        </w:r>
        <w:r>
          <w:fldChar w:fldCharType="begin"/>
        </w:r>
        <w:r>
          <w:instrText xml:space="preserve"> PAGEREF _Toc22194 \h </w:instrText>
        </w:r>
        <w:r>
          <w:fldChar w:fldCharType="separate"/>
        </w:r>
        <w:r>
          <w:t>3</w:t>
        </w:r>
        <w:r>
          <w:fldChar w:fldCharType="end"/>
        </w:r>
      </w:hyperlink>
    </w:p>
    <w:p>
      <w:pPr>
        <w:pStyle w:val="TOC2"/>
        <w:tabs>
          <w:tab w:val="right" w:leader="dot" w:pos="8306"/>
        </w:tabs>
      </w:pPr>
      <w:hyperlink w:anchor="_Toc28064" w:history="1">
        <w:r>
          <w:rPr>
            <w:rFonts w:ascii="仿宋" w:eastAsia="仿宋" w:hAnsi="仿宋" w:cs="仿宋" w:hint="eastAsia"/>
            <w:lang w:val="en-GB"/>
          </w:rPr>
          <w:t>(二)、员工技能培训</w:t>
        </w:r>
        <w:r>
          <w:tab/>
        </w:r>
        <w:r>
          <w:fldChar w:fldCharType="begin"/>
        </w:r>
        <w:r>
          <w:instrText xml:space="preserve"> PAGEREF _Toc28064 \h </w:instrText>
        </w:r>
        <w:r>
          <w:fldChar w:fldCharType="separate"/>
        </w:r>
        <w:r>
          <w:t>5</w:t>
        </w:r>
        <w:r>
          <w:fldChar w:fldCharType="end"/>
        </w:r>
      </w:hyperlink>
    </w:p>
    <w:p>
      <w:pPr>
        <w:pStyle w:val="TOC1"/>
        <w:tabs>
          <w:tab w:val="right" w:leader="dot" w:pos="8306"/>
        </w:tabs>
      </w:pPr>
      <w:hyperlink w:anchor="_Toc26722" w:history="1">
        <w:r>
          <w:rPr>
            <w:rFonts w:ascii="仿宋" w:eastAsia="仿宋" w:hAnsi="仿宋" w:cs="仿宋" w:hint="eastAsia"/>
            <w:lang w:val="en-GB"/>
          </w:rPr>
          <w:t>二、员工培训与绩效提升</w:t>
        </w:r>
        <w:r>
          <w:tab/>
        </w:r>
        <w:r>
          <w:fldChar w:fldCharType="begin"/>
        </w:r>
        <w:r>
          <w:instrText xml:space="preserve"> PAGEREF _Toc26722 \h </w:instrText>
        </w:r>
        <w:r>
          <w:fldChar w:fldCharType="separate"/>
        </w:r>
        <w:r>
          <w:t>7</w:t>
        </w:r>
        <w:r>
          <w:fldChar w:fldCharType="end"/>
        </w:r>
      </w:hyperlink>
    </w:p>
    <w:p>
      <w:pPr>
        <w:pStyle w:val="TOC2"/>
        <w:tabs>
          <w:tab w:val="right" w:leader="dot" w:pos="8306"/>
        </w:tabs>
      </w:pPr>
      <w:hyperlink w:anchor="_Toc1577" w:history="1">
        <w:r>
          <w:rPr>
            <w:rFonts w:ascii="仿宋" w:eastAsia="仿宋" w:hAnsi="仿宋" w:cs="仿宋" w:hint="eastAsia"/>
            <w:lang w:val="en-GB"/>
          </w:rPr>
          <w:t>(一)、培训需求分析与计划</w:t>
        </w:r>
        <w:r>
          <w:tab/>
        </w:r>
        <w:r>
          <w:fldChar w:fldCharType="begin"/>
        </w:r>
        <w:r>
          <w:instrText xml:space="preserve"> PAGEREF _Toc1577 \h </w:instrText>
        </w:r>
        <w:r>
          <w:fldChar w:fldCharType="separate"/>
        </w:r>
        <w:r>
          <w:t>7</w:t>
        </w:r>
        <w:r>
          <w:fldChar w:fldCharType="end"/>
        </w:r>
      </w:hyperlink>
    </w:p>
    <w:p>
      <w:pPr>
        <w:pStyle w:val="TOC2"/>
        <w:tabs>
          <w:tab w:val="right" w:leader="dot" w:pos="8306"/>
        </w:tabs>
      </w:pPr>
      <w:hyperlink w:anchor="_Toc23708" w:history="1">
        <w:r>
          <w:rPr>
            <w:rFonts w:ascii="仿宋" w:eastAsia="仿宋" w:hAnsi="仿宋" w:cs="仿宋" w:hint="eastAsia"/>
            <w:lang w:val="en-GB"/>
          </w:rPr>
          <w:t>(二)、绩效评价体系与激励机制</w:t>
        </w:r>
        <w:r>
          <w:tab/>
        </w:r>
        <w:r>
          <w:fldChar w:fldCharType="begin"/>
        </w:r>
        <w:r>
          <w:instrText xml:space="preserve"> PAGEREF _Toc23708 \h </w:instrText>
        </w:r>
        <w:r>
          <w:fldChar w:fldCharType="separate"/>
        </w:r>
        <w:r>
          <w:t>8</w:t>
        </w:r>
        <w:r>
          <w:fldChar w:fldCharType="end"/>
        </w:r>
      </w:hyperlink>
    </w:p>
    <w:p>
      <w:pPr>
        <w:pStyle w:val="TOC2"/>
        <w:tabs>
          <w:tab w:val="right" w:leader="dot" w:pos="8306"/>
        </w:tabs>
      </w:pPr>
      <w:hyperlink w:anchor="_Toc31776" w:history="1">
        <w:r>
          <w:rPr>
            <w:rFonts w:ascii="仿宋" w:eastAsia="仿宋" w:hAnsi="仿宋" w:cs="仿宋" w:hint="eastAsia"/>
            <w:lang w:val="en-GB"/>
          </w:rPr>
          <w:t>(三)、职业发展规划与晋升通道</w:t>
        </w:r>
        <w:r>
          <w:tab/>
        </w:r>
        <w:r>
          <w:fldChar w:fldCharType="begin"/>
        </w:r>
        <w:r>
          <w:instrText xml:space="preserve"> PAGEREF _Toc31776 \h </w:instrText>
        </w:r>
        <w:r>
          <w:fldChar w:fldCharType="separate"/>
        </w:r>
        <w:r>
          <w:t>10</w:t>
        </w:r>
        <w:r>
          <w:fldChar w:fldCharType="end"/>
        </w:r>
      </w:hyperlink>
    </w:p>
    <w:p>
      <w:pPr>
        <w:pStyle w:val="TOC2"/>
        <w:tabs>
          <w:tab w:val="right" w:leader="dot" w:pos="8306"/>
        </w:tabs>
      </w:pPr>
      <w:hyperlink w:anchor="_Toc24176" w:history="1">
        <w:r>
          <w:rPr>
            <w:rFonts w:ascii="仿宋" w:eastAsia="仿宋" w:hAnsi="仿宋" w:cs="仿宋" w:hint="eastAsia"/>
            <w:lang w:val="en-GB"/>
          </w:rPr>
          <w:t>(四)、员工满意度与团队凝聚力</w:t>
        </w:r>
        <w:r>
          <w:tab/>
        </w:r>
        <w:r>
          <w:fldChar w:fldCharType="begin"/>
        </w:r>
        <w:r>
          <w:instrText xml:space="preserve"> PAGEREF _Toc24176 \h </w:instrText>
        </w:r>
        <w:r>
          <w:fldChar w:fldCharType="separate"/>
        </w:r>
        <w:r>
          <w:t>12</w:t>
        </w:r>
        <w:r>
          <w:fldChar w:fldCharType="end"/>
        </w:r>
      </w:hyperlink>
    </w:p>
    <w:p>
      <w:pPr>
        <w:pStyle w:val="TOC1"/>
        <w:tabs>
          <w:tab w:val="right" w:leader="dot" w:pos="8306"/>
        </w:tabs>
      </w:pPr>
      <w:hyperlink w:anchor="_Toc14488" w:history="1">
        <w:r>
          <w:rPr>
            <w:rFonts w:ascii="仿宋" w:eastAsia="仿宋" w:hAnsi="仿宋" w:cs="仿宋" w:hint="eastAsia"/>
            <w:lang w:val="en-GB"/>
          </w:rPr>
          <w:t>三、柱上开关项目概论</w:t>
        </w:r>
        <w:r>
          <w:tab/>
        </w:r>
        <w:r>
          <w:fldChar w:fldCharType="begin"/>
        </w:r>
        <w:r>
          <w:instrText xml:space="preserve"> PAGEREF _Toc14488 \h </w:instrText>
        </w:r>
        <w:r>
          <w:fldChar w:fldCharType="separate"/>
        </w:r>
        <w:r>
          <w:t>15</w:t>
        </w:r>
        <w:r>
          <w:fldChar w:fldCharType="end"/>
        </w:r>
      </w:hyperlink>
    </w:p>
    <w:p>
      <w:pPr>
        <w:pStyle w:val="TOC2"/>
        <w:tabs>
          <w:tab w:val="right" w:leader="dot" w:pos="8306"/>
        </w:tabs>
      </w:pPr>
      <w:hyperlink w:anchor="_Toc7110" w:history="1">
        <w:r>
          <w:rPr>
            <w:rFonts w:ascii="仿宋" w:eastAsia="仿宋" w:hAnsi="仿宋" w:cs="仿宋" w:hint="eastAsia"/>
            <w:lang w:val="en-GB"/>
          </w:rPr>
          <w:t>(一)、柱上开关项目概述</w:t>
        </w:r>
        <w:r>
          <w:tab/>
        </w:r>
        <w:r>
          <w:fldChar w:fldCharType="begin"/>
        </w:r>
        <w:r>
          <w:instrText xml:space="preserve"> PAGEREF _Toc7110 \h </w:instrText>
        </w:r>
        <w:r>
          <w:fldChar w:fldCharType="separate"/>
        </w:r>
        <w:r>
          <w:t>15</w:t>
        </w:r>
        <w:r>
          <w:fldChar w:fldCharType="end"/>
        </w:r>
      </w:hyperlink>
    </w:p>
    <w:p>
      <w:pPr>
        <w:pStyle w:val="TOC2"/>
        <w:tabs>
          <w:tab w:val="right" w:leader="dot" w:pos="8306"/>
        </w:tabs>
      </w:pPr>
      <w:hyperlink w:anchor="_Toc32377" w:history="1">
        <w:r>
          <w:rPr>
            <w:rFonts w:ascii="仿宋" w:eastAsia="仿宋" w:hAnsi="仿宋" w:cs="仿宋" w:hint="eastAsia"/>
            <w:lang w:val="en-GB"/>
          </w:rPr>
          <w:t>(二)、柱上开关项目总投资及资金构成</w:t>
        </w:r>
        <w:r>
          <w:tab/>
        </w:r>
        <w:r>
          <w:fldChar w:fldCharType="begin"/>
        </w:r>
        <w:r>
          <w:instrText xml:space="preserve"> PAGEREF _Toc32377 \h </w:instrText>
        </w:r>
        <w:r>
          <w:fldChar w:fldCharType="separate"/>
        </w:r>
        <w:r>
          <w:t>16</w:t>
        </w:r>
        <w:r>
          <w:fldChar w:fldCharType="end"/>
        </w:r>
      </w:hyperlink>
    </w:p>
    <w:p>
      <w:pPr>
        <w:pStyle w:val="TOC2"/>
        <w:tabs>
          <w:tab w:val="right" w:leader="dot" w:pos="8306"/>
        </w:tabs>
      </w:pPr>
      <w:hyperlink w:anchor="_Toc19995" w:history="1">
        <w:r>
          <w:rPr>
            <w:rFonts w:ascii="仿宋" w:eastAsia="仿宋" w:hAnsi="仿宋" w:cs="仿宋" w:hint="eastAsia"/>
            <w:lang w:val="en-GB"/>
          </w:rPr>
          <w:t>(三)、资金筹措方案</w:t>
        </w:r>
        <w:r>
          <w:tab/>
        </w:r>
        <w:r>
          <w:fldChar w:fldCharType="begin"/>
        </w:r>
        <w:r>
          <w:instrText xml:space="preserve"> PAGEREF _Toc19995 \h </w:instrText>
        </w:r>
        <w:r>
          <w:fldChar w:fldCharType="separate"/>
        </w:r>
        <w:r>
          <w:t>16</w:t>
        </w:r>
        <w:r>
          <w:fldChar w:fldCharType="end"/>
        </w:r>
      </w:hyperlink>
    </w:p>
    <w:p>
      <w:pPr>
        <w:pStyle w:val="TOC2"/>
        <w:tabs>
          <w:tab w:val="right" w:leader="dot" w:pos="8306"/>
        </w:tabs>
      </w:pPr>
      <w:hyperlink w:anchor="_Toc25268" w:history="1">
        <w:r>
          <w:rPr>
            <w:rFonts w:ascii="仿宋" w:eastAsia="仿宋" w:hAnsi="仿宋" w:cs="仿宋" w:hint="eastAsia"/>
            <w:lang w:val="en-GB"/>
          </w:rPr>
          <w:t>(四)、柱上开关项目预期经济效益规划目标</w:t>
        </w:r>
        <w:r>
          <w:tab/>
        </w:r>
        <w:r>
          <w:fldChar w:fldCharType="begin"/>
        </w:r>
        <w:r>
          <w:instrText xml:space="preserve"> PAGEREF _Toc25268 \h </w:instrText>
        </w:r>
        <w:r>
          <w:fldChar w:fldCharType="separate"/>
        </w:r>
        <w:r>
          <w:t>17</w:t>
        </w:r>
        <w:r>
          <w:fldChar w:fldCharType="end"/>
        </w:r>
      </w:hyperlink>
    </w:p>
    <w:p>
      <w:pPr>
        <w:pStyle w:val="TOC2"/>
        <w:tabs>
          <w:tab w:val="right" w:leader="dot" w:pos="8306"/>
        </w:tabs>
      </w:pPr>
      <w:hyperlink w:anchor="_Toc6747" w:history="1">
        <w:r>
          <w:rPr>
            <w:rFonts w:ascii="仿宋" w:eastAsia="仿宋" w:hAnsi="仿宋" w:cs="仿宋" w:hint="eastAsia"/>
            <w:lang w:val="en-GB"/>
          </w:rPr>
          <w:t>(五)、柱上开关项目建设进度规划</w:t>
        </w:r>
        <w:r>
          <w:tab/>
        </w:r>
        <w:r>
          <w:fldChar w:fldCharType="begin"/>
        </w:r>
        <w:r>
          <w:instrText xml:space="preserve"> PAGEREF _Toc6747 \h </w:instrText>
        </w:r>
        <w:r>
          <w:fldChar w:fldCharType="separate"/>
        </w:r>
        <w:r>
          <w:t>18</w:t>
        </w:r>
        <w:r>
          <w:fldChar w:fldCharType="end"/>
        </w:r>
      </w:hyperlink>
    </w:p>
    <w:p>
      <w:pPr>
        <w:pStyle w:val="TOC1"/>
        <w:tabs>
          <w:tab w:val="right" w:leader="dot" w:pos="8306"/>
        </w:tabs>
      </w:pPr>
      <w:hyperlink w:anchor="_Toc21312" w:history="1">
        <w:r>
          <w:rPr>
            <w:rFonts w:ascii="仿宋" w:eastAsia="仿宋" w:hAnsi="仿宋" w:cs="仿宋" w:hint="eastAsia"/>
            <w:lang w:val="en-GB"/>
          </w:rPr>
          <w:t>四、SWOT分析说明</w:t>
        </w:r>
        <w:r>
          <w:tab/>
        </w:r>
        <w:r>
          <w:fldChar w:fldCharType="begin"/>
        </w:r>
        <w:r>
          <w:instrText xml:space="preserve"> PAGEREF _Toc21312 \h </w:instrText>
        </w:r>
        <w:r>
          <w:fldChar w:fldCharType="separate"/>
        </w:r>
        <w:r>
          <w:t>20</w:t>
        </w:r>
        <w:r>
          <w:fldChar w:fldCharType="end"/>
        </w:r>
      </w:hyperlink>
    </w:p>
    <w:p>
      <w:pPr>
        <w:pStyle w:val="TOC2"/>
        <w:tabs>
          <w:tab w:val="right" w:leader="dot" w:pos="8306"/>
        </w:tabs>
      </w:pPr>
      <w:hyperlink w:anchor="_Toc2165" w:history="1">
        <w:r>
          <w:rPr>
            <w:rFonts w:ascii="仿宋" w:eastAsia="仿宋" w:hAnsi="仿宋" w:cs="仿宋" w:hint="eastAsia"/>
            <w:lang w:val="en-GB"/>
          </w:rPr>
          <w:t>(一)、优势分析(S)</w:t>
        </w:r>
        <w:r>
          <w:tab/>
        </w:r>
        <w:r>
          <w:fldChar w:fldCharType="begin"/>
        </w:r>
        <w:r>
          <w:instrText xml:space="preserve"> PAGEREF _Toc2165 \h </w:instrText>
        </w:r>
        <w:r>
          <w:fldChar w:fldCharType="separate"/>
        </w:r>
        <w:r>
          <w:t>20</w:t>
        </w:r>
        <w:r>
          <w:fldChar w:fldCharType="end"/>
        </w:r>
      </w:hyperlink>
    </w:p>
    <w:p>
      <w:pPr>
        <w:pStyle w:val="TOC2"/>
        <w:tabs>
          <w:tab w:val="right" w:leader="dot" w:pos="8306"/>
        </w:tabs>
      </w:pPr>
      <w:hyperlink w:anchor="_Toc2778" w:history="1">
        <w:r>
          <w:rPr>
            <w:rFonts w:ascii="仿宋" w:eastAsia="仿宋" w:hAnsi="仿宋" w:cs="仿宋" w:hint="eastAsia"/>
            <w:lang w:val="en-GB"/>
          </w:rPr>
          <w:t>(二)、劣势分析(W)</w:t>
        </w:r>
        <w:r>
          <w:tab/>
        </w:r>
        <w:r>
          <w:fldChar w:fldCharType="begin"/>
        </w:r>
        <w:r>
          <w:instrText xml:space="preserve"> PAGEREF _Toc2778 \h </w:instrText>
        </w:r>
        <w:r>
          <w:fldChar w:fldCharType="separate"/>
        </w:r>
        <w:r>
          <w:t>21</w:t>
        </w:r>
        <w:r>
          <w:fldChar w:fldCharType="end"/>
        </w:r>
      </w:hyperlink>
    </w:p>
    <w:p>
      <w:pPr>
        <w:pStyle w:val="TOC2"/>
        <w:tabs>
          <w:tab w:val="right" w:leader="dot" w:pos="8306"/>
        </w:tabs>
      </w:pPr>
      <w:hyperlink w:anchor="_Toc6292" w:history="1">
        <w:r>
          <w:rPr>
            <w:rFonts w:ascii="仿宋" w:eastAsia="仿宋" w:hAnsi="仿宋" w:cs="仿宋" w:hint="eastAsia"/>
            <w:lang w:val="en-GB"/>
          </w:rPr>
          <w:t>(三)、机会分析(O)</w:t>
        </w:r>
        <w:r>
          <w:tab/>
        </w:r>
        <w:r>
          <w:fldChar w:fldCharType="begin"/>
        </w:r>
        <w:r>
          <w:instrText xml:space="preserve"> PAGEREF _Toc6292 \h </w:instrText>
        </w:r>
        <w:r>
          <w:fldChar w:fldCharType="separate"/>
        </w:r>
        <w:r>
          <w:t>22</w:t>
        </w:r>
        <w:r>
          <w:fldChar w:fldCharType="end"/>
        </w:r>
      </w:hyperlink>
    </w:p>
    <w:p>
      <w:pPr>
        <w:pStyle w:val="TOC2"/>
        <w:tabs>
          <w:tab w:val="right" w:leader="dot" w:pos="8306"/>
        </w:tabs>
      </w:pPr>
      <w:hyperlink w:anchor="_Toc32727" w:history="1">
        <w:r>
          <w:rPr>
            <w:rFonts w:ascii="仿宋" w:eastAsia="仿宋" w:hAnsi="仿宋" w:cs="仿宋" w:hint="eastAsia"/>
            <w:lang w:val="en-GB"/>
          </w:rPr>
          <w:t>(四)、威胁分析(T)</w:t>
        </w:r>
        <w:r>
          <w:tab/>
        </w:r>
        <w:r>
          <w:fldChar w:fldCharType="begin"/>
        </w:r>
        <w:r>
          <w:instrText xml:space="preserve"> PAGEREF _Toc32727 \h </w:instrText>
        </w:r>
        <w:r>
          <w:fldChar w:fldCharType="separate"/>
        </w:r>
        <w:r>
          <w:t>24</w:t>
        </w:r>
        <w:r>
          <w:fldChar w:fldCharType="end"/>
        </w:r>
      </w:hyperlink>
    </w:p>
    <w:p>
      <w:pPr>
        <w:pStyle w:val="TOC1"/>
        <w:tabs>
          <w:tab w:val="right" w:leader="dot" w:pos="8306"/>
        </w:tabs>
      </w:pPr>
      <w:hyperlink w:anchor="_Toc27433" w:history="1">
        <w:r>
          <w:rPr>
            <w:rFonts w:ascii="仿宋" w:eastAsia="仿宋" w:hAnsi="仿宋" w:cs="仿宋" w:hint="eastAsia"/>
            <w:lang w:val="en-GB"/>
          </w:rPr>
          <w:t>五、柱上开关行业前景</w:t>
        </w:r>
        <w:r>
          <w:tab/>
        </w:r>
        <w:r>
          <w:fldChar w:fldCharType="begin"/>
        </w:r>
        <w:r>
          <w:instrText xml:space="preserve"> PAGEREF _Toc27433 \h </w:instrText>
        </w:r>
        <w:r>
          <w:fldChar w:fldCharType="separate"/>
        </w:r>
        <w:r>
          <w:t>26</w:t>
        </w:r>
        <w:r>
          <w:fldChar w:fldCharType="end"/>
        </w:r>
      </w:hyperlink>
    </w:p>
    <w:p>
      <w:pPr>
        <w:pStyle w:val="TOC2"/>
        <w:tabs>
          <w:tab w:val="right" w:leader="dot" w:pos="8306"/>
        </w:tabs>
      </w:pPr>
      <w:hyperlink w:anchor="_Toc3732" w:history="1">
        <w:r>
          <w:rPr>
            <w:rFonts w:ascii="仿宋" w:eastAsia="仿宋" w:hAnsi="仿宋" w:cs="仿宋" w:hint="eastAsia"/>
            <w:lang w:val="en-GB"/>
          </w:rPr>
          <w:t>(一)、市场增长预测</w:t>
        </w:r>
        <w:r>
          <w:tab/>
        </w:r>
        <w:r>
          <w:fldChar w:fldCharType="begin"/>
        </w:r>
        <w:r>
          <w:instrText xml:space="preserve"> PAGEREF _Toc3732 \h </w:instrText>
        </w:r>
        <w:r>
          <w:fldChar w:fldCharType="separate"/>
        </w:r>
        <w:r>
          <w:t>26</w:t>
        </w:r>
        <w:r>
          <w:fldChar w:fldCharType="end"/>
        </w:r>
      </w:hyperlink>
    </w:p>
    <w:p>
      <w:pPr>
        <w:pStyle w:val="TOC2"/>
        <w:tabs>
          <w:tab w:val="right" w:leader="dot" w:pos="8306"/>
        </w:tabs>
      </w:pPr>
      <w:hyperlink w:anchor="_Toc23073" w:history="1">
        <w:r>
          <w:rPr>
            <w:rFonts w:ascii="仿宋" w:eastAsia="仿宋" w:hAnsi="仿宋" w:cs="仿宋" w:hint="eastAsia"/>
            <w:lang w:val="en-GB"/>
          </w:rPr>
          <w:t>(二)、新兴市场机会</w:t>
        </w:r>
        <w:r>
          <w:tab/>
        </w:r>
        <w:r>
          <w:fldChar w:fldCharType="begin"/>
        </w:r>
        <w:r>
          <w:instrText xml:space="preserve"> PAGEREF _Toc23073 \h </w:instrText>
        </w:r>
        <w:r>
          <w:fldChar w:fldCharType="separate"/>
        </w:r>
        <w:r>
          <w:t>27</w:t>
        </w:r>
        <w:r>
          <w:fldChar w:fldCharType="end"/>
        </w:r>
      </w:hyperlink>
    </w:p>
    <w:p>
      <w:pPr>
        <w:pStyle w:val="TOC2"/>
        <w:tabs>
          <w:tab w:val="right" w:leader="dot" w:pos="8306"/>
        </w:tabs>
      </w:pPr>
      <w:hyperlink w:anchor="_Toc25662" w:history="1">
        <w:r>
          <w:rPr>
            <w:rFonts w:ascii="仿宋" w:eastAsia="仿宋" w:hAnsi="仿宋" w:cs="仿宋" w:hint="eastAsia"/>
            <w:lang w:val="en-GB"/>
          </w:rPr>
          <w:t>(三)、技术前景展望</w:t>
        </w:r>
        <w:r>
          <w:tab/>
        </w:r>
        <w:r>
          <w:fldChar w:fldCharType="begin"/>
        </w:r>
        <w:r>
          <w:instrText xml:space="preserve"> PAGEREF _Toc25662 \h </w:instrText>
        </w:r>
        <w:r>
          <w:fldChar w:fldCharType="separate"/>
        </w:r>
        <w:r>
          <w:t>27</w:t>
        </w:r>
        <w:r>
          <w:fldChar w:fldCharType="end"/>
        </w:r>
      </w:hyperlink>
    </w:p>
    <w:p>
      <w:pPr>
        <w:pStyle w:val="TOC2"/>
        <w:tabs>
          <w:tab w:val="right" w:leader="dot" w:pos="8306"/>
        </w:tabs>
      </w:pPr>
      <w:hyperlink w:anchor="_Toc5380" w:history="1">
        <w:r>
          <w:rPr>
            <w:rFonts w:ascii="仿宋" w:eastAsia="仿宋" w:hAnsi="仿宋" w:cs="仿宋" w:hint="eastAsia"/>
            <w:lang w:val="en-GB"/>
          </w:rPr>
          <w:t>(四)、政策环境变化</w:t>
        </w:r>
        <w:r>
          <w:tab/>
        </w:r>
        <w:r>
          <w:fldChar w:fldCharType="begin"/>
        </w:r>
        <w:r>
          <w:instrText xml:space="preserve"> PAGEREF _Toc5380 \h </w:instrText>
        </w:r>
        <w:r>
          <w:fldChar w:fldCharType="separate"/>
        </w:r>
        <w:r>
          <w:t>28</w:t>
        </w:r>
        <w:r>
          <w:fldChar w:fldCharType="end"/>
        </w:r>
      </w:hyperlink>
    </w:p>
    <w:p>
      <w:pPr>
        <w:pStyle w:val="TOC1"/>
        <w:tabs>
          <w:tab w:val="right" w:leader="dot" w:pos="8306"/>
        </w:tabs>
      </w:pPr>
      <w:hyperlink w:anchor="_Toc5391" w:history="1">
        <w:r>
          <w:rPr>
            <w:rFonts w:ascii="仿宋" w:eastAsia="仿宋" w:hAnsi="仿宋" w:cs="仿宋" w:hint="eastAsia"/>
            <w:lang w:val="en-GB"/>
          </w:rPr>
          <w:t>六、柱上开关市场地位与竞争战略</w:t>
        </w:r>
        <w:r>
          <w:tab/>
        </w:r>
        <w:r>
          <w:fldChar w:fldCharType="begin"/>
        </w:r>
        <w:r>
          <w:instrText xml:space="preserve"> PAGEREF _Toc5391 \h </w:instrText>
        </w:r>
        <w:r>
          <w:fldChar w:fldCharType="separate"/>
        </w:r>
        <w:r>
          <w:t>29</w:t>
        </w:r>
        <w:r>
          <w:fldChar w:fldCharType="end"/>
        </w:r>
      </w:hyperlink>
    </w:p>
    <w:p>
      <w:pPr>
        <w:pStyle w:val="TOC2"/>
        <w:tabs>
          <w:tab w:val="right" w:leader="dot" w:pos="8306"/>
        </w:tabs>
      </w:pPr>
      <w:hyperlink w:anchor="_Toc7884" w:history="1">
        <w:r>
          <w:rPr>
            <w:rFonts w:ascii="仿宋" w:eastAsia="仿宋" w:hAnsi="仿宋" w:cs="仿宋" w:hint="eastAsia"/>
            <w:lang w:val="en-GB"/>
          </w:rPr>
          <w:t>(一)、公司市场地位</w:t>
        </w:r>
        <w:r>
          <w:tab/>
        </w:r>
        <w:r>
          <w:fldChar w:fldCharType="begin"/>
        </w:r>
        <w:r>
          <w:instrText xml:space="preserve"> PAGEREF _Toc7884 \h </w:instrText>
        </w:r>
        <w:r>
          <w:fldChar w:fldCharType="separate"/>
        </w:r>
        <w:r>
          <w:t>29</w:t>
        </w:r>
        <w:r>
          <w:fldChar w:fldCharType="end"/>
        </w:r>
      </w:hyperlink>
    </w:p>
    <w:p>
      <w:pPr>
        <w:pStyle w:val="TOC2"/>
        <w:tabs>
          <w:tab w:val="right" w:leader="dot" w:pos="8306"/>
        </w:tabs>
      </w:pPr>
      <w:hyperlink w:anchor="_Toc24876" w:history="1">
        <w:r>
          <w:rPr>
            <w:rFonts w:ascii="仿宋" w:eastAsia="仿宋" w:hAnsi="仿宋" w:cs="仿宋" w:hint="eastAsia"/>
            <w:lang w:val="en-GB"/>
          </w:rPr>
          <w:t>(二)、竞争对手分析</w:t>
        </w:r>
        <w:r>
          <w:tab/>
        </w:r>
        <w:r>
          <w:fldChar w:fldCharType="begin"/>
        </w:r>
        <w:r>
          <w:instrText xml:space="preserve"> PAGEREF _Toc24876 \h </w:instrText>
        </w:r>
        <w:r>
          <w:fldChar w:fldCharType="separate"/>
        </w:r>
        <w:r>
          <w:t>30</w:t>
        </w:r>
        <w:r>
          <w:fldChar w:fldCharType="end"/>
        </w:r>
      </w:hyperlink>
    </w:p>
    <w:p>
      <w:pPr>
        <w:pStyle w:val="TOC2"/>
        <w:tabs>
          <w:tab w:val="right" w:leader="dot" w:pos="8306"/>
        </w:tabs>
      </w:pPr>
      <w:hyperlink w:anchor="_Toc17332" w:history="1">
        <w:r>
          <w:rPr>
            <w:rFonts w:ascii="仿宋" w:eastAsia="仿宋" w:hAnsi="仿宋" w:cs="仿宋" w:hint="eastAsia"/>
            <w:lang w:val="en-GB"/>
          </w:rPr>
          <w:t>(三)、竞争战略</w:t>
        </w:r>
        <w:r>
          <w:tab/>
        </w:r>
        <w:r>
          <w:fldChar w:fldCharType="begin"/>
        </w:r>
        <w:r>
          <w:instrText xml:space="preserve"> PAGEREF _Toc17332 \h </w:instrText>
        </w:r>
        <w:r>
          <w:fldChar w:fldCharType="separate"/>
        </w:r>
        <w:r>
          <w:t>31</w:t>
        </w:r>
        <w:r>
          <w:fldChar w:fldCharType="end"/>
        </w:r>
      </w:hyperlink>
    </w:p>
    <w:p>
      <w:pPr>
        <w:pStyle w:val="TOC2"/>
        <w:tabs>
          <w:tab w:val="right" w:leader="dot" w:pos="8306"/>
        </w:tabs>
      </w:pPr>
      <w:hyperlink w:anchor="_Toc1487" w:history="1">
        <w:r>
          <w:rPr>
            <w:rFonts w:ascii="仿宋" w:eastAsia="仿宋" w:hAnsi="仿宋" w:cs="仿宋" w:hint="eastAsia"/>
            <w:lang w:val="en-GB"/>
          </w:rPr>
          <w:t>(四)、市场定位</w:t>
        </w:r>
        <w:r>
          <w:tab/>
        </w:r>
        <w:r>
          <w:fldChar w:fldCharType="begin"/>
        </w:r>
        <w:r>
          <w:instrText xml:space="preserve"> PAGEREF _Toc1487 \h </w:instrText>
        </w:r>
        <w:r>
          <w:fldChar w:fldCharType="separate"/>
        </w:r>
        <w:r>
          <w:t>32</w:t>
        </w:r>
        <w:r>
          <w:fldChar w:fldCharType="end"/>
        </w:r>
      </w:hyperlink>
    </w:p>
    <w:p>
      <w:pPr>
        <w:pStyle w:val="TOC1"/>
        <w:tabs>
          <w:tab w:val="right" w:leader="dot" w:pos="8306"/>
        </w:tabs>
      </w:pPr>
      <w:hyperlink w:anchor="_Toc3673" w:history="1">
        <w:r>
          <w:rPr>
            <w:rFonts w:ascii="仿宋" w:eastAsia="仿宋" w:hAnsi="仿宋" w:cs="仿宋" w:hint="eastAsia"/>
            <w:lang w:val="en-GB"/>
          </w:rPr>
          <w:t>七、柱上开关组织市场分析</w:t>
        </w:r>
        <w:r>
          <w:tab/>
        </w:r>
        <w:r>
          <w:fldChar w:fldCharType="begin"/>
        </w:r>
        <w:r>
          <w:instrText xml:space="preserve"> PAGEREF _Toc3673 \h </w:instrText>
        </w:r>
        <w:r>
          <w:fldChar w:fldCharType="separate"/>
        </w:r>
        <w:r>
          <w:t>33</w:t>
        </w:r>
        <w:r>
          <w:fldChar w:fldCharType="end"/>
        </w:r>
      </w:hyperlink>
    </w:p>
    <w:p>
      <w:pPr>
        <w:pStyle w:val="TOC2"/>
        <w:tabs>
          <w:tab w:val="right" w:leader="dot" w:pos="8306"/>
        </w:tabs>
      </w:pPr>
      <w:hyperlink w:anchor="_Toc9311" w:history="1">
        <w:r>
          <w:rPr>
            <w:rFonts w:ascii="仿宋" w:eastAsia="仿宋" w:hAnsi="仿宋" w:cs="仿宋" w:hint="eastAsia"/>
            <w:lang w:val="en-GB"/>
          </w:rPr>
          <w:t>(一)、组织结构</w:t>
        </w:r>
        <w:r>
          <w:tab/>
        </w:r>
        <w:r>
          <w:fldChar w:fldCharType="begin"/>
        </w:r>
        <w:r>
          <w:instrText xml:space="preserve"> PAGEREF _Toc9311 \h </w:instrText>
        </w:r>
        <w:r>
          <w:fldChar w:fldCharType="separate"/>
        </w:r>
        <w:r>
          <w:t>33</w:t>
        </w:r>
        <w:r>
          <w:fldChar w:fldCharType="end"/>
        </w:r>
      </w:hyperlink>
    </w:p>
    <w:p>
      <w:pPr>
        <w:pStyle w:val="TOC2"/>
        <w:tabs>
          <w:tab w:val="right" w:leader="dot" w:pos="8306"/>
        </w:tabs>
      </w:pPr>
      <w:hyperlink w:anchor="_Toc16080" w:history="1">
        <w:r>
          <w:rPr>
            <w:rFonts w:ascii="仿宋" w:eastAsia="仿宋" w:hAnsi="仿宋" w:cs="仿宋" w:hint="eastAsia"/>
            <w:lang w:val="en-GB"/>
          </w:rPr>
          <w:t>(二)、决策机制</w:t>
        </w:r>
        <w:r>
          <w:tab/>
        </w:r>
        <w:r>
          <w:fldChar w:fldCharType="begin"/>
        </w:r>
        <w:r>
          <w:instrText xml:space="preserve"> PAGEREF _Toc16080 \h </w:instrText>
        </w:r>
        <w:r>
          <w:fldChar w:fldCharType="separate"/>
        </w:r>
        <w:r>
          <w:t>35</w:t>
        </w:r>
        <w:r>
          <w:fldChar w:fldCharType="end"/>
        </w:r>
      </w:hyperlink>
    </w:p>
    <w:p>
      <w:pPr>
        <w:pStyle w:val="TOC2"/>
        <w:tabs>
          <w:tab w:val="right" w:leader="dot" w:pos="8306"/>
        </w:tabs>
      </w:pPr>
      <w:hyperlink w:anchor="_Toc22433" w:history="1">
        <w:r>
          <w:rPr>
            <w:rFonts w:ascii="仿宋" w:eastAsia="仿宋" w:hAnsi="仿宋" w:cs="仿宋" w:hint="eastAsia"/>
            <w:lang w:val="en-GB"/>
          </w:rPr>
          <w:t>(三)、企业文化</w:t>
        </w:r>
        <w:r>
          <w:tab/>
        </w:r>
        <w:r>
          <w:fldChar w:fldCharType="begin"/>
        </w:r>
        <w:r>
          <w:instrText xml:space="preserve"> PAGEREF _Toc22433 \h </w:instrText>
        </w:r>
        <w:r>
          <w:fldChar w:fldCharType="separate"/>
        </w:r>
        <w:r>
          <w:t>36</w:t>
        </w:r>
        <w:r>
          <w:fldChar w:fldCharType="end"/>
        </w:r>
      </w:hyperlink>
    </w:p>
    <w:p>
      <w:pPr>
        <w:pStyle w:val="TOC2"/>
        <w:tabs>
          <w:tab w:val="right" w:leader="dot" w:pos="8306"/>
        </w:tabs>
      </w:pPr>
      <w:hyperlink w:anchor="_Toc7088" w:history="1">
        <w:r>
          <w:rPr>
            <w:rFonts w:ascii="仿宋" w:eastAsia="仿宋" w:hAnsi="仿宋" w:cs="仿宋" w:hint="eastAsia"/>
            <w:lang w:val="en-GB"/>
          </w:rPr>
          <w:t>(四)、供应商关系</w:t>
        </w:r>
        <w:r>
          <w:tab/>
        </w:r>
        <w:r>
          <w:fldChar w:fldCharType="begin"/>
        </w:r>
        <w:r>
          <w:instrText xml:space="preserve"> PAGEREF _Toc7088 \h </w:instrText>
        </w:r>
        <w:r>
          <w:fldChar w:fldCharType="separate"/>
        </w:r>
        <w:r>
          <w:t>37</w:t>
        </w:r>
        <w:r>
          <w:fldChar w:fldCharType="end"/>
        </w:r>
      </w:hyperlink>
    </w:p>
    <w:p>
      <w:pPr>
        <w:pStyle w:val="TOC1"/>
        <w:tabs>
          <w:tab w:val="right" w:leader="dot" w:pos="8306"/>
        </w:tabs>
      </w:pPr>
      <w:hyperlink w:anchor="_Toc3888" w:history="1">
        <w:r>
          <w:rPr>
            <w:rFonts w:ascii="仿宋" w:eastAsia="仿宋" w:hAnsi="仿宋" w:cs="仿宋" w:hint="eastAsia"/>
            <w:lang w:val="en-GB"/>
          </w:rPr>
          <w:t>八、技术与生产管理</w:t>
        </w:r>
        <w:r>
          <w:tab/>
        </w:r>
        <w:r>
          <w:fldChar w:fldCharType="begin"/>
        </w:r>
        <w:r>
          <w:instrText xml:space="preserve"> PAGEREF _Toc3888 \h </w:instrText>
        </w:r>
        <w:r>
          <w:fldChar w:fldCharType="separate"/>
        </w:r>
        <w:r>
          <w:t>38</w:t>
        </w:r>
        <w:r>
          <w:fldChar w:fldCharType="end"/>
        </w:r>
      </w:hyperlink>
    </w:p>
    <w:p>
      <w:pPr>
        <w:pStyle w:val="TOC2"/>
        <w:tabs>
          <w:tab w:val="right" w:leader="dot" w:pos="8306"/>
        </w:tabs>
      </w:pPr>
      <w:hyperlink w:anchor="_Toc29721" w:history="1">
        <w:r>
          <w:rPr>
            <w:rFonts w:ascii="仿宋" w:eastAsia="仿宋" w:hAnsi="仿宋" w:cs="仿宋" w:hint="eastAsia"/>
            <w:lang w:val="en-GB"/>
          </w:rPr>
          <w:t>(一)、生产流程与工艺优化</w:t>
        </w:r>
        <w:r>
          <w:tab/>
        </w:r>
        <w:r>
          <w:fldChar w:fldCharType="begin"/>
        </w:r>
        <w:r>
          <w:instrText xml:space="preserve"> PAGEREF _Toc29721 \h </w:instrText>
        </w:r>
        <w:r>
          <w:fldChar w:fldCharType="separate"/>
        </w:r>
        <w:r>
          <w:t>38</w:t>
        </w:r>
        <w:r>
          <w:fldChar w:fldCharType="end"/>
        </w:r>
      </w:hyperlink>
    </w:p>
    <w:p>
      <w:pPr>
        <w:pStyle w:val="TOC2"/>
        <w:tabs>
          <w:tab w:val="right" w:leader="dot" w:pos="8306"/>
        </w:tabs>
      </w:pPr>
      <w:hyperlink w:anchor="_Toc19409" w:history="1">
        <w:r>
          <w:rPr>
            <w:rFonts w:ascii="仿宋" w:eastAsia="仿宋" w:hAnsi="仿宋" w:cs="仿宋" w:hint="eastAsia"/>
            <w:lang w:val="en-GB"/>
          </w:rPr>
          <w:t>(二)、技术创新与研发投入</w:t>
        </w:r>
        <w:r>
          <w:tab/>
        </w:r>
        <w:r>
          <w:fldChar w:fldCharType="begin"/>
        </w:r>
        <w:r>
          <w:instrText xml:space="preserve"> PAGEREF _Toc19409 \h </w:instrText>
        </w:r>
        <w:r>
          <w:fldChar w:fldCharType="separate"/>
        </w:r>
        <w:r>
          <w:t>40</w:t>
        </w:r>
        <w:r>
          <w:fldChar w:fldCharType="end"/>
        </w:r>
      </w:hyperlink>
    </w:p>
    <w:p>
      <w:pPr>
        <w:pStyle w:val="TOC2"/>
        <w:tabs>
          <w:tab w:val="right" w:leader="dot" w:pos="8306"/>
        </w:tabs>
      </w:pPr>
      <w:hyperlink w:anchor="_Toc9022" w:history="1">
        <w:r>
          <w:rPr>
            <w:rFonts w:ascii="仿宋" w:eastAsia="仿宋" w:hAnsi="仿宋" w:cs="仿宋" w:hint="eastAsia"/>
            <w:lang w:val="en-GB"/>
          </w:rPr>
          <w:t>(三)、设备与技术更新计划</w:t>
        </w:r>
        <w:r>
          <w:tab/>
        </w:r>
        <w:r>
          <w:fldChar w:fldCharType="begin"/>
        </w:r>
        <w:r>
          <w:instrText xml:space="preserve"> PAGEREF _Toc9022 \h </w:instrText>
        </w:r>
        <w:r>
          <w:fldChar w:fldCharType="separate"/>
        </w:r>
        <w:r>
          <w:t>41</w:t>
        </w:r>
        <w:r>
          <w:fldChar w:fldCharType="end"/>
        </w:r>
      </w:hyperlink>
    </w:p>
    <w:p>
      <w:pPr>
        <w:pStyle w:val="TOC2"/>
        <w:tabs>
          <w:tab w:val="right" w:leader="dot" w:pos="8306"/>
        </w:tabs>
      </w:pPr>
      <w:hyperlink w:anchor="_Toc27498" w:history="1">
        <w:r>
          <w:rPr>
            <w:rFonts w:ascii="仿宋" w:eastAsia="仿宋" w:hAnsi="仿宋" w:cs="仿宋" w:hint="eastAsia"/>
            <w:lang w:val="en-GB"/>
          </w:rPr>
          <w:t>(四)、质量管理与生产效率提升</w:t>
        </w:r>
        <w:r>
          <w:tab/>
        </w:r>
        <w:r>
          <w:fldChar w:fldCharType="begin"/>
        </w:r>
        <w:r>
          <w:instrText xml:space="preserve"> PAGEREF _Toc27498 \h </w:instrText>
        </w:r>
        <w:r>
          <w:fldChar w:fldCharType="separate"/>
        </w:r>
        <w:r>
          <w:t>42</w:t>
        </w:r>
        <w:r>
          <w:fldChar w:fldCharType="end"/>
        </w:r>
      </w:hyperlink>
    </w:p>
    <w:p>
      <w:pPr>
        <w:pStyle w:val="TOC1"/>
        <w:tabs>
          <w:tab w:val="right" w:leader="dot" w:pos="8306"/>
        </w:tabs>
      </w:pPr>
      <w:hyperlink w:anchor="_Toc10496" w:history="1">
        <w:r>
          <w:rPr>
            <w:rFonts w:ascii="仿宋" w:eastAsia="仿宋" w:hAnsi="仿宋" w:cs="仿宋" w:hint="eastAsia"/>
            <w:lang w:val="en-GB"/>
          </w:rPr>
          <w:t>九、市场趋势与消费者洞察</w:t>
        </w:r>
        <w:r>
          <w:tab/>
        </w:r>
        <w:r>
          <w:fldChar w:fldCharType="begin"/>
        </w:r>
        <w:r>
          <w:instrText xml:space="preserve"> PAGEREF _Toc10496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38" w:history="1">
        <w:r>
          <w:rPr>
            <w:rFonts w:ascii="仿宋" w:eastAsia="仿宋" w:hAnsi="仿宋" w:cs="仿宋" w:hint="eastAsia"/>
            <w:lang w:val="en-GB"/>
          </w:rPr>
          <w:t>(一)、市场趋势分析与预测</w:t>
        </w:r>
        <w:r>
          <w:tab/>
        </w:r>
        <w:r>
          <w:fldChar w:fldCharType="begin"/>
        </w:r>
        <w:r>
          <w:instrText xml:space="preserve"> PAGEREF _Toc27038 \h </w:instrText>
        </w:r>
        <w:r>
          <w:fldChar w:fldCharType="separate"/>
        </w:r>
        <w:r>
          <w:t>43</w:t>
        </w:r>
        <w:r>
          <w:fldChar w:fldCharType="end"/>
        </w:r>
      </w:hyperlink>
    </w:p>
    <w:p>
      <w:pPr>
        <w:pStyle w:val="TOC2"/>
        <w:tabs>
          <w:tab w:val="right" w:leader="dot" w:pos="8306"/>
        </w:tabs>
      </w:pPr>
      <w:hyperlink w:anchor="_Toc18584" w:history="1">
        <w:r>
          <w:rPr>
            <w:rFonts w:ascii="仿宋" w:eastAsia="仿宋" w:hAnsi="仿宋" w:cs="仿宋" w:hint="eastAsia"/>
            <w:lang w:val="en-GB"/>
          </w:rPr>
          <w:t>(二)、消费者洞察与行为研究</w:t>
        </w:r>
        <w:r>
          <w:tab/>
        </w:r>
        <w:r>
          <w:fldChar w:fldCharType="begin"/>
        </w:r>
        <w:r>
          <w:instrText xml:space="preserve"> PAGEREF _Toc18584 \h </w:instrText>
        </w:r>
        <w:r>
          <w:fldChar w:fldCharType="separate"/>
        </w:r>
        <w:r>
          <w:t>44</w:t>
        </w:r>
        <w:r>
          <w:fldChar w:fldCharType="end"/>
        </w:r>
      </w:hyperlink>
    </w:p>
    <w:p>
      <w:pPr>
        <w:pStyle w:val="TOC2"/>
        <w:tabs>
          <w:tab w:val="right" w:leader="dot" w:pos="8306"/>
        </w:tabs>
      </w:pPr>
      <w:hyperlink w:anchor="_Toc25180" w:history="1">
        <w:r>
          <w:rPr>
            <w:rFonts w:ascii="仿宋" w:eastAsia="仿宋" w:hAnsi="仿宋" w:cs="仿宋" w:hint="eastAsia"/>
            <w:lang w:val="en-GB"/>
          </w:rPr>
          <w:t>(三)、产品创新与市场适应性</w:t>
        </w:r>
        <w:r>
          <w:tab/>
        </w:r>
        <w:r>
          <w:fldChar w:fldCharType="begin"/>
        </w:r>
        <w:r>
          <w:instrText xml:space="preserve"> PAGEREF _Toc25180 \h </w:instrText>
        </w:r>
        <w:r>
          <w:fldChar w:fldCharType="separate"/>
        </w:r>
        <w:r>
          <w:t>46</w:t>
        </w:r>
        <w:r>
          <w:fldChar w:fldCharType="end"/>
        </w:r>
      </w:hyperlink>
    </w:p>
    <w:p>
      <w:pPr>
        <w:pStyle w:val="TOC2"/>
        <w:tabs>
          <w:tab w:val="right" w:leader="dot" w:pos="8306"/>
        </w:tabs>
      </w:pPr>
      <w:hyperlink w:anchor="_Toc25960" w:history="1">
        <w:r>
          <w:rPr>
            <w:rFonts w:ascii="仿宋" w:eastAsia="仿宋" w:hAnsi="仿宋" w:cs="仿宋" w:hint="eastAsia"/>
            <w:lang w:val="en-GB"/>
          </w:rPr>
          <w:t>(四)、服务体验与客户满意度</w:t>
        </w:r>
        <w:r>
          <w:tab/>
        </w:r>
        <w:r>
          <w:fldChar w:fldCharType="begin"/>
        </w:r>
        <w:r>
          <w:instrText xml:space="preserve"> PAGEREF _Toc25960 \h </w:instrText>
        </w:r>
        <w:r>
          <w:fldChar w:fldCharType="separate"/>
        </w:r>
        <w:r>
          <w:t>47</w:t>
        </w:r>
        <w:r>
          <w:fldChar w:fldCharType="end"/>
        </w:r>
      </w:hyperlink>
    </w:p>
    <w:p>
      <w:pPr>
        <w:pStyle w:val="TOC1"/>
        <w:tabs>
          <w:tab w:val="right" w:leader="dot" w:pos="8306"/>
        </w:tabs>
      </w:pPr>
      <w:hyperlink w:anchor="_Toc19947" w:history="1">
        <w:r>
          <w:rPr>
            <w:rFonts w:ascii="仿宋" w:eastAsia="仿宋" w:hAnsi="仿宋" w:cs="仿宋" w:hint="eastAsia"/>
            <w:lang w:val="en-GB"/>
          </w:rPr>
          <w:t>十、柱上开关定价策略</w:t>
        </w:r>
        <w:r>
          <w:tab/>
        </w:r>
        <w:r>
          <w:fldChar w:fldCharType="begin"/>
        </w:r>
        <w:r>
          <w:instrText xml:space="preserve"> PAGEREF _Toc19947 \h </w:instrText>
        </w:r>
        <w:r>
          <w:fldChar w:fldCharType="separate"/>
        </w:r>
        <w:r>
          <w:t>49</w:t>
        </w:r>
        <w:r>
          <w:fldChar w:fldCharType="end"/>
        </w:r>
      </w:hyperlink>
    </w:p>
    <w:p>
      <w:pPr>
        <w:pStyle w:val="TOC2"/>
        <w:tabs>
          <w:tab w:val="right" w:leader="dot" w:pos="8306"/>
        </w:tabs>
      </w:pPr>
      <w:hyperlink w:anchor="_Toc22369" w:history="1">
        <w:r>
          <w:rPr>
            <w:rFonts w:ascii="仿宋" w:eastAsia="仿宋" w:hAnsi="仿宋" w:cs="仿宋" w:hint="eastAsia"/>
            <w:lang w:val="en-GB"/>
          </w:rPr>
          <w:t>(一)、定价策略概述</w:t>
        </w:r>
        <w:r>
          <w:tab/>
        </w:r>
        <w:r>
          <w:fldChar w:fldCharType="begin"/>
        </w:r>
        <w:r>
          <w:instrText xml:space="preserve"> PAGEREF _Toc22369 \h </w:instrText>
        </w:r>
        <w:r>
          <w:fldChar w:fldCharType="separate"/>
        </w:r>
        <w:r>
          <w:t>49</w:t>
        </w:r>
        <w:r>
          <w:fldChar w:fldCharType="end"/>
        </w:r>
      </w:hyperlink>
    </w:p>
    <w:p>
      <w:pPr>
        <w:pStyle w:val="TOC2"/>
        <w:tabs>
          <w:tab w:val="right" w:leader="dot" w:pos="8306"/>
        </w:tabs>
      </w:pPr>
      <w:hyperlink w:anchor="_Toc27181" w:history="1">
        <w:r>
          <w:rPr>
            <w:rFonts w:ascii="仿宋" w:eastAsia="仿宋" w:hAnsi="仿宋" w:cs="仿宋" w:hint="eastAsia"/>
            <w:lang w:val="en-GB"/>
          </w:rPr>
          <w:t>(二)、成本分析</w:t>
        </w:r>
        <w:r>
          <w:tab/>
        </w:r>
        <w:r>
          <w:fldChar w:fldCharType="begin"/>
        </w:r>
        <w:r>
          <w:instrText xml:space="preserve"> PAGEREF _Toc27181 \h </w:instrText>
        </w:r>
        <w:r>
          <w:fldChar w:fldCharType="separate"/>
        </w:r>
        <w:r>
          <w:t>51</w:t>
        </w:r>
        <w:r>
          <w:fldChar w:fldCharType="end"/>
        </w:r>
      </w:hyperlink>
    </w:p>
    <w:p>
      <w:pPr>
        <w:pStyle w:val="TOC2"/>
        <w:tabs>
          <w:tab w:val="right" w:leader="dot" w:pos="8306"/>
        </w:tabs>
      </w:pPr>
      <w:hyperlink w:anchor="_Toc31660" w:history="1">
        <w:r>
          <w:rPr>
            <w:rFonts w:ascii="仿宋" w:eastAsia="仿宋" w:hAnsi="仿宋" w:cs="仿宋" w:hint="eastAsia"/>
            <w:lang w:val="en-GB"/>
          </w:rPr>
          <w:t>(三)、市场需求与弹性</w:t>
        </w:r>
        <w:r>
          <w:tab/>
        </w:r>
        <w:r>
          <w:fldChar w:fldCharType="begin"/>
        </w:r>
        <w:r>
          <w:instrText xml:space="preserve"> PAGEREF _Toc31660 \h </w:instrText>
        </w:r>
        <w:r>
          <w:fldChar w:fldCharType="separate"/>
        </w:r>
        <w:r>
          <w:t>53</w:t>
        </w:r>
        <w:r>
          <w:fldChar w:fldCharType="end"/>
        </w:r>
      </w:hyperlink>
    </w:p>
    <w:p>
      <w:pPr>
        <w:pStyle w:val="TOC2"/>
        <w:tabs>
          <w:tab w:val="right" w:leader="dot" w:pos="8306"/>
        </w:tabs>
      </w:pPr>
      <w:hyperlink w:anchor="_Toc9015" w:history="1">
        <w:r>
          <w:rPr>
            <w:rFonts w:ascii="仿宋" w:eastAsia="仿宋" w:hAnsi="仿宋" w:cs="仿宋" w:hint="eastAsia"/>
            <w:lang w:val="en-GB"/>
          </w:rPr>
          <w:t>(四)、竞争对手定价</w:t>
        </w:r>
        <w:r>
          <w:tab/>
        </w:r>
        <w:r>
          <w:fldChar w:fldCharType="begin"/>
        </w:r>
        <w:r>
          <w:instrText xml:space="preserve"> PAGEREF _Toc9015 \h </w:instrText>
        </w:r>
        <w:r>
          <w:fldChar w:fldCharType="separate"/>
        </w:r>
        <w:r>
          <w:t>54</w:t>
        </w:r>
        <w:r>
          <w:fldChar w:fldCharType="end"/>
        </w:r>
      </w:hyperlink>
    </w:p>
    <w:p>
      <w:pPr>
        <w:pStyle w:val="TOC1"/>
        <w:tabs>
          <w:tab w:val="right" w:leader="dot" w:pos="8306"/>
        </w:tabs>
      </w:pPr>
      <w:hyperlink w:anchor="_Toc11119" w:history="1">
        <w:r>
          <w:rPr>
            <w:rFonts w:ascii="仿宋" w:eastAsia="仿宋" w:hAnsi="仿宋" w:cs="仿宋" w:hint="eastAsia"/>
            <w:lang w:val="en-GB"/>
          </w:rPr>
          <w:t>十一、柱上开关可持续发展战略</w:t>
        </w:r>
        <w:r>
          <w:tab/>
        </w:r>
        <w:r>
          <w:fldChar w:fldCharType="begin"/>
        </w:r>
        <w:r>
          <w:instrText xml:space="preserve"> PAGEREF _Toc11119 \h </w:instrText>
        </w:r>
        <w:r>
          <w:fldChar w:fldCharType="separate"/>
        </w:r>
        <w:r>
          <w:t>55</w:t>
        </w:r>
        <w:r>
          <w:fldChar w:fldCharType="end"/>
        </w:r>
      </w:hyperlink>
    </w:p>
    <w:p>
      <w:pPr>
        <w:pStyle w:val="TOC2"/>
        <w:tabs>
          <w:tab w:val="right" w:leader="dot" w:pos="8306"/>
        </w:tabs>
      </w:pPr>
      <w:hyperlink w:anchor="_Toc7536" w:history="1">
        <w:r>
          <w:rPr>
            <w:rFonts w:ascii="仿宋" w:eastAsia="仿宋" w:hAnsi="仿宋" w:cs="仿宋" w:hint="eastAsia"/>
            <w:lang w:val="en-GB"/>
          </w:rPr>
          <w:t>(一)、环保与社会责任</w:t>
        </w:r>
        <w:r>
          <w:tab/>
        </w:r>
        <w:r>
          <w:fldChar w:fldCharType="begin"/>
        </w:r>
        <w:r>
          <w:instrText xml:space="preserve"> PAGEREF _Toc7536 \h </w:instrText>
        </w:r>
        <w:r>
          <w:fldChar w:fldCharType="separate"/>
        </w:r>
        <w:r>
          <w:t>55</w:t>
        </w:r>
        <w:r>
          <w:fldChar w:fldCharType="end"/>
        </w:r>
      </w:hyperlink>
    </w:p>
    <w:p>
      <w:pPr>
        <w:pStyle w:val="TOC2"/>
        <w:tabs>
          <w:tab w:val="right" w:leader="dot" w:pos="8306"/>
        </w:tabs>
      </w:pPr>
      <w:hyperlink w:anchor="_Toc20964" w:history="1">
        <w:r>
          <w:rPr>
            <w:rFonts w:ascii="仿宋" w:eastAsia="仿宋" w:hAnsi="仿宋" w:cs="仿宋" w:hint="eastAsia"/>
            <w:lang w:val="en-GB"/>
          </w:rPr>
          <w:t>(二)、资源有效利用与循环经济</w:t>
        </w:r>
        <w:r>
          <w:tab/>
        </w:r>
        <w:r>
          <w:fldChar w:fldCharType="begin"/>
        </w:r>
        <w:r>
          <w:instrText xml:space="preserve"> PAGEREF _Toc20964 \h </w:instrText>
        </w:r>
        <w:r>
          <w:fldChar w:fldCharType="separate"/>
        </w:r>
        <w:r>
          <w:t>56</w:t>
        </w:r>
        <w:r>
          <w:fldChar w:fldCharType="end"/>
        </w:r>
      </w:hyperlink>
    </w:p>
    <w:p>
      <w:pPr>
        <w:pStyle w:val="TOC2"/>
        <w:tabs>
          <w:tab w:val="right" w:leader="dot" w:pos="8306"/>
        </w:tabs>
      </w:pPr>
      <w:hyperlink w:anchor="_Toc21967" w:history="1">
        <w:r>
          <w:rPr>
            <w:rFonts w:ascii="仿宋" w:eastAsia="仿宋" w:hAnsi="仿宋" w:cs="仿宋" w:hint="eastAsia"/>
            <w:lang w:val="en-GB"/>
          </w:rPr>
          <w:t>(三)、社会影响与公益活动</w:t>
        </w:r>
        <w:r>
          <w:tab/>
        </w:r>
        <w:r>
          <w:fldChar w:fldCharType="begin"/>
        </w:r>
        <w:r>
          <w:instrText xml:space="preserve"> PAGEREF _Toc21967 \h </w:instrText>
        </w:r>
        <w:r>
          <w:fldChar w:fldCharType="separate"/>
        </w:r>
        <w:r>
          <w:t>58</w:t>
        </w:r>
        <w:r>
          <w:fldChar w:fldCharType="end"/>
        </w:r>
      </w:hyperlink>
    </w:p>
    <w:p>
      <w:pPr>
        <w:pStyle w:val="TOC2"/>
        <w:tabs>
          <w:tab w:val="right" w:leader="dot" w:pos="8306"/>
        </w:tabs>
      </w:pPr>
      <w:hyperlink w:anchor="_Toc25641" w:history="1">
        <w:r>
          <w:rPr>
            <w:rFonts w:ascii="仿宋" w:eastAsia="仿宋" w:hAnsi="仿宋" w:cs="仿宋" w:hint="eastAsia"/>
            <w:lang w:val="en-GB"/>
          </w:rPr>
          <w:t>(四)、可持续供应链与生产模式</w:t>
        </w:r>
        <w:r>
          <w:tab/>
        </w:r>
        <w:r>
          <w:fldChar w:fldCharType="begin"/>
        </w:r>
        <w:r>
          <w:instrText xml:space="preserve"> PAGEREF _Toc25641 \h </w:instrText>
        </w:r>
        <w:r>
          <w:fldChar w:fldCharType="separate"/>
        </w:r>
        <w:r>
          <w:t>59</w:t>
        </w:r>
        <w:r>
          <w:fldChar w:fldCharType="end"/>
        </w:r>
      </w:hyperlink>
    </w:p>
    <w:p>
      <w:pPr>
        <w:pStyle w:val="TOC1"/>
        <w:tabs>
          <w:tab w:val="right" w:leader="dot" w:pos="8306"/>
        </w:tabs>
      </w:pPr>
      <w:hyperlink w:anchor="_Toc12536" w:history="1">
        <w:r>
          <w:rPr>
            <w:rFonts w:ascii="仿宋" w:eastAsia="仿宋" w:hAnsi="仿宋" w:cs="仿宋" w:hint="eastAsia"/>
            <w:lang w:val="en-GB"/>
          </w:rPr>
          <w:t>十二、市场营销与销售策略</w:t>
        </w:r>
        <w:r>
          <w:tab/>
        </w:r>
        <w:r>
          <w:fldChar w:fldCharType="begin"/>
        </w:r>
        <w:r>
          <w:instrText xml:space="preserve"> PAGEREF _Toc12536 \h </w:instrText>
        </w:r>
        <w:r>
          <w:fldChar w:fldCharType="separate"/>
        </w:r>
        <w:r>
          <w:t>60</w:t>
        </w:r>
        <w:r>
          <w:fldChar w:fldCharType="end"/>
        </w:r>
      </w:hyperlink>
    </w:p>
    <w:p>
      <w:pPr>
        <w:pStyle w:val="TOC2"/>
        <w:tabs>
          <w:tab w:val="right" w:leader="dot" w:pos="8306"/>
        </w:tabs>
      </w:pPr>
      <w:hyperlink w:anchor="_Toc20580" w:history="1">
        <w:r>
          <w:rPr>
            <w:rFonts w:ascii="仿宋" w:eastAsia="仿宋" w:hAnsi="仿宋" w:cs="仿宋" w:hint="eastAsia"/>
            <w:lang w:val="en-GB"/>
          </w:rPr>
          <w:t>(一)、市场推广与品牌建设</w:t>
        </w:r>
        <w:r>
          <w:tab/>
        </w:r>
        <w:r>
          <w:fldChar w:fldCharType="begin"/>
        </w:r>
        <w:r>
          <w:instrText xml:space="preserve"> PAGEREF _Toc20580 \h </w:instrText>
        </w:r>
        <w:r>
          <w:fldChar w:fldCharType="separate"/>
        </w:r>
        <w:r>
          <w:t>60</w:t>
        </w:r>
        <w:r>
          <w:fldChar w:fldCharType="end"/>
        </w:r>
      </w:hyperlink>
    </w:p>
    <w:p>
      <w:pPr>
        <w:pStyle w:val="TOC2"/>
        <w:tabs>
          <w:tab w:val="right" w:leader="dot" w:pos="8306"/>
        </w:tabs>
      </w:pPr>
      <w:hyperlink w:anchor="_Toc22594" w:history="1">
        <w:r>
          <w:rPr>
            <w:rFonts w:ascii="仿宋" w:eastAsia="仿宋" w:hAnsi="仿宋" w:cs="仿宋" w:hint="eastAsia"/>
            <w:lang w:val="en-GB"/>
          </w:rPr>
          <w:t>(二)、销售渠道与分销网络</w:t>
        </w:r>
        <w:r>
          <w:tab/>
        </w:r>
        <w:r>
          <w:fldChar w:fldCharType="begin"/>
        </w:r>
        <w:r>
          <w:instrText xml:space="preserve"> PAGEREF _Toc22594 \h </w:instrText>
        </w:r>
        <w:r>
          <w:fldChar w:fldCharType="separate"/>
        </w:r>
        <w:r>
          <w:t>61</w:t>
        </w:r>
        <w:r>
          <w:fldChar w:fldCharType="end"/>
        </w:r>
      </w:hyperlink>
    </w:p>
    <w:p>
      <w:pPr>
        <w:pStyle w:val="TOC2"/>
        <w:tabs>
          <w:tab w:val="right" w:leader="dot" w:pos="8306"/>
        </w:tabs>
      </w:pPr>
      <w:hyperlink w:anchor="_Toc26419" w:history="1">
        <w:r>
          <w:rPr>
            <w:rFonts w:ascii="仿宋" w:eastAsia="仿宋" w:hAnsi="仿宋" w:cs="仿宋" w:hint="eastAsia"/>
            <w:lang w:val="en-GB"/>
          </w:rPr>
          <w:t>(三)、客户关系管理与维护</w:t>
        </w:r>
        <w:r>
          <w:tab/>
        </w:r>
        <w:r>
          <w:fldChar w:fldCharType="begin"/>
        </w:r>
        <w:r>
          <w:instrText xml:space="preserve"> PAGEREF _Toc26419 \h </w:instrText>
        </w:r>
        <w:r>
          <w:fldChar w:fldCharType="separate"/>
        </w:r>
        <w:r>
          <w:t>62</w:t>
        </w:r>
        <w:r>
          <w:fldChar w:fldCharType="end"/>
        </w:r>
      </w:hyperlink>
    </w:p>
    <w:p>
      <w:pPr>
        <w:pStyle w:val="TOC2"/>
        <w:tabs>
          <w:tab w:val="right" w:leader="dot" w:pos="8306"/>
        </w:tabs>
      </w:pPr>
      <w:hyperlink w:anchor="_Toc31726" w:history="1">
        <w:r>
          <w:rPr>
            <w:rFonts w:ascii="仿宋" w:eastAsia="仿宋" w:hAnsi="仿宋" w:cs="仿宋" w:hint="eastAsia"/>
            <w:lang w:val="en-GB"/>
          </w:rPr>
          <w:t>(四)、市场反馈与调整策略</w:t>
        </w:r>
        <w:r>
          <w:tab/>
        </w:r>
        <w:r>
          <w:fldChar w:fldCharType="begin"/>
        </w:r>
        <w:r>
          <w:instrText xml:space="preserve"> PAGEREF _Toc31726 \h </w:instrText>
        </w:r>
        <w:r>
          <w:fldChar w:fldCharType="separate"/>
        </w:r>
        <w:r>
          <w:t>63</w:t>
        </w:r>
        <w:r>
          <w:fldChar w:fldCharType="end"/>
        </w:r>
      </w:hyperlink>
    </w:p>
    <w:p>
      <w:pPr>
        <w:pStyle w:val="TOC1"/>
        <w:tabs>
          <w:tab w:val="right" w:leader="dot" w:pos="8306"/>
        </w:tabs>
      </w:pPr>
      <w:hyperlink w:anchor="_Toc6534" w:history="1">
        <w:r>
          <w:rPr>
            <w:rFonts w:ascii="仿宋" w:eastAsia="仿宋" w:hAnsi="仿宋" w:cs="仿宋" w:hint="eastAsia"/>
            <w:lang w:val="en-GB"/>
          </w:rPr>
          <w:t>十三、柱上开关国际化战略</w:t>
        </w:r>
        <w:r>
          <w:tab/>
        </w:r>
        <w:r>
          <w:fldChar w:fldCharType="begin"/>
        </w:r>
        <w:r>
          <w:instrText xml:space="preserve"> PAGEREF _Toc6534 \h </w:instrText>
        </w:r>
        <w:r>
          <w:fldChar w:fldCharType="separate"/>
        </w:r>
        <w:r>
          <w:t>65</w:t>
        </w:r>
        <w:r>
          <w:fldChar w:fldCharType="end"/>
        </w:r>
      </w:hyperlink>
    </w:p>
    <w:p>
      <w:pPr>
        <w:pStyle w:val="TOC2"/>
        <w:tabs>
          <w:tab w:val="right" w:leader="dot" w:pos="8306"/>
        </w:tabs>
      </w:pPr>
      <w:hyperlink w:anchor="_Toc3094" w:history="1">
        <w:r>
          <w:rPr>
            <w:rFonts w:ascii="仿宋" w:eastAsia="仿宋" w:hAnsi="仿宋" w:cs="仿宋" w:hint="eastAsia"/>
            <w:lang w:val="en-GB"/>
          </w:rPr>
          <w:t>(一)、海外市场分析与选择</w:t>
        </w:r>
        <w:r>
          <w:tab/>
        </w:r>
        <w:r>
          <w:fldChar w:fldCharType="begin"/>
        </w:r>
        <w:r>
          <w:instrText xml:space="preserve"> PAGEREF _Toc3094 \h </w:instrText>
        </w:r>
        <w:r>
          <w:fldChar w:fldCharType="separate"/>
        </w:r>
        <w:r>
          <w:t>65</w:t>
        </w:r>
        <w:r>
          <w:fldChar w:fldCharType="end"/>
        </w:r>
      </w:hyperlink>
    </w:p>
    <w:p>
      <w:pPr>
        <w:pStyle w:val="TOC2"/>
        <w:tabs>
          <w:tab w:val="right" w:leader="dot" w:pos="8306"/>
        </w:tabs>
      </w:pPr>
      <w:hyperlink w:anchor="_Toc30286" w:history="1">
        <w:r>
          <w:rPr>
            <w:rFonts w:ascii="仿宋" w:eastAsia="仿宋" w:hAnsi="仿宋" w:cs="仿宋" w:hint="eastAsia"/>
            <w:lang w:val="en-GB"/>
          </w:rPr>
          <w:t>(二)、跨国合作伙伴关系</w:t>
        </w:r>
        <w:r>
          <w:tab/>
        </w:r>
        <w:r>
          <w:fldChar w:fldCharType="begin"/>
        </w:r>
        <w:r>
          <w:instrText xml:space="preserve"> PAGEREF _Toc30286 \h </w:instrText>
        </w:r>
        <w:r>
          <w:fldChar w:fldCharType="separate"/>
        </w:r>
        <w:r>
          <w:t>66</w:t>
        </w:r>
        <w:r>
          <w:fldChar w:fldCharType="end"/>
        </w:r>
      </w:hyperlink>
    </w:p>
    <w:p>
      <w:pPr>
        <w:pStyle w:val="TOC2"/>
        <w:tabs>
          <w:tab w:val="right" w:leader="dot" w:pos="8306"/>
        </w:tabs>
      </w:pPr>
      <w:hyperlink w:anchor="_Toc17952" w:history="1">
        <w:r>
          <w:rPr>
            <w:rFonts w:ascii="仿宋" w:eastAsia="仿宋" w:hAnsi="仿宋" w:cs="仿宋" w:hint="eastAsia"/>
            <w:lang w:val="en-GB"/>
          </w:rPr>
          <w:t>(三)、国际市场营销与品牌推广</w:t>
        </w:r>
        <w:r>
          <w:tab/>
        </w:r>
        <w:r>
          <w:fldChar w:fldCharType="begin"/>
        </w:r>
        <w:r>
          <w:instrText xml:space="preserve"> PAGEREF _Toc17952 \h </w:instrText>
        </w:r>
        <w:r>
          <w:fldChar w:fldCharType="separate"/>
        </w:r>
        <w:r>
          <w:t>67</w:t>
        </w:r>
        <w:r>
          <w:fldChar w:fldCharType="end"/>
        </w:r>
      </w:hyperlink>
    </w:p>
    <w:p>
      <w:pPr>
        <w:pStyle w:val="TOC2"/>
        <w:tabs>
          <w:tab w:val="right" w:leader="dot" w:pos="8306"/>
        </w:tabs>
      </w:pPr>
      <w:hyperlink w:anchor="_Toc28330" w:history="1">
        <w:r>
          <w:rPr>
            <w:rFonts w:ascii="仿宋" w:eastAsia="仿宋" w:hAnsi="仿宋" w:cs="仿宋" w:hint="eastAsia"/>
            <w:lang w:val="en-GB"/>
          </w:rPr>
          <w:t>(四)、国际贸易与风险管理</w:t>
        </w:r>
        <w:r>
          <w:tab/>
        </w:r>
        <w:r>
          <w:fldChar w:fldCharType="begin"/>
        </w:r>
        <w:r>
          <w:instrText xml:space="preserve"> PAGEREF _Toc28330 \h </w:instrText>
        </w:r>
        <w:r>
          <w:fldChar w:fldCharType="separate"/>
        </w:r>
        <w:r>
          <w:t>68</w:t>
        </w:r>
        <w:r>
          <w:fldChar w:fldCharType="end"/>
        </w:r>
      </w:hyperlink>
    </w:p>
    <w:p>
      <w:pPr>
        <w:pStyle w:val="TOC1"/>
        <w:tabs>
          <w:tab w:val="right" w:leader="dot" w:pos="8306"/>
        </w:tabs>
      </w:pPr>
      <w:hyperlink w:anchor="_Toc8889" w:history="1">
        <w:r>
          <w:rPr>
            <w:rFonts w:ascii="仿宋" w:eastAsia="仿宋" w:hAnsi="仿宋" w:cs="仿宋" w:hint="eastAsia"/>
            <w:lang w:val="en-GB"/>
          </w:rPr>
          <w:t>十四、柱上开关数字化发展方案</w:t>
        </w:r>
        <w:r>
          <w:tab/>
        </w:r>
        <w:r>
          <w:fldChar w:fldCharType="begin"/>
        </w:r>
        <w:r>
          <w:instrText xml:space="preserve"> PAGEREF _Toc8889 \h </w:instrText>
        </w:r>
        <w:r>
          <w:fldChar w:fldCharType="separate"/>
        </w:r>
        <w:r>
          <w:t>70</w:t>
        </w:r>
        <w:r>
          <w:fldChar w:fldCharType="end"/>
        </w:r>
      </w:hyperlink>
    </w:p>
    <w:p>
      <w:pPr>
        <w:pStyle w:val="TOC2"/>
        <w:tabs>
          <w:tab w:val="right" w:leader="dot" w:pos="8306"/>
        </w:tabs>
      </w:pPr>
      <w:hyperlink w:anchor="_Toc23673" w:history="1">
        <w:r>
          <w:rPr>
            <w:rFonts w:ascii="仿宋" w:eastAsia="仿宋" w:hAnsi="仿宋" w:cs="仿宋" w:hint="eastAsia"/>
            <w:lang w:val="en-GB"/>
          </w:rPr>
          <w:t>(一)、数字化战略规划</w:t>
        </w:r>
        <w:r>
          <w:tab/>
        </w:r>
        <w:r>
          <w:fldChar w:fldCharType="begin"/>
        </w:r>
        <w:r>
          <w:instrText xml:space="preserve"> PAGEREF _Toc23673 \h </w:instrText>
        </w:r>
        <w:r>
          <w:fldChar w:fldCharType="separate"/>
        </w:r>
        <w:r>
          <w:t>70</w:t>
        </w:r>
        <w:r>
          <w:fldChar w:fldCharType="end"/>
        </w:r>
      </w:hyperlink>
    </w:p>
    <w:p>
      <w:pPr>
        <w:pStyle w:val="TOC2"/>
        <w:tabs>
          <w:tab w:val="right" w:leader="dot" w:pos="8306"/>
        </w:tabs>
      </w:pPr>
      <w:hyperlink w:anchor="_Toc20636" w:history="1">
        <w:r>
          <w:rPr>
            <w:rFonts w:ascii="仿宋" w:eastAsia="仿宋" w:hAnsi="仿宋" w:cs="仿宋" w:hint="eastAsia"/>
            <w:lang w:val="en-GB"/>
          </w:rPr>
          <w:t>(二)、数据安全与隐私保护</w:t>
        </w:r>
        <w:r>
          <w:tab/>
        </w:r>
        <w:r>
          <w:fldChar w:fldCharType="begin"/>
        </w:r>
        <w:r>
          <w:instrText xml:space="preserve"> PAGEREF _Toc20636 \h </w:instrText>
        </w:r>
        <w:r>
          <w:fldChar w:fldCharType="separate"/>
        </w:r>
        <w:r>
          <w:t>71</w:t>
        </w:r>
        <w:r>
          <w:fldChar w:fldCharType="end"/>
        </w:r>
      </w:hyperlink>
    </w:p>
    <w:p>
      <w:pPr>
        <w:pStyle w:val="TOC2"/>
        <w:tabs>
          <w:tab w:val="right" w:leader="dot" w:pos="8306"/>
        </w:tabs>
      </w:pPr>
      <w:hyperlink w:anchor="_Toc26234" w:history="1">
        <w:r>
          <w:rPr>
            <w:rFonts w:ascii="仿宋" w:eastAsia="仿宋" w:hAnsi="仿宋" w:cs="仿宋" w:hint="eastAsia"/>
            <w:lang w:val="en-GB"/>
          </w:rPr>
          <w:t>(三)、人工智能与大数据应用</w:t>
        </w:r>
        <w:r>
          <w:tab/>
        </w:r>
        <w:r>
          <w:fldChar w:fldCharType="begin"/>
        </w:r>
        <w:r>
          <w:instrText xml:space="preserve"> PAGEREF _Toc26234 \h </w:instrText>
        </w:r>
        <w:r>
          <w:fldChar w:fldCharType="separate"/>
        </w:r>
        <w:r>
          <w:t>72</w:t>
        </w:r>
        <w:r>
          <w:fldChar w:fldCharType="end"/>
        </w:r>
      </w:hyperlink>
    </w:p>
    <w:p>
      <w:pPr>
        <w:pStyle w:val="TOC2"/>
        <w:tabs>
          <w:tab w:val="right" w:leader="dot" w:pos="8306"/>
        </w:tabs>
      </w:pPr>
      <w:hyperlink w:anchor="_Toc2746" w:history="1">
        <w:r>
          <w:rPr>
            <w:rFonts w:ascii="仿宋" w:eastAsia="仿宋" w:hAnsi="仿宋" w:cs="仿宋" w:hint="eastAsia"/>
            <w:lang w:val="en-GB"/>
          </w:rPr>
          <w:t>(四)、信息技术基础设施建设</w:t>
        </w:r>
        <w:r>
          <w:tab/>
        </w:r>
        <w:r>
          <w:fldChar w:fldCharType="begin"/>
        </w:r>
        <w:r>
          <w:instrText xml:space="preserve"> PAGEREF _Toc2746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30776"/>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柱上开关市场竞争的不断加剧，柱上开关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6661"/>
      <w:r>
        <w:rPr>
          <w:rFonts w:ascii="仿宋" w:eastAsia="仿宋" w:hAnsi="仿宋" w:cs="仿宋" w:hint="eastAsia"/>
          <w:sz w:val="28"/>
          <w:lang w:val="en-GB"/>
        </w:rPr>
        <w:t>一、人力资源分析</w:t>
      </w:r>
      <w:bookmarkEnd w:id="2"/>
    </w:p>
    <w:p>
      <w:pPr>
        <w:pStyle w:val="Heading2"/>
        <w:rPr>
          <w:rFonts w:ascii="仿宋" w:eastAsia="仿宋" w:hAnsi="仿宋" w:cs="仿宋" w:hint="eastAsia"/>
          <w:lang w:val="en-GB"/>
        </w:rPr>
      </w:pPr>
      <w:bookmarkStart w:id="3" w:name="_Toc22194"/>
      <w:r>
        <w:rPr>
          <w:rFonts w:ascii="仿宋" w:eastAsia="仿宋" w:hAnsi="仿宋" w:cs="仿宋" w:hint="eastAsia"/>
          <w:lang w:val="en-GB"/>
        </w:rPr>
        <w:t>(一)、人力资源配置</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一、人力资源配置具体方案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人员规模和结构设计：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在柱上开关项目规模和需求的基础上，确保人员数量和结构满足柱上开关项目的各项要求。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制定详细的柱上开关项目组织结构图，包括各部门、岗位及其职责。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根据柱上开关项目阶段和任务需求，合理规划员工数量，确保各项工作得以有序展开。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针对临时性任务，设立弹性岗位，以适应柱上开关项目变化。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岗位设置与职责划分：</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目标：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保证柱上开关项目内各个岗位的职责明晰，工作井然有序。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制定每个岗位的详细职责和任务清单，确保工作职能不交叉、不冗余。</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建立有效的沟通渠道，保障信息流通畅，避免信息断层。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员工技能匹配：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确保员工具备柱上开关项目所需的专业技能，提高整体团队执行力。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进行员工技能评估，明确员工的专业优势和不足。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制定培训计划，通过内外部培训机会提高员工综合素质。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激励员工主动学习，鼓励持续自我提升。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人才引进与培养：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吸引和培养高层次人才，建立人才储备。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设立人才引进计划，通过猎头、招聘会等方式引进专业人才。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与高校、研究机构建立合作，开展实习生柱上开关项目，吸引优秀毕业生加入。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制定内部培养计划，通过岗位轮岗、培训提升员工综合能力。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灵活的用工模式：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根据柱上开关项目需要灵活调整用工模式，适应柱上开关项目变化。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建立灵活用工机制，包括雇佣临时工、引入外包服务等。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对于柱上开关项目高峰期，提前规划人力储备，确保人手充足。</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定期评估用工模式的效果，根据柱上开关项目发展调整人力配置。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员工关系与激励机制：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建立和谐的员工关系，激发员工的工作积极性。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设立有效的激励机制，包括薪酬激励、晋升机会、员工福利等。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定期组织员工活动，促进同事之间的交流和合作。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建立员工反馈机制，及时解决员工关切，增强企业凝聚力。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团队协作与文化建设：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倡导积极向上的企业文化，促进团队协作。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定期组织团队建设活动，增进同事之间的默契和信任。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强调团队协作的重要性，鼓励分享和合作，形成良好的团队氛围。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倡导开放沟通，使每个员工都能感受到企业大家庭的温暖。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人力资源信息系统：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提高人力资源信息化管理水平，实现数据精准化。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引入先进的人力资源信息系统，整合员工信息、绩效评估、培训记录等数据。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提供员工自助服务功能，便捷解决员工相关问题。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通过系统分析，优化人力资源配置，提高人力资源利用效率。</w:t>
      </w:r>
    </w:p>
    <w:p>
      <w:pPr>
        <w:pStyle w:val="Heading2"/>
        <w:ind w:firstLine="560" w:firstLineChars="200"/>
        <w:rPr>
          <w:rFonts w:ascii="仿宋" w:eastAsia="仿宋" w:hAnsi="仿宋" w:cs="仿宋" w:hint="eastAsia"/>
          <w:sz w:val="28"/>
          <w:lang w:val="en-GB"/>
        </w:rPr>
      </w:pPr>
      <w:bookmarkStart w:id="4" w:name="_Toc28064"/>
      <w:r>
        <w:rPr>
          <w:rFonts w:ascii="仿宋" w:eastAsia="仿宋" w:hAnsi="仿宋" w:cs="仿宋" w:hint="eastAsia"/>
          <w:sz w:val="28"/>
          <w:lang w:val="en-GB"/>
        </w:rPr>
        <w:t>(二)、员工技能培训</w:t>
      </w:r>
      <w:bookmarkEnd w:id="4"/>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1.</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在确保文化技术素质较高、操作熟练的操作人员和技术人员方面，柱上开关项目建设单位需从培训工作出发，将其视为提高企业效益和确保安全生产的关键手段。这一培训不仅关乎企业管理水平的提升，更关系到经济效益的保障。为实现这一目标，柱上开关项目建设单位应充分认识培训的战略重要性，精心选择国内外同类型生产设备进行培训，确保操作技术人员在上岗前对设备有深入的了解，从而保障设备的顺利运转和安全生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为了确保操作人员在设备安装阶段能够熟悉现场配置和生产工艺流程，柱上开关项目建设单位需要在设备安装之前完成人员培训工作。这意味着人员在上岗前必须经历单机试车、联动试车和投料试车等环节，以确保他们能够熟练操作设备。考虑到实际操作的需要，培训工作的地点可以选择在国内相似工厂进行，确保培训内容贴近实际操作，使人员获得必要的技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针对新增各类人员，柱上开关项目建设单位必须规定岗前培训和岗位技能培训的程序。上岗人员需要通过应聘岗位和职责范围的应知应会考试，确保他们对所从事的工作有足够的了解，具备必备的技能。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对于新增员工，柱上开关项目建设单位培训部门应当按照岗位职责范围制定并组织岗前培训。培训内容涵盖安全操作知识、公司经营理念等多个方面。法制培训、消防和电力部门的安全培训将为员工提供全方位的安全知识，同时强化公司文化培训，培养员工爱岗敬业，遵纪守法的工作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https://d.book118.com/858122012003006033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柱上开关竞争策略分析报告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柱上开关竞争策略分析报告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柱上开关竞争策略分析报告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柱上开关竞争策略分析报告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柱上开关竞争策略分析报告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柱上开关竞争策略分析报告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柱上开关竞争策略分析报告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3A4DC0"/>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23A4DC0"/>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5812201200300603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2024-01-09T10:45:00Z</dcterms:created>
  <dcterms:modified xsi:type="dcterms:W3CDTF">2024-01-09T10:45:50Z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4EA4C9D28A6449D2A766A63E0996A451_11</vt:lpwstr>
  </property>
  <property fmtid="{D5CDD505-2E9C-101B-9397-08002B2CF9AE}" pid="3" name="KSOProductBuildVer">
    <vt:lpwstr>2052-12.1.0.16120</vt:lpwstr>
  </property>
</Properties>
</file>