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槽钢项目计划设计方案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1" w:history="1">
        <w:r>
          <w:rPr>
            <w:rFonts w:ascii="仿宋" w:eastAsia="仿宋" w:hAnsi="仿宋" w:cs="仿宋" w:hint="eastAsia"/>
            <w:lang w:eastAsia="zh-CN"/>
          </w:rPr>
          <w:t>序言</w:t>
        </w:r>
        <w:r>
          <w:tab/>
        </w:r>
        <w:r>
          <w:fldChar w:fldCharType="begin"/>
        </w:r>
        <w:r>
          <w:instrText xml:space="preserve"> PAGEREF _Toc26441 \h </w:instrText>
        </w:r>
        <w:r>
          <w:fldChar w:fldCharType="separate"/>
        </w:r>
        <w:r>
          <w:t>3</w:t>
        </w:r>
        <w:r>
          <w:fldChar w:fldCharType="end"/>
        </w:r>
      </w:hyperlink>
    </w:p>
    <w:p>
      <w:pPr>
        <w:pStyle w:val="TOC1"/>
        <w:tabs>
          <w:tab w:val="right" w:leader="dot" w:pos="8306"/>
        </w:tabs>
      </w:pPr>
      <w:hyperlink w:anchor="_Toc255" w:history="1">
        <w:r>
          <w:rPr>
            <w:rFonts w:ascii="仿宋" w:eastAsia="仿宋" w:hAnsi="仿宋" w:cs="仿宋" w:hint="eastAsia"/>
            <w:lang w:eastAsia="zh-CN"/>
          </w:rPr>
          <w:t>一、产品规划分析</w:t>
        </w:r>
        <w:r>
          <w:tab/>
        </w:r>
        <w:r>
          <w:fldChar w:fldCharType="begin"/>
        </w:r>
        <w:r>
          <w:instrText xml:space="preserve"> PAGEREF _Toc255 \h </w:instrText>
        </w:r>
        <w:r>
          <w:fldChar w:fldCharType="separate"/>
        </w:r>
        <w:r>
          <w:t>3</w:t>
        </w:r>
        <w:r>
          <w:fldChar w:fldCharType="end"/>
        </w:r>
      </w:hyperlink>
    </w:p>
    <w:p>
      <w:pPr>
        <w:pStyle w:val="TOC2"/>
        <w:tabs>
          <w:tab w:val="right" w:leader="dot" w:pos="8306"/>
        </w:tabs>
      </w:pPr>
      <w:hyperlink w:anchor="_Toc17004" w:history="1">
        <w:r>
          <w:rPr>
            <w:rFonts w:ascii="仿宋" w:eastAsia="仿宋" w:hAnsi="仿宋" w:cs="仿宋" w:hint="eastAsia"/>
            <w:lang w:eastAsia="zh-CN"/>
          </w:rPr>
          <w:t>(一)、产品规划</w:t>
        </w:r>
        <w:r>
          <w:tab/>
        </w:r>
        <w:r>
          <w:fldChar w:fldCharType="begin"/>
        </w:r>
        <w:r>
          <w:instrText xml:space="preserve"> PAGEREF _Toc17004 \h </w:instrText>
        </w:r>
        <w:r>
          <w:fldChar w:fldCharType="separate"/>
        </w:r>
        <w:r>
          <w:t>3</w:t>
        </w:r>
        <w:r>
          <w:fldChar w:fldCharType="end"/>
        </w:r>
      </w:hyperlink>
    </w:p>
    <w:p>
      <w:pPr>
        <w:pStyle w:val="TOC2"/>
        <w:tabs>
          <w:tab w:val="right" w:leader="dot" w:pos="8306"/>
        </w:tabs>
      </w:pPr>
      <w:hyperlink w:anchor="_Toc20717" w:history="1">
        <w:r>
          <w:rPr>
            <w:rFonts w:ascii="仿宋" w:eastAsia="仿宋" w:hAnsi="仿宋" w:cs="仿宋" w:hint="eastAsia"/>
            <w:lang w:eastAsia="zh-CN"/>
          </w:rPr>
          <w:t>(二)、建设规模</w:t>
        </w:r>
        <w:r>
          <w:tab/>
        </w:r>
        <w:r>
          <w:fldChar w:fldCharType="begin"/>
        </w:r>
        <w:r>
          <w:instrText xml:space="preserve"> PAGEREF _Toc20717 \h </w:instrText>
        </w:r>
        <w:r>
          <w:fldChar w:fldCharType="separate"/>
        </w:r>
        <w:r>
          <w:t>4</w:t>
        </w:r>
        <w:r>
          <w:fldChar w:fldCharType="end"/>
        </w:r>
      </w:hyperlink>
    </w:p>
    <w:p>
      <w:pPr>
        <w:pStyle w:val="TOC1"/>
        <w:tabs>
          <w:tab w:val="right" w:leader="dot" w:pos="8306"/>
        </w:tabs>
      </w:pPr>
      <w:hyperlink w:anchor="_Toc29117" w:history="1">
        <w:r>
          <w:rPr>
            <w:rFonts w:ascii="仿宋" w:eastAsia="仿宋" w:hAnsi="仿宋" w:cs="仿宋" w:hint="eastAsia"/>
            <w:lang w:eastAsia="zh-CN"/>
          </w:rPr>
          <w:t>二、工艺说明</w:t>
        </w:r>
        <w:r>
          <w:tab/>
        </w:r>
        <w:r>
          <w:fldChar w:fldCharType="begin"/>
        </w:r>
        <w:r>
          <w:instrText xml:space="preserve"> PAGEREF _Toc29117 \h </w:instrText>
        </w:r>
        <w:r>
          <w:fldChar w:fldCharType="separate"/>
        </w:r>
        <w:r>
          <w:t>5</w:t>
        </w:r>
        <w:r>
          <w:fldChar w:fldCharType="end"/>
        </w:r>
      </w:hyperlink>
    </w:p>
    <w:p>
      <w:pPr>
        <w:pStyle w:val="TOC2"/>
        <w:tabs>
          <w:tab w:val="right" w:leader="dot" w:pos="8306"/>
        </w:tabs>
      </w:pPr>
      <w:hyperlink w:anchor="_Toc7233" w:history="1">
        <w:r>
          <w:rPr>
            <w:rFonts w:ascii="仿宋" w:eastAsia="仿宋" w:hAnsi="仿宋" w:cs="仿宋" w:hint="eastAsia"/>
            <w:lang w:eastAsia="zh-CN"/>
          </w:rPr>
          <w:t>(一)、技术管理特点</w:t>
        </w:r>
        <w:r>
          <w:tab/>
        </w:r>
        <w:r>
          <w:fldChar w:fldCharType="begin"/>
        </w:r>
        <w:r>
          <w:instrText xml:space="preserve"> PAGEREF _Toc7233 \h </w:instrText>
        </w:r>
        <w:r>
          <w:fldChar w:fldCharType="separate"/>
        </w:r>
        <w:r>
          <w:t>5</w:t>
        </w:r>
        <w:r>
          <w:fldChar w:fldCharType="end"/>
        </w:r>
      </w:hyperlink>
    </w:p>
    <w:p>
      <w:pPr>
        <w:pStyle w:val="TOC2"/>
        <w:tabs>
          <w:tab w:val="right" w:leader="dot" w:pos="8306"/>
        </w:tabs>
      </w:pPr>
      <w:hyperlink w:anchor="_Toc24583" w:history="1">
        <w:r>
          <w:rPr>
            <w:rFonts w:ascii="仿宋" w:eastAsia="仿宋" w:hAnsi="仿宋" w:cs="仿宋" w:hint="eastAsia"/>
            <w:lang w:eastAsia="zh-CN"/>
          </w:rPr>
          <w:t>(二)、槽钢项目工艺技术设计方案</w:t>
        </w:r>
        <w:r>
          <w:tab/>
        </w:r>
        <w:r>
          <w:fldChar w:fldCharType="begin"/>
        </w:r>
        <w:r>
          <w:instrText xml:space="preserve"> PAGEREF _Toc24583 \h </w:instrText>
        </w:r>
        <w:r>
          <w:fldChar w:fldCharType="separate"/>
        </w:r>
        <w:r>
          <w:t>6</w:t>
        </w:r>
        <w:r>
          <w:fldChar w:fldCharType="end"/>
        </w:r>
      </w:hyperlink>
    </w:p>
    <w:p>
      <w:pPr>
        <w:pStyle w:val="TOC2"/>
        <w:tabs>
          <w:tab w:val="right" w:leader="dot" w:pos="8306"/>
        </w:tabs>
      </w:pPr>
      <w:hyperlink w:anchor="_Toc19506" w:history="1">
        <w:r>
          <w:rPr>
            <w:rFonts w:ascii="仿宋" w:eastAsia="仿宋" w:hAnsi="仿宋" w:cs="仿宋" w:hint="eastAsia"/>
            <w:lang w:eastAsia="zh-CN"/>
          </w:rPr>
          <w:t>(三)、设备选型方案</w:t>
        </w:r>
        <w:r>
          <w:tab/>
        </w:r>
        <w:r>
          <w:fldChar w:fldCharType="begin"/>
        </w:r>
        <w:r>
          <w:instrText xml:space="preserve"> PAGEREF _Toc19506 \h </w:instrText>
        </w:r>
        <w:r>
          <w:fldChar w:fldCharType="separate"/>
        </w:r>
        <w:r>
          <w:t>7</w:t>
        </w:r>
        <w:r>
          <w:fldChar w:fldCharType="end"/>
        </w:r>
      </w:hyperlink>
    </w:p>
    <w:p>
      <w:pPr>
        <w:pStyle w:val="TOC1"/>
        <w:tabs>
          <w:tab w:val="right" w:leader="dot" w:pos="8306"/>
        </w:tabs>
      </w:pPr>
      <w:hyperlink w:anchor="_Toc7408" w:history="1">
        <w:r>
          <w:rPr>
            <w:rFonts w:ascii="仿宋" w:eastAsia="仿宋" w:hAnsi="仿宋" w:cs="仿宋" w:hint="eastAsia"/>
            <w:lang w:eastAsia="zh-CN"/>
          </w:rPr>
          <w:t>三、槽钢项目绩效评估</w:t>
        </w:r>
        <w:r>
          <w:tab/>
        </w:r>
        <w:r>
          <w:fldChar w:fldCharType="begin"/>
        </w:r>
        <w:r>
          <w:instrText xml:space="preserve"> PAGEREF _Toc7408 \h </w:instrText>
        </w:r>
        <w:r>
          <w:fldChar w:fldCharType="separate"/>
        </w:r>
        <w:r>
          <w:t>8</w:t>
        </w:r>
        <w:r>
          <w:fldChar w:fldCharType="end"/>
        </w:r>
      </w:hyperlink>
    </w:p>
    <w:p>
      <w:pPr>
        <w:pStyle w:val="TOC2"/>
        <w:tabs>
          <w:tab w:val="right" w:leader="dot" w:pos="8306"/>
        </w:tabs>
      </w:pPr>
      <w:hyperlink w:anchor="_Toc30699" w:history="1">
        <w:r>
          <w:rPr>
            <w:rFonts w:ascii="仿宋" w:eastAsia="仿宋" w:hAnsi="仿宋" w:cs="仿宋" w:hint="eastAsia"/>
            <w:lang w:eastAsia="zh-CN"/>
          </w:rPr>
          <w:t>(一)、绩效评估指标</w:t>
        </w:r>
        <w:r>
          <w:tab/>
        </w:r>
        <w:r>
          <w:fldChar w:fldCharType="begin"/>
        </w:r>
        <w:r>
          <w:instrText xml:space="preserve"> PAGEREF _Toc30699 \h </w:instrText>
        </w:r>
        <w:r>
          <w:fldChar w:fldCharType="separate"/>
        </w:r>
        <w:r>
          <w:t>8</w:t>
        </w:r>
        <w:r>
          <w:fldChar w:fldCharType="end"/>
        </w:r>
      </w:hyperlink>
    </w:p>
    <w:p>
      <w:pPr>
        <w:pStyle w:val="TOC2"/>
        <w:tabs>
          <w:tab w:val="right" w:leader="dot" w:pos="8306"/>
        </w:tabs>
      </w:pPr>
      <w:hyperlink w:anchor="_Toc6284" w:history="1">
        <w:r>
          <w:rPr>
            <w:rFonts w:ascii="仿宋" w:eastAsia="仿宋" w:hAnsi="仿宋" w:cs="仿宋" w:hint="eastAsia"/>
            <w:lang w:eastAsia="zh-CN"/>
          </w:rPr>
          <w:t>(二)、绩效评估方法</w:t>
        </w:r>
        <w:r>
          <w:tab/>
        </w:r>
        <w:r>
          <w:fldChar w:fldCharType="begin"/>
        </w:r>
        <w:r>
          <w:instrText xml:space="preserve"> PAGEREF _Toc6284 \h </w:instrText>
        </w:r>
        <w:r>
          <w:fldChar w:fldCharType="separate"/>
        </w:r>
        <w:r>
          <w:t>9</w:t>
        </w:r>
        <w:r>
          <w:fldChar w:fldCharType="end"/>
        </w:r>
      </w:hyperlink>
    </w:p>
    <w:p>
      <w:pPr>
        <w:pStyle w:val="TOC2"/>
        <w:tabs>
          <w:tab w:val="right" w:leader="dot" w:pos="8306"/>
        </w:tabs>
      </w:pPr>
      <w:hyperlink w:anchor="_Toc5730" w:history="1">
        <w:r>
          <w:rPr>
            <w:rFonts w:ascii="仿宋" w:eastAsia="仿宋" w:hAnsi="仿宋" w:cs="仿宋" w:hint="eastAsia"/>
            <w:lang w:eastAsia="zh-CN"/>
          </w:rPr>
          <w:t>(三)、绩效评估周期</w:t>
        </w:r>
        <w:r>
          <w:tab/>
        </w:r>
        <w:r>
          <w:fldChar w:fldCharType="begin"/>
        </w:r>
        <w:r>
          <w:instrText xml:space="preserve"> PAGEREF _Toc5730 \h </w:instrText>
        </w:r>
        <w:r>
          <w:fldChar w:fldCharType="separate"/>
        </w:r>
        <w:r>
          <w:t>10</w:t>
        </w:r>
        <w:r>
          <w:fldChar w:fldCharType="end"/>
        </w:r>
      </w:hyperlink>
    </w:p>
    <w:p>
      <w:pPr>
        <w:pStyle w:val="TOC1"/>
        <w:tabs>
          <w:tab w:val="right" w:leader="dot" w:pos="8306"/>
        </w:tabs>
      </w:pPr>
      <w:hyperlink w:anchor="_Toc24676" w:history="1">
        <w:r>
          <w:rPr>
            <w:rFonts w:ascii="仿宋" w:eastAsia="仿宋" w:hAnsi="仿宋" w:cs="仿宋" w:hint="eastAsia"/>
            <w:lang w:eastAsia="zh-CN"/>
          </w:rPr>
          <w:t>四、槽钢项目危机管理</w:t>
        </w:r>
        <w:r>
          <w:tab/>
        </w:r>
        <w:r>
          <w:fldChar w:fldCharType="begin"/>
        </w:r>
        <w:r>
          <w:instrText xml:space="preserve"> PAGEREF _Toc24676 \h </w:instrText>
        </w:r>
        <w:r>
          <w:fldChar w:fldCharType="separate"/>
        </w:r>
        <w:r>
          <w:t>11</w:t>
        </w:r>
        <w:r>
          <w:fldChar w:fldCharType="end"/>
        </w:r>
      </w:hyperlink>
    </w:p>
    <w:p>
      <w:pPr>
        <w:pStyle w:val="TOC2"/>
        <w:tabs>
          <w:tab w:val="right" w:leader="dot" w:pos="8306"/>
        </w:tabs>
      </w:pPr>
      <w:hyperlink w:anchor="_Toc20413" w:history="1">
        <w:r>
          <w:rPr>
            <w:rFonts w:ascii="仿宋" w:eastAsia="仿宋" w:hAnsi="仿宋" w:cs="仿宋" w:hint="eastAsia"/>
            <w:lang w:eastAsia="zh-CN"/>
          </w:rPr>
          <w:t>(一)、危机预警与识别</w:t>
        </w:r>
        <w:r>
          <w:tab/>
        </w:r>
        <w:r>
          <w:fldChar w:fldCharType="begin"/>
        </w:r>
        <w:r>
          <w:instrText xml:space="preserve"> PAGEREF _Toc20413 \h </w:instrText>
        </w:r>
        <w:r>
          <w:fldChar w:fldCharType="separate"/>
        </w:r>
        <w:r>
          <w:t>11</w:t>
        </w:r>
        <w:r>
          <w:fldChar w:fldCharType="end"/>
        </w:r>
      </w:hyperlink>
    </w:p>
    <w:p>
      <w:pPr>
        <w:pStyle w:val="TOC2"/>
        <w:tabs>
          <w:tab w:val="right" w:leader="dot" w:pos="8306"/>
        </w:tabs>
      </w:pPr>
      <w:hyperlink w:anchor="_Toc4545" w:history="1">
        <w:r>
          <w:rPr>
            <w:rFonts w:ascii="仿宋" w:eastAsia="仿宋" w:hAnsi="仿宋" w:cs="仿宋" w:hint="eastAsia"/>
            <w:lang w:eastAsia="zh-CN"/>
          </w:rPr>
          <w:t>(二)、危机应对与恢复</w:t>
        </w:r>
        <w:r>
          <w:tab/>
        </w:r>
        <w:r>
          <w:fldChar w:fldCharType="begin"/>
        </w:r>
        <w:r>
          <w:instrText xml:space="preserve"> PAGEREF _Toc4545 \h </w:instrText>
        </w:r>
        <w:r>
          <w:fldChar w:fldCharType="separate"/>
        </w:r>
        <w:r>
          <w:t>12</w:t>
        </w:r>
        <w:r>
          <w:fldChar w:fldCharType="end"/>
        </w:r>
      </w:hyperlink>
    </w:p>
    <w:p>
      <w:pPr>
        <w:pStyle w:val="TOC1"/>
        <w:tabs>
          <w:tab w:val="right" w:leader="dot" w:pos="8306"/>
        </w:tabs>
      </w:pPr>
      <w:hyperlink w:anchor="_Toc29433" w:history="1">
        <w:r>
          <w:rPr>
            <w:rFonts w:ascii="仿宋" w:eastAsia="仿宋" w:hAnsi="仿宋" w:cs="仿宋" w:hint="eastAsia"/>
            <w:lang w:eastAsia="zh-CN"/>
          </w:rPr>
          <w:t>五、市场分析、调研</w:t>
        </w:r>
        <w:r>
          <w:tab/>
        </w:r>
        <w:r>
          <w:fldChar w:fldCharType="begin"/>
        </w:r>
        <w:r>
          <w:instrText xml:space="preserve"> PAGEREF _Toc29433 \h </w:instrText>
        </w:r>
        <w:r>
          <w:fldChar w:fldCharType="separate"/>
        </w:r>
        <w:r>
          <w:t>14</w:t>
        </w:r>
        <w:r>
          <w:fldChar w:fldCharType="end"/>
        </w:r>
      </w:hyperlink>
    </w:p>
    <w:p>
      <w:pPr>
        <w:pStyle w:val="TOC2"/>
        <w:tabs>
          <w:tab w:val="right" w:leader="dot" w:pos="8306"/>
        </w:tabs>
      </w:pPr>
      <w:hyperlink w:anchor="_Toc4922" w:history="1">
        <w:r>
          <w:rPr>
            <w:rFonts w:ascii="仿宋" w:eastAsia="仿宋" w:hAnsi="仿宋" w:cs="仿宋" w:hint="eastAsia"/>
            <w:lang w:eastAsia="zh-CN"/>
          </w:rPr>
          <w:t>(一)、槽钢行业分析</w:t>
        </w:r>
        <w:r>
          <w:tab/>
        </w:r>
        <w:r>
          <w:fldChar w:fldCharType="begin"/>
        </w:r>
        <w:r>
          <w:instrText xml:space="preserve"> PAGEREF _Toc4922 \h </w:instrText>
        </w:r>
        <w:r>
          <w:fldChar w:fldCharType="separate"/>
        </w:r>
        <w:r>
          <w:t>14</w:t>
        </w:r>
        <w:r>
          <w:fldChar w:fldCharType="end"/>
        </w:r>
      </w:hyperlink>
    </w:p>
    <w:p>
      <w:pPr>
        <w:pStyle w:val="TOC2"/>
        <w:tabs>
          <w:tab w:val="right" w:leader="dot" w:pos="8306"/>
        </w:tabs>
      </w:pPr>
      <w:hyperlink w:anchor="_Toc31150" w:history="1">
        <w:r>
          <w:rPr>
            <w:rFonts w:ascii="仿宋" w:eastAsia="仿宋" w:hAnsi="仿宋" w:cs="仿宋" w:hint="eastAsia"/>
            <w:lang w:eastAsia="zh-CN"/>
          </w:rPr>
          <w:t>(二)、槽钢市场分析预测</w:t>
        </w:r>
        <w:r>
          <w:tab/>
        </w:r>
        <w:r>
          <w:fldChar w:fldCharType="begin"/>
        </w:r>
        <w:r>
          <w:instrText xml:space="preserve"> PAGEREF _Toc31150 \h </w:instrText>
        </w:r>
        <w:r>
          <w:fldChar w:fldCharType="separate"/>
        </w:r>
        <w:r>
          <w:t>14</w:t>
        </w:r>
        <w:r>
          <w:fldChar w:fldCharType="end"/>
        </w:r>
      </w:hyperlink>
    </w:p>
    <w:p>
      <w:pPr>
        <w:pStyle w:val="TOC1"/>
        <w:tabs>
          <w:tab w:val="right" w:leader="dot" w:pos="8306"/>
        </w:tabs>
      </w:pPr>
      <w:hyperlink w:anchor="_Toc30683" w:history="1">
        <w:r>
          <w:rPr>
            <w:rFonts w:ascii="仿宋" w:eastAsia="仿宋" w:hAnsi="仿宋" w:cs="仿宋" w:hint="eastAsia"/>
            <w:lang w:eastAsia="zh-CN"/>
          </w:rPr>
          <w:t>六、槽钢项目土建工程</w:t>
        </w:r>
        <w:r>
          <w:tab/>
        </w:r>
        <w:r>
          <w:fldChar w:fldCharType="begin"/>
        </w:r>
        <w:r>
          <w:instrText xml:space="preserve"> PAGEREF _Toc30683 \h </w:instrText>
        </w:r>
        <w:r>
          <w:fldChar w:fldCharType="separate"/>
        </w:r>
        <w:r>
          <w:t>15</w:t>
        </w:r>
        <w:r>
          <w:fldChar w:fldCharType="end"/>
        </w:r>
      </w:hyperlink>
    </w:p>
    <w:p>
      <w:pPr>
        <w:pStyle w:val="TOC2"/>
        <w:tabs>
          <w:tab w:val="right" w:leader="dot" w:pos="8306"/>
        </w:tabs>
      </w:pPr>
      <w:hyperlink w:anchor="_Toc4908" w:history="1">
        <w:r>
          <w:rPr>
            <w:rFonts w:ascii="仿宋" w:eastAsia="仿宋" w:hAnsi="仿宋" w:cs="仿宋" w:hint="eastAsia"/>
            <w:lang w:eastAsia="zh-CN"/>
          </w:rPr>
          <w:t>(一)、建筑工程设计原则</w:t>
        </w:r>
        <w:r>
          <w:tab/>
        </w:r>
        <w:r>
          <w:fldChar w:fldCharType="begin"/>
        </w:r>
        <w:r>
          <w:instrText xml:space="preserve"> PAGEREF _Toc4908 \h </w:instrText>
        </w:r>
        <w:r>
          <w:fldChar w:fldCharType="separate"/>
        </w:r>
        <w:r>
          <w:t>15</w:t>
        </w:r>
        <w:r>
          <w:fldChar w:fldCharType="end"/>
        </w:r>
      </w:hyperlink>
    </w:p>
    <w:p>
      <w:pPr>
        <w:pStyle w:val="TOC2"/>
        <w:tabs>
          <w:tab w:val="right" w:leader="dot" w:pos="8306"/>
        </w:tabs>
      </w:pPr>
      <w:hyperlink w:anchor="_Toc16478" w:history="1">
        <w:r>
          <w:rPr>
            <w:rFonts w:ascii="仿宋" w:eastAsia="仿宋" w:hAnsi="仿宋" w:cs="仿宋" w:hint="eastAsia"/>
            <w:lang w:eastAsia="zh-CN"/>
          </w:rPr>
          <w:t>(二)、土建工程设计年限及安全等级</w:t>
        </w:r>
        <w:r>
          <w:tab/>
        </w:r>
        <w:r>
          <w:fldChar w:fldCharType="begin"/>
        </w:r>
        <w:r>
          <w:instrText xml:space="preserve"> PAGEREF _Toc16478 \h </w:instrText>
        </w:r>
        <w:r>
          <w:fldChar w:fldCharType="separate"/>
        </w:r>
        <w:r>
          <w:t>16</w:t>
        </w:r>
        <w:r>
          <w:fldChar w:fldCharType="end"/>
        </w:r>
      </w:hyperlink>
    </w:p>
    <w:p>
      <w:pPr>
        <w:pStyle w:val="TOC2"/>
        <w:tabs>
          <w:tab w:val="right" w:leader="dot" w:pos="8306"/>
        </w:tabs>
      </w:pPr>
      <w:hyperlink w:anchor="_Toc14661" w:history="1">
        <w:r>
          <w:rPr>
            <w:rFonts w:ascii="仿宋" w:eastAsia="仿宋" w:hAnsi="仿宋" w:cs="仿宋" w:hint="eastAsia"/>
            <w:lang w:eastAsia="zh-CN"/>
          </w:rPr>
          <w:t>(三)、建筑工程设计总体要求</w:t>
        </w:r>
        <w:r>
          <w:tab/>
        </w:r>
        <w:r>
          <w:fldChar w:fldCharType="begin"/>
        </w:r>
        <w:r>
          <w:instrText xml:space="preserve"> PAGEREF _Toc14661 \h </w:instrText>
        </w:r>
        <w:r>
          <w:fldChar w:fldCharType="separate"/>
        </w:r>
        <w:r>
          <w:t>18</w:t>
        </w:r>
        <w:r>
          <w:fldChar w:fldCharType="end"/>
        </w:r>
      </w:hyperlink>
    </w:p>
    <w:p>
      <w:pPr>
        <w:pStyle w:val="TOC2"/>
        <w:tabs>
          <w:tab w:val="right" w:leader="dot" w:pos="8306"/>
        </w:tabs>
      </w:pPr>
      <w:hyperlink w:anchor="_Toc4940" w:history="1">
        <w:r>
          <w:rPr>
            <w:rFonts w:ascii="仿宋" w:eastAsia="仿宋" w:hAnsi="仿宋" w:cs="仿宋" w:hint="eastAsia"/>
            <w:lang w:eastAsia="zh-CN"/>
          </w:rPr>
          <w:t>(四)、土建工程建设指标</w:t>
        </w:r>
        <w:r>
          <w:tab/>
        </w:r>
        <w:r>
          <w:fldChar w:fldCharType="begin"/>
        </w:r>
        <w:r>
          <w:instrText xml:space="preserve"> PAGEREF _Toc4940 \h </w:instrText>
        </w:r>
        <w:r>
          <w:fldChar w:fldCharType="separate"/>
        </w:r>
        <w:r>
          <w:t>18</w:t>
        </w:r>
        <w:r>
          <w:fldChar w:fldCharType="end"/>
        </w:r>
      </w:hyperlink>
    </w:p>
    <w:p>
      <w:pPr>
        <w:pStyle w:val="TOC1"/>
        <w:tabs>
          <w:tab w:val="right" w:leader="dot" w:pos="8306"/>
        </w:tabs>
      </w:pPr>
      <w:hyperlink w:anchor="_Toc9331" w:history="1">
        <w:r>
          <w:rPr>
            <w:rFonts w:ascii="仿宋" w:eastAsia="仿宋" w:hAnsi="仿宋" w:cs="仿宋" w:hint="eastAsia"/>
            <w:lang w:eastAsia="zh-CN"/>
          </w:rPr>
          <w:t>七、槽钢项目社会影响</w:t>
        </w:r>
        <w:r>
          <w:tab/>
        </w:r>
        <w:r>
          <w:fldChar w:fldCharType="begin"/>
        </w:r>
        <w:r>
          <w:instrText xml:space="preserve"> PAGEREF _Toc9331 \h </w:instrText>
        </w:r>
        <w:r>
          <w:fldChar w:fldCharType="separate"/>
        </w:r>
        <w:r>
          <w:t>18</w:t>
        </w:r>
        <w:r>
          <w:fldChar w:fldCharType="end"/>
        </w:r>
      </w:hyperlink>
    </w:p>
    <w:p>
      <w:pPr>
        <w:pStyle w:val="TOC2"/>
        <w:tabs>
          <w:tab w:val="right" w:leader="dot" w:pos="8306"/>
        </w:tabs>
      </w:pPr>
      <w:hyperlink w:anchor="_Toc2815" w:history="1">
        <w:r>
          <w:rPr>
            <w:rFonts w:ascii="仿宋" w:eastAsia="仿宋" w:hAnsi="仿宋" w:cs="仿宋" w:hint="eastAsia"/>
            <w:lang w:eastAsia="zh-CN"/>
          </w:rPr>
          <w:t>(一)、社会责任与义务</w:t>
        </w:r>
        <w:r>
          <w:tab/>
        </w:r>
        <w:r>
          <w:fldChar w:fldCharType="begin"/>
        </w:r>
        <w:r>
          <w:instrText xml:space="preserve"> PAGEREF _Toc2815 \h </w:instrText>
        </w:r>
        <w:r>
          <w:fldChar w:fldCharType="separate"/>
        </w:r>
        <w:r>
          <w:t>18</w:t>
        </w:r>
        <w:r>
          <w:fldChar w:fldCharType="end"/>
        </w:r>
      </w:hyperlink>
    </w:p>
    <w:p>
      <w:pPr>
        <w:pStyle w:val="TOC2"/>
        <w:tabs>
          <w:tab w:val="right" w:leader="dot" w:pos="8306"/>
        </w:tabs>
      </w:pPr>
      <w:hyperlink w:anchor="_Toc25159" w:history="1">
        <w:r>
          <w:rPr>
            <w:rFonts w:ascii="仿宋" w:eastAsia="仿宋" w:hAnsi="仿宋" w:cs="仿宋" w:hint="eastAsia"/>
            <w:lang w:eastAsia="zh-CN"/>
          </w:rPr>
          <w:t>(二)、社会参与与沟通</w:t>
        </w:r>
        <w:r>
          <w:tab/>
        </w:r>
        <w:r>
          <w:fldChar w:fldCharType="begin"/>
        </w:r>
        <w:r>
          <w:instrText xml:space="preserve"> PAGEREF _Toc25159 \h </w:instrText>
        </w:r>
        <w:r>
          <w:fldChar w:fldCharType="separate"/>
        </w:r>
        <w:r>
          <w:t>19</w:t>
        </w:r>
        <w:r>
          <w:fldChar w:fldCharType="end"/>
        </w:r>
      </w:hyperlink>
    </w:p>
    <w:p>
      <w:pPr>
        <w:pStyle w:val="TOC1"/>
        <w:tabs>
          <w:tab w:val="right" w:leader="dot" w:pos="8306"/>
        </w:tabs>
      </w:pPr>
      <w:hyperlink w:anchor="_Toc28892" w:history="1">
        <w:r>
          <w:rPr>
            <w:rFonts w:ascii="仿宋" w:eastAsia="仿宋" w:hAnsi="仿宋" w:cs="仿宋" w:hint="eastAsia"/>
            <w:lang w:eastAsia="zh-CN"/>
          </w:rPr>
          <w:t>八、生产安全保护</w:t>
        </w:r>
        <w:r>
          <w:tab/>
        </w:r>
        <w:r>
          <w:fldChar w:fldCharType="begin"/>
        </w:r>
        <w:r>
          <w:instrText xml:space="preserve"> PAGEREF _Toc28892 \h </w:instrText>
        </w:r>
        <w:r>
          <w:fldChar w:fldCharType="separate"/>
        </w:r>
        <w:r>
          <w:t>20</w:t>
        </w:r>
        <w:r>
          <w:fldChar w:fldCharType="end"/>
        </w:r>
      </w:hyperlink>
    </w:p>
    <w:p>
      <w:pPr>
        <w:pStyle w:val="TOC2"/>
        <w:tabs>
          <w:tab w:val="right" w:leader="dot" w:pos="8306"/>
        </w:tabs>
      </w:pPr>
      <w:hyperlink w:anchor="_Toc10309" w:history="1">
        <w:r>
          <w:rPr>
            <w:rFonts w:ascii="仿宋" w:eastAsia="仿宋" w:hAnsi="仿宋" w:cs="仿宋" w:hint="eastAsia"/>
            <w:lang w:eastAsia="zh-CN"/>
          </w:rPr>
          <w:t>(一)、消防安全</w:t>
        </w:r>
        <w:r>
          <w:tab/>
        </w:r>
        <w:r>
          <w:fldChar w:fldCharType="begin"/>
        </w:r>
        <w:r>
          <w:instrText xml:space="preserve"> PAGEREF _Toc10309 \h </w:instrText>
        </w:r>
        <w:r>
          <w:fldChar w:fldCharType="separate"/>
        </w:r>
        <w:r>
          <w:t>20</w:t>
        </w:r>
        <w:r>
          <w:fldChar w:fldCharType="end"/>
        </w:r>
      </w:hyperlink>
    </w:p>
    <w:p>
      <w:pPr>
        <w:pStyle w:val="TOC2"/>
        <w:tabs>
          <w:tab w:val="right" w:leader="dot" w:pos="8306"/>
        </w:tabs>
      </w:pPr>
      <w:hyperlink w:anchor="_Toc14146" w:history="1">
        <w:r>
          <w:rPr>
            <w:rFonts w:ascii="仿宋" w:eastAsia="仿宋" w:hAnsi="仿宋" w:cs="仿宋" w:hint="eastAsia"/>
            <w:lang w:eastAsia="zh-CN"/>
          </w:rPr>
          <w:t>(二)、防火防爆总图布置措施</w:t>
        </w:r>
        <w:r>
          <w:tab/>
        </w:r>
        <w:r>
          <w:fldChar w:fldCharType="begin"/>
        </w:r>
        <w:r>
          <w:instrText xml:space="preserve"> PAGEREF _Toc14146 \h </w:instrText>
        </w:r>
        <w:r>
          <w:fldChar w:fldCharType="separate"/>
        </w:r>
        <w:r>
          <w:t>22</w:t>
        </w:r>
        <w:r>
          <w:fldChar w:fldCharType="end"/>
        </w:r>
      </w:hyperlink>
    </w:p>
    <w:p>
      <w:pPr>
        <w:pStyle w:val="TOC2"/>
        <w:tabs>
          <w:tab w:val="right" w:leader="dot" w:pos="8306"/>
        </w:tabs>
      </w:pPr>
      <w:hyperlink w:anchor="_Toc3730" w:history="1">
        <w:r>
          <w:rPr>
            <w:rFonts w:ascii="仿宋" w:eastAsia="仿宋" w:hAnsi="仿宋" w:cs="仿宋" w:hint="eastAsia"/>
            <w:lang w:eastAsia="zh-CN"/>
          </w:rPr>
          <w:t>(三)、自然灾害防范措施</w:t>
        </w:r>
        <w:r>
          <w:tab/>
        </w:r>
        <w:r>
          <w:fldChar w:fldCharType="begin"/>
        </w:r>
        <w:r>
          <w:instrText xml:space="preserve"> PAGEREF _Toc3730 \h </w:instrText>
        </w:r>
        <w:r>
          <w:fldChar w:fldCharType="separate"/>
        </w:r>
        <w:r>
          <w:t>22</w:t>
        </w:r>
        <w:r>
          <w:fldChar w:fldCharType="end"/>
        </w:r>
      </w:hyperlink>
    </w:p>
    <w:p>
      <w:pPr>
        <w:pStyle w:val="TOC2"/>
        <w:tabs>
          <w:tab w:val="right" w:leader="dot" w:pos="8306"/>
        </w:tabs>
      </w:pPr>
      <w:hyperlink w:anchor="_Toc20475" w:history="1">
        <w:r>
          <w:rPr>
            <w:rFonts w:ascii="仿宋" w:eastAsia="仿宋" w:hAnsi="仿宋" w:cs="仿宋" w:hint="eastAsia"/>
            <w:lang w:eastAsia="zh-CN"/>
          </w:rPr>
          <w:t>(四)、安全色及安全标志使用要求</w:t>
        </w:r>
        <w:r>
          <w:tab/>
        </w:r>
        <w:r>
          <w:fldChar w:fldCharType="begin"/>
        </w:r>
        <w:r>
          <w:instrText xml:space="preserve"> PAGEREF _Toc20475 \h </w:instrText>
        </w:r>
        <w:r>
          <w:fldChar w:fldCharType="separate"/>
        </w:r>
        <w:r>
          <w:t>23</w:t>
        </w:r>
        <w:r>
          <w:fldChar w:fldCharType="end"/>
        </w:r>
      </w:hyperlink>
    </w:p>
    <w:p>
      <w:pPr>
        <w:pStyle w:val="TOC2"/>
        <w:tabs>
          <w:tab w:val="right" w:leader="dot" w:pos="8306"/>
        </w:tabs>
      </w:pPr>
      <w:hyperlink w:anchor="_Toc31010" w:history="1">
        <w:r>
          <w:rPr>
            <w:rFonts w:ascii="仿宋" w:eastAsia="仿宋" w:hAnsi="仿宋" w:cs="仿宋" w:hint="eastAsia"/>
            <w:lang w:eastAsia="zh-CN"/>
          </w:rPr>
          <w:t>(五)、防尘防毒措施</w:t>
        </w:r>
        <w:r>
          <w:tab/>
        </w:r>
        <w:r>
          <w:fldChar w:fldCharType="begin"/>
        </w:r>
        <w:r>
          <w:instrText xml:space="preserve"> PAGEREF _Toc31010 \h </w:instrText>
        </w:r>
        <w:r>
          <w:fldChar w:fldCharType="separate"/>
        </w:r>
        <w:r>
          <w:t>24</w:t>
        </w:r>
        <w:r>
          <w:fldChar w:fldCharType="end"/>
        </w:r>
      </w:hyperlink>
    </w:p>
    <w:p>
      <w:pPr>
        <w:pStyle w:val="TOC2"/>
        <w:tabs>
          <w:tab w:val="right" w:leader="dot" w:pos="8306"/>
        </w:tabs>
      </w:pPr>
      <w:hyperlink w:anchor="_Toc11063" w:history="1">
        <w:r>
          <w:rPr>
            <w:rFonts w:ascii="仿宋" w:eastAsia="仿宋" w:hAnsi="仿宋" w:cs="仿宋" w:hint="eastAsia"/>
            <w:lang w:eastAsia="zh-CN"/>
          </w:rPr>
          <w:t>(六)、防静电、触电防护及防雷措施</w:t>
        </w:r>
        <w:r>
          <w:tab/>
        </w:r>
        <w:r>
          <w:fldChar w:fldCharType="begin"/>
        </w:r>
        <w:r>
          <w:instrText xml:space="preserve"> PAGEREF _Toc11063 \h </w:instrText>
        </w:r>
        <w:r>
          <w:fldChar w:fldCharType="separate"/>
        </w:r>
        <w:r>
          <w:t>25</w:t>
        </w:r>
        <w:r>
          <w:fldChar w:fldCharType="end"/>
        </w:r>
      </w:hyperlink>
    </w:p>
    <w:p>
      <w:pPr>
        <w:pStyle w:val="TOC2"/>
        <w:tabs>
          <w:tab w:val="right" w:leader="dot" w:pos="8306"/>
        </w:tabs>
      </w:pPr>
      <w:hyperlink w:anchor="_Toc27465" w:history="1">
        <w:r>
          <w:rPr>
            <w:rFonts w:ascii="仿宋" w:eastAsia="仿宋" w:hAnsi="仿宋" w:cs="仿宋" w:hint="eastAsia"/>
            <w:lang w:eastAsia="zh-CN"/>
          </w:rPr>
          <w:t>(七)、机械设备安全保障措施</w:t>
        </w:r>
        <w:r>
          <w:tab/>
        </w:r>
        <w:r>
          <w:fldChar w:fldCharType="begin"/>
        </w:r>
        <w:r>
          <w:instrText xml:space="preserve"> PAGEREF _Toc27465 \h </w:instrText>
        </w:r>
        <w:r>
          <w:fldChar w:fldCharType="separate"/>
        </w:r>
        <w:r>
          <w:t>26</w:t>
        </w:r>
        <w:r>
          <w:fldChar w:fldCharType="end"/>
        </w:r>
      </w:hyperlink>
    </w:p>
    <w:p>
      <w:pPr>
        <w:pStyle w:val="TOC1"/>
        <w:tabs>
          <w:tab w:val="right" w:leader="dot" w:pos="8306"/>
        </w:tabs>
      </w:pPr>
      <w:hyperlink w:anchor="_Toc19285" w:history="1">
        <w:r>
          <w:rPr>
            <w:rFonts w:ascii="仿宋" w:eastAsia="仿宋" w:hAnsi="仿宋" w:cs="仿宋" w:hint="eastAsia"/>
            <w:lang w:eastAsia="zh-CN"/>
          </w:rPr>
          <w:t>九、槽钢项目创新与研发</w:t>
        </w:r>
        <w:r>
          <w:tab/>
        </w:r>
        <w:r>
          <w:fldChar w:fldCharType="begin"/>
        </w:r>
        <w:r>
          <w:instrText xml:space="preserve"> PAGEREF _Toc19285 \h </w:instrText>
        </w:r>
        <w:r>
          <w:fldChar w:fldCharType="separate"/>
        </w:r>
        <w:r>
          <w:t>28</w:t>
        </w:r>
        <w:r>
          <w:fldChar w:fldCharType="end"/>
        </w:r>
      </w:hyperlink>
    </w:p>
    <w:p>
      <w:pPr>
        <w:pStyle w:val="TOC2"/>
        <w:tabs>
          <w:tab w:val="right" w:leader="dot" w:pos="8306"/>
        </w:tabs>
      </w:pPr>
      <w:hyperlink w:anchor="_Toc8407" w:history="1">
        <w:r>
          <w:rPr>
            <w:rFonts w:ascii="仿宋" w:eastAsia="仿宋" w:hAnsi="仿宋" w:cs="仿宋" w:hint="eastAsia"/>
            <w:lang w:eastAsia="zh-CN"/>
          </w:rPr>
          <w:t>(一)、创新策略与方向</w:t>
        </w:r>
        <w:r>
          <w:tab/>
        </w:r>
        <w:r>
          <w:fldChar w:fldCharType="begin"/>
        </w:r>
        <w:r>
          <w:instrText xml:space="preserve"> PAGEREF _Toc8407 \h </w:instrText>
        </w:r>
        <w:r>
          <w:fldChar w:fldCharType="separate"/>
        </w:r>
        <w:r>
          <w:t>28</w:t>
        </w:r>
        <w:r>
          <w:fldChar w:fldCharType="end"/>
        </w:r>
      </w:hyperlink>
    </w:p>
    <w:p>
      <w:pPr>
        <w:pStyle w:val="TOC2"/>
        <w:tabs>
          <w:tab w:val="right" w:leader="dot" w:pos="8306"/>
        </w:tabs>
      </w:pPr>
      <w:hyperlink w:anchor="_Toc31756" w:history="1">
        <w:r>
          <w:rPr>
            <w:rFonts w:ascii="仿宋" w:eastAsia="仿宋" w:hAnsi="仿宋" w:cs="仿宋" w:hint="eastAsia"/>
            <w:lang w:eastAsia="zh-CN"/>
          </w:rPr>
          <w:t>(二)、研发规划与投入</w:t>
        </w:r>
        <w:r>
          <w:tab/>
        </w:r>
        <w:r>
          <w:fldChar w:fldCharType="begin"/>
        </w:r>
        <w:r>
          <w:instrText xml:space="preserve"> PAGEREF _Toc31756 \h </w:instrText>
        </w:r>
        <w:r>
          <w:fldChar w:fldCharType="separate"/>
        </w:r>
        <w:r>
          <w:t>29</w:t>
        </w:r>
        <w:r>
          <w:fldChar w:fldCharType="end"/>
        </w:r>
      </w:hyperlink>
    </w:p>
    <w:p>
      <w:pPr>
        <w:pStyle w:val="TOC1"/>
        <w:tabs>
          <w:tab w:val="right" w:leader="dot" w:pos="8306"/>
        </w:tabs>
      </w:pPr>
      <w:hyperlink w:anchor="_Toc24881" w:history="1">
        <w:r>
          <w:rPr>
            <w:rFonts w:ascii="仿宋" w:eastAsia="仿宋" w:hAnsi="仿宋" w:cs="仿宋" w:hint="eastAsia"/>
            <w:lang w:eastAsia="zh-CN"/>
          </w:rPr>
          <w:t>十、槽钢项目人力资源培养与发展</w:t>
        </w:r>
        <w:r>
          <w:tab/>
        </w:r>
        <w:r>
          <w:fldChar w:fldCharType="begin"/>
        </w:r>
        <w:r>
          <w:instrText xml:space="preserve"> PAGEREF _Toc24881 \h </w:instrText>
        </w:r>
        <w:r>
          <w:fldChar w:fldCharType="separate"/>
        </w:r>
        <w:r>
          <w:t>31</w:t>
        </w:r>
        <w:r>
          <w:fldChar w:fldCharType="end"/>
        </w:r>
      </w:hyperlink>
    </w:p>
    <w:p>
      <w:pPr>
        <w:pStyle w:val="TOC2"/>
        <w:tabs>
          <w:tab w:val="right" w:leader="dot" w:pos="8306"/>
        </w:tabs>
      </w:pPr>
      <w:hyperlink w:anchor="_Toc28584" w:history="1">
        <w:r>
          <w:rPr>
            <w:rFonts w:ascii="仿宋" w:eastAsia="仿宋" w:hAnsi="仿宋" w:cs="仿宋" w:hint="eastAsia"/>
            <w:lang w:eastAsia="zh-CN"/>
          </w:rPr>
          <w:t>(一)、人才需求与规划</w:t>
        </w:r>
        <w:r>
          <w:tab/>
        </w:r>
        <w:r>
          <w:fldChar w:fldCharType="begin"/>
        </w:r>
        <w:r>
          <w:instrText xml:space="preserve"> PAGEREF _Toc28584 \h </w:instrText>
        </w:r>
        <w:r>
          <w:fldChar w:fldCharType="separate"/>
        </w:r>
        <w:r>
          <w:t>31</w:t>
        </w:r>
        <w:r>
          <w:fldChar w:fldCharType="end"/>
        </w:r>
      </w:hyperlink>
    </w:p>
    <w:p>
      <w:pPr>
        <w:pStyle w:val="TOC2"/>
        <w:tabs>
          <w:tab w:val="right" w:leader="dot" w:pos="8306"/>
        </w:tabs>
      </w:pPr>
      <w:hyperlink w:anchor="_Toc25598" w:history="1">
        <w:r>
          <w:rPr>
            <w:rFonts w:ascii="仿宋" w:eastAsia="仿宋" w:hAnsi="仿宋" w:cs="仿宋" w:hint="eastAsia"/>
            <w:lang w:eastAsia="zh-CN"/>
          </w:rPr>
          <w:t>(二)、培训与发展计划</w:t>
        </w:r>
        <w:r>
          <w:tab/>
        </w:r>
        <w:r>
          <w:fldChar w:fldCharType="begin"/>
        </w:r>
        <w:r>
          <w:instrText xml:space="preserve"> PAGEREF _Toc25598 \h </w:instrText>
        </w:r>
        <w:r>
          <w:fldChar w:fldCharType="separate"/>
        </w:r>
        <w:r>
          <w:t>31</w:t>
        </w:r>
        <w:r>
          <w:fldChar w:fldCharType="end"/>
        </w:r>
      </w:hyperlink>
    </w:p>
    <w:p>
      <w:pPr>
        <w:pStyle w:val="TOC1"/>
        <w:tabs>
          <w:tab w:val="right" w:leader="dot" w:pos="8306"/>
        </w:tabs>
      </w:pPr>
      <w:hyperlink w:anchor="_Toc23424" w:history="1">
        <w:r>
          <w:rPr>
            <w:rFonts w:ascii="仿宋" w:eastAsia="仿宋" w:hAnsi="仿宋" w:cs="仿宋" w:hint="eastAsia"/>
            <w:lang w:eastAsia="zh-CN"/>
          </w:rPr>
          <w:t>十一、槽钢项目风险管理</w:t>
        </w:r>
        <w:r>
          <w:tab/>
        </w:r>
        <w:r>
          <w:fldChar w:fldCharType="begin"/>
        </w:r>
        <w:r>
          <w:instrText xml:space="preserve"> PAGEREF _Toc23424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59" w:history="1">
        <w:r>
          <w:rPr>
            <w:rFonts w:ascii="仿宋" w:eastAsia="仿宋" w:hAnsi="仿宋" w:cs="仿宋" w:hint="eastAsia"/>
            <w:lang w:eastAsia="zh-CN"/>
          </w:rPr>
          <w:t>(一)、风险识别与评估</w:t>
        </w:r>
        <w:r>
          <w:tab/>
        </w:r>
        <w:r>
          <w:fldChar w:fldCharType="begin"/>
        </w:r>
        <w:r>
          <w:instrText xml:space="preserve"> PAGEREF _Toc7259 \h </w:instrText>
        </w:r>
        <w:r>
          <w:fldChar w:fldCharType="separate"/>
        </w:r>
        <w:r>
          <w:t>32</w:t>
        </w:r>
        <w:r>
          <w:fldChar w:fldCharType="end"/>
        </w:r>
      </w:hyperlink>
    </w:p>
    <w:p>
      <w:pPr>
        <w:pStyle w:val="TOC2"/>
        <w:tabs>
          <w:tab w:val="right" w:leader="dot" w:pos="8306"/>
        </w:tabs>
      </w:pPr>
      <w:hyperlink w:anchor="_Toc13522" w:history="1">
        <w:r>
          <w:rPr>
            <w:rFonts w:ascii="仿宋" w:eastAsia="仿宋" w:hAnsi="仿宋" w:cs="仿宋" w:hint="eastAsia"/>
            <w:lang w:eastAsia="zh-CN"/>
          </w:rPr>
          <w:t>(二)、风险应对策略</w:t>
        </w:r>
        <w:r>
          <w:tab/>
        </w:r>
        <w:r>
          <w:fldChar w:fldCharType="begin"/>
        </w:r>
        <w:r>
          <w:instrText xml:space="preserve"> PAGEREF _Toc13522 \h </w:instrText>
        </w:r>
        <w:r>
          <w:fldChar w:fldCharType="separate"/>
        </w:r>
        <w:r>
          <w:t>33</w:t>
        </w:r>
        <w:r>
          <w:fldChar w:fldCharType="end"/>
        </w:r>
      </w:hyperlink>
    </w:p>
    <w:p>
      <w:pPr>
        <w:pStyle w:val="TOC2"/>
        <w:tabs>
          <w:tab w:val="right" w:leader="dot" w:pos="8306"/>
        </w:tabs>
      </w:pPr>
      <w:hyperlink w:anchor="_Toc9924" w:history="1">
        <w:r>
          <w:rPr>
            <w:rFonts w:ascii="仿宋" w:eastAsia="仿宋" w:hAnsi="仿宋" w:cs="仿宋" w:hint="eastAsia"/>
            <w:lang w:eastAsia="zh-CN"/>
          </w:rPr>
          <w:t>(三)、风险监控与控制</w:t>
        </w:r>
        <w:r>
          <w:tab/>
        </w:r>
        <w:r>
          <w:fldChar w:fldCharType="begin"/>
        </w:r>
        <w:r>
          <w:instrText xml:space="preserve"> PAGEREF _Toc9924 \h </w:instrText>
        </w:r>
        <w:r>
          <w:fldChar w:fldCharType="separate"/>
        </w:r>
        <w:r>
          <w:t>35</w:t>
        </w:r>
        <w:r>
          <w:fldChar w:fldCharType="end"/>
        </w:r>
      </w:hyperlink>
    </w:p>
    <w:p>
      <w:pPr>
        <w:pStyle w:val="TOC1"/>
        <w:tabs>
          <w:tab w:val="right" w:leader="dot" w:pos="8306"/>
        </w:tabs>
      </w:pPr>
      <w:hyperlink w:anchor="_Toc31131" w:history="1">
        <w:r>
          <w:rPr>
            <w:rFonts w:ascii="仿宋" w:eastAsia="仿宋" w:hAnsi="仿宋" w:cs="仿宋" w:hint="eastAsia"/>
            <w:lang w:eastAsia="zh-CN"/>
          </w:rPr>
          <w:t>十二、槽钢项目人力资源管理</w:t>
        </w:r>
        <w:r>
          <w:tab/>
        </w:r>
        <w:r>
          <w:fldChar w:fldCharType="begin"/>
        </w:r>
        <w:r>
          <w:instrText xml:space="preserve"> PAGEREF _Toc31131 \h </w:instrText>
        </w:r>
        <w:r>
          <w:fldChar w:fldCharType="separate"/>
        </w:r>
        <w:r>
          <w:t>36</w:t>
        </w:r>
        <w:r>
          <w:fldChar w:fldCharType="end"/>
        </w:r>
      </w:hyperlink>
    </w:p>
    <w:p>
      <w:pPr>
        <w:pStyle w:val="TOC2"/>
        <w:tabs>
          <w:tab w:val="right" w:leader="dot" w:pos="8306"/>
        </w:tabs>
      </w:pPr>
      <w:hyperlink w:anchor="_Toc14084" w:history="1">
        <w:r>
          <w:rPr>
            <w:rFonts w:ascii="仿宋" w:eastAsia="仿宋" w:hAnsi="仿宋" w:cs="仿宋" w:hint="eastAsia"/>
            <w:lang w:eastAsia="zh-CN"/>
          </w:rPr>
          <w:t>(一)、建立健全的预算管理制度</w:t>
        </w:r>
        <w:r>
          <w:tab/>
        </w:r>
        <w:r>
          <w:fldChar w:fldCharType="begin"/>
        </w:r>
        <w:r>
          <w:instrText xml:space="preserve"> PAGEREF _Toc14084 \h </w:instrText>
        </w:r>
        <w:r>
          <w:fldChar w:fldCharType="separate"/>
        </w:r>
        <w:r>
          <w:t>36</w:t>
        </w:r>
        <w:r>
          <w:fldChar w:fldCharType="end"/>
        </w:r>
      </w:hyperlink>
    </w:p>
    <w:p>
      <w:pPr>
        <w:pStyle w:val="TOC2"/>
        <w:tabs>
          <w:tab w:val="right" w:leader="dot" w:pos="8306"/>
        </w:tabs>
      </w:pPr>
      <w:hyperlink w:anchor="_Toc3375" w:history="1">
        <w:r>
          <w:rPr>
            <w:rFonts w:ascii="仿宋" w:eastAsia="仿宋" w:hAnsi="仿宋" w:cs="仿宋" w:hint="eastAsia"/>
            <w:lang w:eastAsia="zh-CN"/>
          </w:rPr>
          <w:t>(二)、加强资金流动监控</w:t>
        </w:r>
        <w:r>
          <w:tab/>
        </w:r>
        <w:r>
          <w:fldChar w:fldCharType="begin"/>
        </w:r>
        <w:r>
          <w:instrText xml:space="preserve"> PAGEREF _Toc3375 \h </w:instrText>
        </w:r>
        <w:r>
          <w:fldChar w:fldCharType="separate"/>
        </w:r>
        <w:r>
          <w:t>37</w:t>
        </w:r>
        <w:r>
          <w:fldChar w:fldCharType="end"/>
        </w:r>
      </w:hyperlink>
    </w:p>
    <w:p>
      <w:pPr>
        <w:pStyle w:val="TOC2"/>
        <w:tabs>
          <w:tab w:val="right" w:leader="dot" w:pos="8306"/>
        </w:tabs>
      </w:pPr>
      <w:hyperlink w:anchor="_Toc3823" w:history="1">
        <w:r>
          <w:rPr>
            <w:rFonts w:ascii="仿宋" w:eastAsia="仿宋" w:hAnsi="仿宋" w:cs="仿宋" w:hint="eastAsia"/>
            <w:lang w:eastAsia="zh-CN"/>
          </w:rPr>
          <w:t>(三)、制定完善的风险控制机制</w:t>
        </w:r>
        <w:r>
          <w:tab/>
        </w:r>
        <w:r>
          <w:fldChar w:fldCharType="begin"/>
        </w:r>
        <w:r>
          <w:instrText xml:space="preserve"> PAGEREF _Toc3823 \h </w:instrText>
        </w:r>
        <w:r>
          <w:fldChar w:fldCharType="separate"/>
        </w:r>
        <w:r>
          <w:t>38</w:t>
        </w:r>
        <w:r>
          <w:fldChar w:fldCharType="end"/>
        </w:r>
      </w:hyperlink>
    </w:p>
    <w:p>
      <w:pPr>
        <w:pStyle w:val="TOC2"/>
        <w:tabs>
          <w:tab w:val="right" w:leader="dot" w:pos="8306"/>
        </w:tabs>
      </w:pPr>
      <w:hyperlink w:anchor="_Toc11932" w:history="1">
        <w:r>
          <w:rPr>
            <w:rFonts w:ascii="仿宋" w:eastAsia="仿宋" w:hAnsi="仿宋" w:cs="仿宋" w:hint="eastAsia"/>
            <w:lang w:eastAsia="zh-CN"/>
          </w:rPr>
          <w:t>(四)、优化成本管理</w:t>
        </w:r>
        <w:r>
          <w:tab/>
        </w:r>
        <w:r>
          <w:fldChar w:fldCharType="begin"/>
        </w:r>
        <w:r>
          <w:instrText xml:space="preserve"> PAGEREF _Toc11932 \h </w:instrText>
        </w:r>
        <w:r>
          <w:fldChar w:fldCharType="separate"/>
        </w:r>
        <w:r>
          <w:t>40</w:t>
        </w:r>
        <w:r>
          <w:fldChar w:fldCharType="end"/>
        </w:r>
      </w:hyperlink>
    </w:p>
    <w:p>
      <w:pPr>
        <w:pStyle w:val="TOC1"/>
        <w:tabs>
          <w:tab w:val="right" w:leader="dot" w:pos="8306"/>
        </w:tabs>
      </w:pPr>
      <w:hyperlink w:anchor="_Toc3001" w:history="1">
        <w:r>
          <w:rPr>
            <w:rFonts w:ascii="仿宋" w:eastAsia="仿宋" w:hAnsi="仿宋" w:cs="仿宋" w:hint="eastAsia"/>
            <w:lang w:eastAsia="zh-CN"/>
          </w:rPr>
          <w:t>十三、槽钢项目实施保障措施</w:t>
        </w:r>
        <w:r>
          <w:tab/>
        </w:r>
        <w:r>
          <w:fldChar w:fldCharType="begin"/>
        </w:r>
        <w:r>
          <w:instrText xml:space="preserve"> PAGEREF _Toc3001 \h </w:instrText>
        </w:r>
        <w:r>
          <w:fldChar w:fldCharType="separate"/>
        </w:r>
        <w:r>
          <w:t>41</w:t>
        </w:r>
        <w:r>
          <w:fldChar w:fldCharType="end"/>
        </w:r>
      </w:hyperlink>
    </w:p>
    <w:p>
      <w:pPr>
        <w:pStyle w:val="TOC2"/>
        <w:tabs>
          <w:tab w:val="right" w:leader="dot" w:pos="8306"/>
        </w:tabs>
      </w:pPr>
      <w:hyperlink w:anchor="_Toc32545" w:history="1">
        <w:r>
          <w:rPr>
            <w:rFonts w:ascii="仿宋" w:eastAsia="仿宋" w:hAnsi="仿宋" w:cs="仿宋" w:hint="eastAsia"/>
            <w:lang w:eastAsia="zh-CN"/>
          </w:rPr>
          <w:t>(一)、槽钢项目实施保障机制</w:t>
        </w:r>
        <w:r>
          <w:tab/>
        </w:r>
        <w:r>
          <w:fldChar w:fldCharType="begin"/>
        </w:r>
        <w:r>
          <w:instrText xml:space="preserve"> PAGEREF _Toc32545 \h </w:instrText>
        </w:r>
        <w:r>
          <w:fldChar w:fldCharType="separate"/>
        </w:r>
        <w:r>
          <w:t>41</w:t>
        </w:r>
        <w:r>
          <w:fldChar w:fldCharType="end"/>
        </w:r>
      </w:hyperlink>
    </w:p>
    <w:p>
      <w:pPr>
        <w:pStyle w:val="TOC2"/>
        <w:tabs>
          <w:tab w:val="right" w:leader="dot" w:pos="8306"/>
        </w:tabs>
      </w:pPr>
      <w:hyperlink w:anchor="_Toc1823" w:history="1">
        <w:r>
          <w:rPr>
            <w:rFonts w:ascii="仿宋" w:eastAsia="仿宋" w:hAnsi="仿宋" w:cs="仿宋" w:hint="eastAsia"/>
            <w:lang w:eastAsia="zh-CN"/>
          </w:rPr>
          <w:t>(二)、槽钢项目法律合规要求</w:t>
        </w:r>
        <w:r>
          <w:tab/>
        </w:r>
        <w:r>
          <w:fldChar w:fldCharType="begin"/>
        </w:r>
        <w:r>
          <w:instrText xml:space="preserve"> PAGEREF _Toc1823 \h </w:instrText>
        </w:r>
        <w:r>
          <w:fldChar w:fldCharType="separate"/>
        </w:r>
        <w:r>
          <w:t>44</w:t>
        </w:r>
        <w:r>
          <w:fldChar w:fldCharType="end"/>
        </w:r>
      </w:hyperlink>
    </w:p>
    <w:p>
      <w:pPr>
        <w:pStyle w:val="TOC2"/>
        <w:tabs>
          <w:tab w:val="right" w:leader="dot" w:pos="8306"/>
        </w:tabs>
      </w:pPr>
      <w:hyperlink w:anchor="_Toc308" w:history="1">
        <w:r>
          <w:rPr>
            <w:rFonts w:ascii="仿宋" w:eastAsia="仿宋" w:hAnsi="仿宋" w:cs="仿宋" w:hint="eastAsia"/>
            <w:lang w:eastAsia="zh-CN"/>
          </w:rPr>
          <w:t>(三)、槽钢项目合同管理与法律事务</w:t>
        </w:r>
        <w:r>
          <w:tab/>
        </w:r>
        <w:r>
          <w:fldChar w:fldCharType="begin"/>
        </w:r>
        <w:r>
          <w:instrText xml:space="preserve"> PAGEREF _Toc308 \h </w:instrText>
        </w:r>
        <w:r>
          <w:fldChar w:fldCharType="separate"/>
        </w:r>
        <w:r>
          <w:t>48</w:t>
        </w:r>
        <w:r>
          <w:fldChar w:fldCharType="end"/>
        </w:r>
      </w:hyperlink>
    </w:p>
    <w:p>
      <w:pPr>
        <w:pStyle w:val="TOC2"/>
        <w:tabs>
          <w:tab w:val="right" w:leader="dot" w:pos="8306"/>
        </w:tabs>
      </w:pPr>
      <w:hyperlink w:anchor="_Toc29375" w:history="1">
        <w:r>
          <w:rPr>
            <w:rFonts w:ascii="仿宋" w:eastAsia="仿宋" w:hAnsi="仿宋" w:cs="仿宋" w:hint="eastAsia"/>
            <w:lang w:eastAsia="zh-CN"/>
          </w:rPr>
          <w:t>(四)、槽钢项目知识产权保护策略</w:t>
        </w:r>
        <w:r>
          <w:tab/>
        </w:r>
        <w:r>
          <w:fldChar w:fldCharType="begin"/>
        </w:r>
        <w:r>
          <w:instrText xml:space="preserve"> PAGEREF _Toc29375 \h </w:instrText>
        </w:r>
        <w:r>
          <w:fldChar w:fldCharType="separate"/>
        </w:r>
        <w:r>
          <w:t>54</w:t>
        </w:r>
        <w:r>
          <w:fldChar w:fldCharType="end"/>
        </w:r>
      </w:hyperlink>
    </w:p>
    <w:p>
      <w:pPr>
        <w:pStyle w:val="TOC1"/>
        <w:tabs>
          <w:tab w:val="right" w:leader="dot" w:pos="8306"/>
        </w:tabs>
      </w:pPr>
      <w:hyperlink w:anchor="_Toc31984" w:history="1">
        <w:r>
          <w:rPr>
            <w:rFonts w:ascii="仿宋" w:eastAsia="仿宋" w:hAnsi="仿宋" w:cs="仿宋" w:hint="eastAsia"/>
            <w:lang w:eastAsia="zh-CN"/>
          </w:rPr>
          <w:t>十四、风险识别与分类</w:t>
        </w:r>
        <w:r>
          <w:tab/>
        </w:r>
        <w:r>
          <w:fldChar w:fldCharType="begin"/>
        </w:r>
        <w:r>
          <w:instrText xml:space="preserve"> PAGEREF _Toc31984 \h </w:instrText>
        </w:r>
        <w:r>
          <w:fldChar w:fldCharType="separate"/>
        </w:r>
        <w:r>
          <w:t>56</w:t>
        </w:r>
        <w:r>
          <w:fldChar w:fldCharType="end"/>
        </w:r>
      </w:hyperlink>
    </w:p>
    <w:p>
      <w:pPr>
        <w:pStyle w:val="TOC2"/>
        <w:tabs>
          <w:tab w:val="right" w:leader="dot" w:pos="8306"/>
        </w:tabs>
      </w:pPr>
      <w:hyperlink w:anchor="_Toc1875" w:history="1">
        <w:r>
          <w:rPr>
            <w:rFonts w:ascii="仿宋" w:eastAsia="仿宋" w:hAnsi="仿宋" w:cs="仿宋" w:hint="eastAsia"/>
            <w:lang w:eastAsia="zh-CN"/>
          </w:rPr>
          <w:t>(一)、风险识别</w:t>
        </w:r>
        <w:r>
          <w:tab/>
        </w:r>
        <w:r>
          <w:fldChar w:fldCharType="begin"/>
        </w:r>
        <w:r>
          <w:instrText xml:space="preserve"> PAGEREF _Toc1875 \h </w:instrText>
        </w:r>
        <w:r>
          <w:fldChar w:fldCharType="separate"/>
        </w:r>
        <w:r>
          <w:t>56</w:t>
        </w:r>
        <w:r>
          <w:fldChar w:fldCharType="end"/>
        </w:r>
      </w:hyperlink>
    </w:p>
    <w:p>
      <w:pPr>
        <w:pStyle w:val="TOC2"/>
        <w:tabs>
          <w:tab w:val="right" w:leader="dot" w:pos="8306"/>
        </w:tabs>
      </w:pPr>
      <w:hyperlink w:anchor="_Toc23793" w:history="1">
        <w:r>
          <w:rPr>
            <w:rFonts w:ascii="仿宋" w:eastAsia="仿宋" w:hAnsi="仿宋" w:cs="仿宋" w:hint="eastAsia"/>
            <w:lang w:eastAsia="zh-CN"/>
          </w:rPr>
          <w:t>(二)、风险分类</w:t>
        </w:r>
        <w:r>
          <w:tab/>
        </w:r>
        <w:r>
          <w:fldChar w:fldCharType="begin"/>
        </w:r>
        <w:r>
          <w:instrText xml:space="preserve"> PAGEREF _Toc23793 \h </w:instrText>
        </w:r>
        <w:r>
          <w:fldChar w:fldCharType="separate"/>
        </w:r>
        <w:r>
          <w:t>58</w:t>
        </w:r>
        <w:r>
          <w:fldChar w:fldCharType="end"/>
        </w:r>
      </w:hyperlink>
    </w:p>
    <w:p>
      <w:pPr>
        <w:pStyle w:val="TOC1"/>
        <w:tabs>
          <w:tab w:val="right" w:leader="dot" w:pos="8306"/>
        </w:tabs>
      </w:pPr>
      <w:hyperlink w:anchor="_Toc28337" w:history="1">
        <w:r>
          <w:rPr>
            <w:rFonts w:ascii="仿宋" w:eastAsia="仿宋" w:hAnsi="仿宋" w:cs="仿宋" w:hint="eastAsia"/>
            <w:lang w:eastAsia="zh-CN"/>
          </w:rPr>
          <w:t>十五、槽钢项目治理与监督</w:t>
        </w:r>
        <w:r>
          <w:tab/>
        </w:r>
        <w:r>
          <w:fldChar w:fldCharType="begin"/>
        </w:r>
        <w:r>
          <w:instrText xml:space="preserve"> PAGEREF _Toc28337 \h </w:instrText>
        </w:r>
        <w:r>
          <w:fldChar w:fldCharType="separate"/>
        </w:r>
        <w:r>
          <w:t>59</w:t>
        </w:r>
        <w:r>
          <w:fldChar w:fldCharType="end"/>
        </w:r>
      </w:hyperlink>
    </w:p>
    <w:p>
      <w:pPr>
        <w:pStyle w:val="TOC2"/>
        <w:tabs>
          <w:tab w:val="right" w:leader="dot" w:pos="8306"/>
        </w:tabs>
      </w:pPr>
      <w:hyperlink w:anchor="_Toc28373" w:history="1">
        <w:r>
          <w:rPr>
            <w:rFonts w:ascii="仿宋" w:eastAsia="仿宋" w:hAnsi="仿宋" w:cs="仿宋" w:hint="eastAsia"/>
            <w:lang w:eastAsia="zh-CN"/>
          </w:rPr>
          <w:t>(一)、槽钢项目治理结构</w:t>
        </w:r>
        <w:r>
          <w:tab/>
        </w:r>
        <w:r>
          <w:fldChar w:fldCharType="begin"/>
        </w:r>
        <w:r>
          <w:instrText xml:space="preserve"> PAGEREF _Toc28373 \h </w:instrText>
        </w:r>
        <w:r>
          <w:fldChar w:fldCharType="separate"/>
        </w:r>
        <w:r>
          <w:t>59</w:t>
        </w:r>
        <w:r>
          <w:fldChar w:fldCharType="end"/>
        </w:r>
      </w:hyperlink>
    </w:p>
    <w:p>
      <w:pPr>
        <w:pStyle w:val="TOC2"/>
        <w:tabs>
          <w:tab w:val="right" w:leader="dot" w:pos="8306"/>
        </w:tabs>
      </w:pPr>
      <w:hyperlink w:anchor="_Toc18096" w:history="1">
        <w:r>
          <w:rPr>
            <w:rFonts w:ascii="仿宋" w:eastAsia="仿宋" w:hAnsi="仿宋" w:cs="仿宋" w:hint="eastAsia"/>
            <w:lang w:eastAsia="zh-CN"/>
          </w:rPr>
          <w:t>(二)、监督与审计</w:t>
        </w:r>
        <w:r>
          <w:tab/>
        </w:r>
        <w:r>
          <w:fldChar w:fldCharType="begin"/>
        </w:r>
        <w:r>
          <w:instrText xml:space="preserve"> PAGEREF _Toc18096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0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槽钢项目的主要产品是XXXX，预计年产值为XXX万元。这一产品在市场中占据着重要的地位，其广泛的应用范围使得该槽钢项目的市场前景非常广阔。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槽钢项目的xxx产品作为重要的原材料之一，将在多个领域发挥关键作用。其在建筑、交通、能源等方面的广泛应用将为整个产业链提供强大的支持，形成产业协同效应。槽钢项目的年产值XXX万XXX万XXX万万元不仅反映了其在市场上的巨大潜力，更预示着它对国民经济的积极贡献。这种关联度高、涉及面广的产业关系，使得该槽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7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槽钢项目总征地面积为XXXX平方米，相当于约XX.XX亩，其中净用地面积为XXXX平方米，红线范围内相当于约XX.XX亩。这一用地规模充分考虑了槽钢项目的建设需求，保障了槽钢项目在合适的空间内得以充分发展。槽钢项目规划的总建筑面积为XXXX平方米，其中主体工程建设占XXXX平方米，计容建筑面积达XXXX平方米。预计建筑工程的投资将达到XXXX万元，为槽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槽钢项目计划购置的设备共计XXXX台（套），设备购置费用为XXXX万元。这一设备购置计划充分考虑到槽钢项目的生产需求和技术要求，确保了槽钢项目在生产运营中具备先进的技术装备和高效的生产能力。设备的合理配置将为槽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槽钢项目计划总投资为XXXX万元，预计年实现营业收入为XXXX万元。这一产能规模的设定旨在确保槽钢项目能够在投资与回报之间取得平衡，实现长期可持续的发展。槽钢项目的总投资充分考虑到各个方面的需求，包括用地建设、设备购置等多个环节，以确保槽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11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23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槽钢项目的技术管理特点体现在其创新导向。通过引入最先进的技术趋势和解决方案，槽钢项目致力于提升科技含量、提高质量和效率水平。这意味着我们将采用最新的工具和方法，确保槽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槽钢项目技术管理的显著特征。通过整合不同领域的技术资源，我们实现了跨学科的协同工作。这有助于优化技术架构，提高整体效能。此外，整合性策略还促进了不同技术团队之间的紧密沟通和高效合作，确保槽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槽钢项目所采用的技术。通过不断优化技术方案，槽钢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槽钢项目团队将在槽钢项目初期识别可能的技术风险，并采取相应的预防和应对措施。通过建立健全的风险评估机制，槽钢项目能够在实施过程中及时发现并解决潜在的技术问题，保障槽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通过这些独特的技术管理特点，我们确信在槽钢项目中，技术将成为槽钢项目成功的有力支持。这一深度剖析揭示了技术管理在槽钢项目实施中的关键作用，为槽钢项目的技术基础奠定了坚实的基础。</w:t>
      </w:r>
    </w:p>
    <w:p>
      <w:pPr>
        <w:pStyle w:val="Heading2"/>
        <w:ind w:firstLine="560" w:firstLineChars="200"/>
        <w:rPr>
          <w:rFonts w:ascii="仿宋" w:eastAsia="仿宋" w:hAnsi="仿宋" w:cs="仿宋" w:hint="eastAsia"/>
          <w:sz w:val="28"/>
          <w:lang w:eastAsia="zh-CN"/>
        </w:rPr>
      </w:pPr>
      <w:bookmarkStart w:id="7" w:name="_Toc24583"/>
      <w:r>
        <w:rPr>
          <w:rFonts w:ascii="仿宋" w:eastAsia="仿宋" w:hAnsi="仿宋" w:cs="仿宋" w:hint="eastAsia"/>
          <w:sz w:val="28"/>
          <w:lang w:eastAsia="zh-CN"/>
        </w:rPr>
        <w:t>(二)、槽钢项目工艺技术设计方案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槽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槽钢项目将严格按照相关行业规范要求进行组织。通过有效控制产品质量，槽钢项目将致力于为顾客提供优质的槽钢项目产品和良好的服务。这体现了槽钢项目对于生产活动合规性和质量标准的高度重视，为槽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槽钢项目注重生态效益和清洁生产原则。槽钢项目建设将紧密结合地方特色经济发展，与社会经济发展规划和区域环境保护规划方案相协调一致。通过与当地区域自然生态系统的结合，槽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槽钢项目产品具有多样化的客户需求和个性化的特点。因此，槽钢项目产品规格品种多样，且单批生产数量较小。为满足这一特点，槽钢项目承办单位将建设先进的柔性制造生产线。通过广泛应用柔性制造技术，槽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总体而言，槽钢项目采用的技术具有较高的技术含量和自动化水平，处于国内先进水平。这一技术选用不仅体现了对生产效率、质量和环境友好性的高标准要求，同时为槽钢项目的可持续发展奠定了坚实的基础。</w:t>
      </w:r>
    </w:p>
    <w:p>
      <w:pPr>
        <w:pStyle w:val="Heading2"/>
        <w:ind w:firstLine="560" w:firstLineChars="200"/>
        <w:rPr>
          <w:rFonts w:ascii="仿宋" w:eastAsia="仿宋" w:hAnsi="仿宋" w:cs="仿宋" w:hint="eastAsia"/>
          <w:sz w:val="28"/>
          <w:lang w:eastAsia="zh-CN"/>
        </w:rPr>
      </w:pPr>
      <w:bookmarkStart w:id="8" w:name="_Toc195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为确保槽钢项目的高效生产和技术实施，我们制定了一套精心设计的设备选型方案，以满足槽钢项目生产、质量和环保的要求。该方案的主要特点如下：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槽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针对槽钢项目产品的多样性和小批量生产的特点，我们将建设柔性制造生产线。通过在设备选型中考虑柔性制造技术，可以灵活应对不同产品规格和生产需求，实现生产线的高度灵活性和适应性。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408"/>
      <w:r>
        <w:rPr>
          <w:rFonts w:ascii="仿宋" w:eastAsia="仿宋" w:hAnsi="仿宋" w:cs="仿宋" w:hint="eastAsia"/>
          <w:sz w:val="28"/>
          <w:lang w:eastAsia="zh-CN"/>
        </w:rPr>
        <w:t>三、槽钢项目绩效评估</w:t>
      </w:r>
      <w:bookmarkEnd w:id="9"/>
    </w:p>
    <w:p>
      <w:pPr>
        <w:pStyle w:val="Heading2"/>
        <w:rPr>
          <w:rFonts w:ascii="仿宋" w:eastAsia="仿宋" w:hAnsi="仿宋" w:cs="仿宋" w:hint="eastAsia"/>
          <w:lang w:eastAsia="zh-CN"/>
        </w:rPr>
      </w:pPr>
      <w:bookmarkStart w:id="10" w:name="_Toc3069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在槽钢项目中，我们设计了一套全面的绩效评估指标，以确保槽钢项目的可控和成功交付。这些指标跨足槽钢项目目标、成本、进度和质量等多个维度，为我们提供了全面洞察槽钢项目的健康状况。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槽钢项目目标达成率是我们关注的首要指标。我们设定了明确的目标，并通过定期监测和评估，迅速发现并应对潜在的目标偏差。这为槽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成本绩效是另一个核心关注点。通过实际成本与预算成本的对比分析，我们深入了解成本差异的原因，及时调整资源分配，保持槽钢项目在经济效益方面的合理水平。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槽钢项目进度作为关键的绩效指标之一，得到了精心的关注。我们制定了详细的槽钢项目进度计划，并设立了进度符合度指标，确保实际进度与计划进度保持一致。这使我们能够快速发现和解决潜在的进度问题，保持槽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槽钢项目绩效的不可或缺的一环。我们引入了一系列的质量标准和客户满意度指标，以确保槽钢项目交付的成果在质量上达到或超越预期水平。通过持续监测这些指标，我们努力提升槽钢项目整体质量水平，为槽钢项目的成功交付提供有力保障。通过这些科学且全面的绩效评估，我们能够更好地引导槽钢项目的持续改进，确保槽钢项目目标的顺利达成。</w:t>
      </w:r>
    </w:p>
    <w:p>
      <w:pPr>
        <w:pStyle w:val="Heading2"/>
        <w:ind w:firstLine="560" w:firstLineChars="200"/>
        <w:rPr>
          <w:rFonts w:ascii="仿宋" w:eastAsia="仿宋" w:hAnsi="仿宋" w:cs="仿宋" w:hint="eastAsia"/>
          <w:sz w:val="28"/>
          <w:lang w:eastAsia="zh-CN"/>
        </w:rPr>
      </w:pPr>
      <w:bookmarkStart w:id="11" w:name="_Toc628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绩效评估是槽钢项目中的关键环节，为确保槽钢项目达到预期目标，我们采用了多层次、多维度的绩效评估方法。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槽钢项目的战略目标对齐，确保每个决策和行动都与槽钢项目整体目标保持一致。团队会定期召开战略对齐会议，审视当前工作与槽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槽钢项目进度、质量、成本和风险等方面。这些指标通过数据收集和分析，为槽钢项目管理团队提供了客观的评估依据。例如，我们通过槽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绩效评估不仅仅停留在槽钢项目内部，还考虑了槽钢项目对外部环境的影响。我们定期进行干系人满意度调查，以了解各利益相关方对槽钢项目的期望和满意度，并及时做出调整。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这种多层次、多角度的绩效评估方法，使得我们能够全面了解槽钢项目的运行状态，及时做出调整，确保槽钢项目在不断变化的环境中保持稳健前行。</w:t>
      </w:r>
    </w:p>
    <w:p>
      <w:pPr>
        <w:pStyle w:val="Heading2"/>
        <w:ind w:firstLine="560" w:firstLineChars="200"/>
        <w:rPr>
          <w:rFonts w:ascii="仿宋" w:eastAsia="仿宋" w:hAnsi="仿宋" w:cs="仿宋" w:hint="eastAsia"/>
          <w:sz w:val="28"/>
          <w:lang w:eastAsia="zh-CN"/>
        </w:rPr>
      </w:pPr>
      <w:bookmarkStart w:id="12" w:name="_Toc573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为了确保槽钢项目的有效管理和不断优化，我们采用了精心设计的绩效评估周期。这个周期旨在实现灵活、实时和全面的评估，以适应槽钢项目执行中的各种挑战。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槽钢项目的不同需求，分为短期、中期和长期。短期评估关注每个迭代或工作周期，以及时发现和解决当前任务中的问题。中期评估涵盖几个迭代，深入了解整体槽钢项目的趋势和性能。长期评估则着眼于整个槽钢项目阶段，确保槽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槽钢项目管理工具和协作平台，团队成员能够随时更新和分享槽钢项目数据。这种实时性的反馈机制使我们能够及时察觉潜在问题，快速调整，保持槽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槽钢项目的决策制定密不可分。每个周期的槽钢项目回顾会议成为集体总结经验、识别问题深层次原因并找到创新解决方案的平台。这种定期的反思与调整机制使槽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676"/>
      <w:r>
        <w:rPr>
          <w:rFonts w:ascii="仿宋" w:eastAsia="仿宋" w:hAnsi="仿宋" w:cs="仿宋" w:hint="eastAsia"/>
          <w:sz w:val="28"/>
          <w:lang w:eastAsia="zh-CN"/>
        </w:rPr>
        <w:t>四、槽钢项目危机管理</w:t>
      </w:r>
      <w:bookmarkEnd w:id="13"/>
    </w:p>
    <w:p>
      <w:pPr>
        <w:pStyle w:val="Heading2"/>
        <w:rPr>
          <w:rFonts w:ascii="仿宋" w:eastAsia="仿宋" w:hAnsi="仿宋" w:cs="仿宋" w:hint="eastAsia"/>
          <w:lang w:eastAsia="zh-CN"/>
        </w:rPr>
      </w:pPr>
      <w:bookmarkStart w:id="14" w:name="_Toc2041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槽钢项目危机管理中，危机预警与识别是确保槽钢项目稳健运行的核心步骤。通过建立全面的监测机制，槽钢项目团队旨在及时发现和理解潜在的风险和危机因素，以便采取及时的预防和应对措施，确保槽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首先，通过深入的风险评估，槽钢项目团队全面分析了整个槽钢项目和各个阶段可能存在的威胁。这包括准确评估每个潜在风险的发生概率和可能影响的程度，为后续危机预警提供了有力支持。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槽钢项目团队着重于明确定义槽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槽钢项目进展的持续监控，团队能够及时发现潜在问题并作出迅速反应。槽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在这一阶段，团队的专业素养和反应速度将发挥至关重要的作用，以确保潜在危机能够在初期得到有效的处理，最大程度地减轻负面影响。通过危机预警与识别，槽钢项目得以更有序、可控地推进。</w:t>
      </w:r>
    </w:p>
    <w:p>
      <w:pPr>
        <w:pStyle w:val="Heading2"/>
        <w:ind w:firstLine="560" w:firstLineChars="200"/>
        <w:rPr>
          <w:rFonts w:ascii="仿宋" w:eastAsia="仿宋" w:hAnsi="仿宋" w:cs="仿宋" w:hint="eastAsia"/>
          <w:sz w:val="28"/>
          <w:lang w:eastAsia="zh-CN"/>
        </w:rPr>
      </w:pPr>
      <w:bookmarkStart w:id="15" w:name="_Toc454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在危机发生时，槽钢项目团队立即行动，成立了应急小组。该小组的任务是迅速制定并实施紧急应对措施，以最小化潜在损失。以下是采取的主要措施：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暂停槽钢项目进度：为遏制危机蔓延，槽钢项目暂时停止进行，以便全面评估当前状况。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资源重新分配：重新评估槽钢项目资源的分配，确保最大限度地减小损失。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实时沟通：与关键利益相关者建立实时沟通机制，向他们传递槽钢项目危机的实际状况，保障槽钢项目核心利益。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在紧急应对的同时，槽钢项目团队强调了团队协作和有效沟通的重要性。以下是团队协作的关键举措：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信息共享机制：建立了信息共享平台，确保团队成员能够及时获取槽钢项目危机的实时信息。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领导者沟通：槽钢项目领导者通过定期会议和即时沟通工具，指导团队应对危机，保持团队稳定运行。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随着危机得到初步控制，槽钢项目团队转向制定恢复计划，以确保槽钢项目能够从中迅速恢复。主要恢复计划包括：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修复受损的进度计划：重新评估槽钢项目进度，制定修复计划，确保槽钢项目尽快回归正常进程。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重新调整资源分配：优化资源分配，确保槽钢项目在有限资源下高效运转。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风险管理机制加强：对槽钢项目风险进行全面评估，制定更强化的风险管理策略，以预防未来可能的危机。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943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922"/>
      <w:r>
        <w:rPr>
          <w:rFonts w:ascii="仿宋" w:eastAsia="仿宋" w:hAnsi="仿宋" w:cs="仿宋" w:hint="eastAsia"/>
          <w:lang w:eastAsia="zh-CN"/>
        </w:rPr>
        <w:t>(一)、槽钢行业分析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槽钢行业一直以来都是市场的关注焦点。行业内的发展趋势、竞争态势以及潜在机会都对槽钢项目的推进产生深远的影响。通过深入研究行业的整体概貌，我们将更好地理解行业的核心特征，为槽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槽钢行业，技术一直是推动创新和发展的关键因素。我们将对当前技术趋势进行详尽分析，包括但不限于人工智能、大数据应用、先进制造技术等。这有助于槽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槽钢项目成功的基础。我们将对主要竞争对手进行深入研究，包括其市场份额、产品特点、市场定位等。通过全面了解竞争对手的优势和劣势，槽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150"/>
      <w:r>
        <w:rPr>
          <w:rFonts w:ascii="仿宋" w:eastAsia="仿宋" w:hAnsi="仿宋" w:cs="仿宋" w:hint="eastAsia"/>
          <w:sz w:val="28"/>
          <w:lang w:eastAsia="zh-CN"/>
        </w:rPr>
        <w:t>(二)、槽钢市场分析预测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通过对市场规模的深入调研，我们将预测槽钢市场未来的增长趋势。这包括市场的整体规模、各细分领域的发展趋势等。槽钢项目可以根据市场的扩张速度和潜在机会，制定更符合市场需求的发展策略。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了解消费者的需求是市场分析的核心。我们将通过调查研究，深入挖掘目标消费者的需求特点、购买习惯以及对产品和服务的期望。这有助于槽钢项目更好地定位目标市场，提供更符合消费者期待的解决方案。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槽钢项目实施过程中需要充分考虑的因素。我们将对市场风险进行全面评估，包括但不限于政策法规风险、市场竞争风险、技术变革风险等。通过对潜在风险的深入分析，槽钢项目可以制定相应的风险缓解策略，降低不确定性对槽钢项目的影响。</w:t>
      </w:r>
    </w:p>
    <w:p>
      <w:pPr>
        <w:pStyle w:val="Heading1"/>
        <w:ind w:firstLine="560" w:firstLineChars="200"/>
        <w:rPr>
          <w:rFonts w:ascii="仿宋" w:eastAsia="仿宋" w:hAnsi="仿宋" w:cs="仿宋" w:hint="eastAsia"/>
          <w:sz w:val="28"/>
          <w:lang w:eastAsia="zh-CN"/>
        </w:rPr>
      </w:pPr>
      <w:bookmarkStart w:id="19" w:name="_Toc30683"/>
      <w:r>
        <w:rPr>
          <w:rFonts w:ascii="仿宋" w:eastAsia="仿宋" w:hAnsi="仿宋" w:cs="仿宋" w:hint="eastAsia"/>
          <w:sz w:val="28"/>
          <w:lang w:eastAsia="zh-CN"/>
        </w:rPr>
        <w:t>六、槽钢项目土建工程</w:t>
      </w:r>
      <w:bookmarkEnd w:id="19"/>
    </w:p>
    <w:p>
      <w:pPr>
        <w:pStyle w:val="Heading2"/>
        <w:rPr>
          <w:rFonts w:ascii="仿宋" w:eastAsia="仿宋" w:hAnsi="仿宋" w:cs="仿宋" w:hint="eastAsia"/>
          <w:lang w:eastAsia="zh-CN"/>
        </w:rPr>
      </w:pPr>
      <w:bookmarkStart w:id="20" w:name="_Toc490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在槽钢项目的建筑工程设计中，我们将秉承一系列重要的设计原则，以确保槽钢项目建筑在功能、美观、可持续性等方面达到最佳效果。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首要原则是确保建筑的功能性得到最大化的发挥。我们将充分理解槽钢项目的实际需求，合理布局各个功能区域，保证建筑在满足业务需求的同时，提供高效的工作环境。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在建筑设计中，我们将综合考虑建设和运营成本。通过精细的经济效益分析，确保设计方案在高效利用资源的同时，对槽钢项目的长期盈利能力有积极的贡献。</w:t>
      </w:r>
    </w:p>
    <w:p>
      <w:pPr>
        <w:pStyle w:val="Heading2"/>
        <w:ind w:firstLine="560" w:firstLineChars="200"/>
        <w:rPr>
          <w:rFonts w:ascii="仿宋" w:eastAsia="仿宋" w:hAnsi="仿宋" w:cs="仿宋" w:hint="eastAsia"/>
          <w:sz w:val="28"/>
          <w:lang w:eastAsia="zh-CN"/>
        </w:rPr>
      </w:pPr>
      <w:bookmarkStart w:id="21" w:name="_Toc1647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https://d.book118.com/858126005105006022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槽钢项目计划设计方案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E20AF"/>
    <w:rsid w:val="3EEE20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2600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2023-12-30T21:49:00Z</dcterms:created>
  <dcterms:modified xsi:type="dcterms:W3CDTF">2023-12-30T21:50:02Z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A1DE8CFDA1E04B589400DDBCAE43CD99_11</vt:lpwstr>
  </property>
  <property fmtid="{D5CDD505-2E9C-101B-9397-08002B2CF9AE}" pid="3" name="KSOProductBuildVer">
    <vt:lpwstr>2052-12.1.0.16120</vt:lpwstr>
  </property>
</Properties>
</file>