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粉体食品物料杀菌设备项目规划设计方案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30" w:history="1">
        <w:r>
          <w:rPr>
            <w:rFonts w:ascii="仿宋" w:eastAsia="仿宋" w:hAnsi="仿宋" w:cs="仿宋" w:hint="eastAsia"/>
            <w:lang w:eastAsia="zh-CN"/>
          </w:rPr>
          <w:t>序言</w:t>
        </w:r>
        <w:r>
          <w:tab/>
        </w:r>
        <w:r>
          <w:fldChar w:fldCharType="begin"/>
        </w:r>
        <w:r>
          <w:instrText xml:space="preserve"> PAGEREF _Toc25330 \h </w:instrText>
        </w:r>
        <w:r>
          <w:fldChar w:fldCharType="separate"/>
        </w:r>
        <w:r>
          <w:t>3</w:t>
        </w:r>
        <w:r>
          <w:fldChar w:fldCharType="end"/>
        </w:r>
      </w:hyperlink>
    </w:p>
    <w:p>
      <w:pPr>
        <w:pStyle w:val="TOC1"/>
        <w:tabs>
          <w:tab w:val="right" w:leader="dot" w:pos="8306"/>
        </w:tabs>
      </w:pPr>
      <w:hyperlink w:anchor="_Toc12350" w:history="1">
        <w:r>
          <w:rPr>
            <w:rFonts w:ascii="仿宋" w:eastAsia="仿宋" w:hAnsi="仿宋" w:cs="仿宋" w:hint="eastAsia"/>
            <w:lang w:eastAsia="zh-CN"/>
          </w:rPr>
          <w:t>一、粉体食品物料杀菌设备项目土建工程</w:t>
        </w:r>
        <w:r>
          <w:tab/>
        </w:r>
        <w:r>
          <w:fldChar w:fldCharType="begin"/>
        </w:r>
        <w:r>
          <w:instrText xml:space="preserve"> PAGEREF _Toc12350 \h </w:instrText>
        </w:r>
        <w:r>
          <w:fldChar w:fldCharType="separate"/>
        </w:r>
        <w:r>
          <w:t>3</w:t>
        </w:r>
        <w:r>
          <w:fldChar w:fldCharType="end"/>
        </w:r>
      </w:hyperlink>
    </w:p>
    <w:p>
      <w:pPr>
        <w:pStyle w:val="TOC2"/>
        <w:tabs>
          <w:tab w:val="right" w:leader="dot" w:pos="8306"/>
        </w:tabs>
      </w:pPr>
      <w:hyperlink w:anchor="_Toc3080" w:history="1">
        <w:r>
          <w:rPr>
            <w:rFonts w:ascii="仿宋" w:eastAsia="仿宋" w:hAnsi="仿宋" w:cs="仿宋" w:hint="eastAsia"/>
            <w:lang w:eastAsia="zh-CN"/>
          </w:rPr>
          <w:t>(一)、建筑工程设计原则</w:t>
        </w:r>
        <w:r>
          <w:tab/>
        </w:r>
        <w:r>
          <w:fldChar w:fldCharType="begin"/>
        </w:r>
        <w:r>
          <w:instrText xml:space="preserve"> PAGEREF _Toc3080 \h </w:instrText>
        </w:r>
        <w:r>
          <w:fldChar w:fldCharType="separate"/>
        </w:r>
        <w:r>
          <w:t>3</w:t>
        </w:r>
        <w:r>
          <w:fldChar w:fldCharType="end"/>
        </w:r>
      </w:hyperlink>
    </w:p>
    <w:p>
      <w:pPr>
        <w:pStyle w:val="TOC2"/>
        <w:tabs>
          <w:tab w:val="right" w:leader="dot" w:pos="8306"/>
        </w:tabs>
      </w:pPr>
      <w:hyperlink w:anchor="_Toc13323" w:history="1">
        <w:r>
          <w:rPr>
            <w:rFonts w:ascii="仿宋" w:eastAsia="仿宋" w:hAnsi="仿宋" w:cs="仿宋" w:hint="eastAsia"/>
            <w:lang w:eastAsia="zh-CN"/>
          </w:rPr>
          <w:t>(二)、土建工程设计年限及安全等级</w:t>
        </w:r>
        <w:r>
          <w:tab/>
        </w:r>
        <w:r>
          <w:fldChar w:fldCharType="begin"/>
        </w:r>
        <w:r>
          <w:instrText xml:space="preserve"> PAGEREF _Toc13323 \h </w:instrText>
        </w:r>
        <w:r>
          <w:fldChar w:fldCharType="separate"/>
        </w:r>
        <w:r>
          <w:t>4</w:t>
        </w:r>
        <w:r>
          <w:fldChar w:fldCharType="end"/>
        </w:r>
      </w:hyperlink>
    </w:p>
    <w:p>
      <w:pPr>
        <w:pStyle w:val="TOC2"/>
        <w:tabs>
          <w:tab w:val="right" w:leader="dot" w:pos="8306"/>
        </w:tabs>
      </w:pPr>
      <w:hyperlink w:anchor="_Toc13960" w:history="1">
        <w:r>
          <w:rPr>
            <w:rFonts w:ascii="仿宋" w:eastAsia="仿宋" w:hAnsi="仿宋" w:cs="仿宋" w:hint="eastAsia"/>
            <w:lang w:eastAsia="zh-CN"/>
          </w:rPr>
          <w:t>(三)、建筑工程设计总体要求</w:t>
        </w:r>
        <w:r>
          <w:tab/>
        </w:r>
        <w:r>
          <w:fldChar w:fldCharType="begin"/>
        </w:r>
        <w:r>
          <w:instrText xml:space="preserve"> PAGEREF _Toc13960 \h </w:instrText>
        </w:r>
        <w:r>
          <w:fldChar w:fldCharType="separate"/>
        </w:r>
        <w:r>
          <w:t>5</w:t>
        </w:r>
        <w:r>
          <w:fldChar w:fldCharType="end"/>
        </w:r>
      </w:hyperlink>
    </w:p>
    <w:p>
      <w:pPr>
        <w:pStyle w:val="TOC2"/>
        <w:tabs>
          <w:tab w:val="right" w:leader="dot" w:pos="8306"/>
        </w:tabs>
      </w:pPr>
      <w:hyperlink w:anchor="_Toc31089" w:history="1">
        <w:r>
          <w:rPr>
            <w:rFonts w:ascii="仿宋" w:eastAsia="仿宋" w:hAnsi="仿宋" w:cs="仿宋" w:hint="eastAsia"/>
            <w:lang w:eastAsia="zh-CN"/>
          </w:rPr>
          <w:t>(四)、土建工程建设指标</w:t>
        </w:r>
        <w:r>
          <w:tab/>
        </w:r>
        <w:r>
          <w:fldChar w:fldCharType="begin"/>
        </w:r>
        <w:r>
          <w:instrText xml:space="preserve"> PAGEREF _Toc31089 \h </w:instrText>
        </w:r>
        <w:r>
          <w:fldChar w:fldCharType="separate"/>
        </w:r>
        <w:r>
          <w:t>6</w:t>
        </w:r>
        <w:r>
          <w:fldChar w:fldCharType="end"/>
        </w:r>
      </w:hyperlink>
    </w:p>
    <w:p>
      <w:pPr>
        <w:pStyle w:val="TOC1"/>
        <w:tabs>
          <w:tab w:val="right" w:leader="dot" w:pos="8306"/>
        </w:tabs>
      </w:pPr>
      <w:hyperlink w:anchor="_Toc25545" w:history="1">
        <w:r>
          <w:rPr>
            <w:rFonts w:ascii="仿宋" w:eastAsia="仿宋" w:hAnsi="仿宋" w:cs="仿宋" w:hint="eastAsia"/>
            <w:lang w:eastAsia="zh-CN"/>
          </w:rPr>
          <w:t>二、粉体食品物料杀菌设备项目选址可行性分析</w:t>
        </w:r>
        <w:r>
          <w:tab/>
        </w:r>
        <w:r>
          <w:fldChar w:fldCharType="begin"/>
        </w:r>
        <w:r>
          <w:instrText xml:space="preserve"> PAGEREF _Toc25545 \h </w:instrText>
        </w:r>
        <w:r>
          <w:fldChar w:fldCharType="separate"/>
        </w:r>
        <w:r>
          <w:t>6</w:t>
        </w:r>
        <w:r>
          <w:fldChar w:fldCharType="end"/>
        </w:r>
      </w:hyperlink>
    </w:p>
    <w:p>
      <w:pPr>
        <w:pStyle w:val="TOC2"/>
        <w:tabs>
          <w:tab w:val="right" w:leader="dot" w:pos="8306"/>
        </w:tabs>
      </w:pPr>
      <w:hyperlink w:anchor="_Toc5366" w:history="1">
        <w:r>
          <w:rPr>
            <w:rFonts w:ascii="仿宋" w:eastAsia="仿宋" w:hAnsi="仿宋" w:cs="仿宋" w:hint="eastAsia"/>
            <w:lang w:eastAsia="zh-CN"/>
          </w:rPr>
          <w:t>(一)、粉体食品物料杀菌设备项目选址</w:t>
        </w:r>
        <w:r>
          <w:tab/>
        </w:r>
        <w:r>
          <w:fldChar w:fldCharType="begin"/>
        </w:r>
        <w:r>
          <w:instrText xml:space="preserve"> PAGEREF _Toc5366 \h </w:instrText>
        </w:r>
        <w:r>
          <w:fldChar w:fldCharType="separate"/>
        </w:r>
        <w:r>
          <w:t>6</w:t>
        </w:r>
        <w:r>
          <w:fldChar w:fldCharType="end"/>
        </w:r>
      </w:hyperlink>
    </w:p>
    <w:p>
      <w:pPr>
        <w:pStyle w:val="TOC2"/>
        <w:tabs>
          <w:tab w:val="right" w:leader="dot" w:pos="8306"/>
        </w:tabs>
      </w:pPr>
      <w:hyperlink w:anchor="_Toc21633" w:history="1">
        <w:r>
          <w:rPr>
            <w:rFonts w:ascii="仿宋" w:eastAsia="仿宋" w:hAnsi="仿宋" w:cs="仿宋" w:hint="eastAsia"/>
            <w:lang w:eastAsia="zh-CN"/>
          </w:rPr>
          <w:t>(二)、用地控制指标</w:t>
        </w:r>
        <w:r>
          <w:tab/>
        </w:r>
        <w:r>
          <w:fldChar w:fldCharType="begin"/>
        </w:r>
        <w:r>
          <w:instrText xml:space="preserve"> PAGEREF _Toc21633 \h </w:instrText>
        </w:r>
        <w:r>
          <w:fldChar w:fldCharType="separate"/>
        </w:r>
        <w:r>
          <w:t>6</w:t>
        </w:r>
        <w:r>
          <w:fldChar w:fldCharType="end"/>
        </w:r>
      </w:hyperlink>
    </w:p>
    <w:p>
      <w:pPr>
        <w:pStyle w:val="TOC2"/>
        <w:tabs>
          <w:tab w:val="right" w:leader="dot" w:pos="8306"/>
        </w:tabs>
      </w:pPr>
      <w:hyperlink w:anchor="_Toc29084" w:history="1">
        <w:r>
          <w:rPr>
            <w:rFonts w:ascii="仿宋" w:eastAsia="仿宋" w:hAnsi="仿宋" w:cs="仿宋" w:hint="eastAsia"/>
            <w:lang w:eastAsia="zh-CN"/>
          </w:rPr>
          <w:t>(三)、节约用地措施</w:t>
        </w:r>
        <w:r>
          <w:tab/>
        </w:r>
        <w:r>
          <w:fldChar w:fldCharType="begin"/>
        </w:r>
        <w:r>
          <w:instrText xml:space="preserve"> PAGEREF _Toc29084 \h </w:instrText>
        </w:r>
        <w:r>
          <w:fldChar w:fldCharType="separate"/>
        </w:r>
        <w:r>
          <w:t>9</w:t>
        </w:r>
        <w:r>
          <w:fldChar w:fldCharType="end"/>
        </w:r>
      </w:hyperlink>
    </w:p>
    <w:p>
      <w:pPr>
        <w:pStyle w:val="TOC2"/>
        <w:tabs>
          <w:tab w:val="right" w:leader="dot" w:pos="8306"/>
        </w:tabs>
      </w:pPr>
      <w:hyperlink w:anchor="_Toc18496" w:history="1">
        <w:r>
          <w:rPr>
            <w:rFonts w:ascii="仿宋" w:eastAsia="仿宋" w:hAnsi="仿宋" w:cs="仿宋" w:hint="eastAsia"/>
            <w:lang w:eastAsia="zh-CN"/>
          </w:rPr>
          <w:t>(四)、总图布置方案</w:t>
        </w:r>
        <w:r>
          <w:tab/>
        </w:r>
        <w:r>
          <w:fldChar w:fldCharType="begin"/>
        </w:r>
        <w:r>
          <w:instrText xml:space="preserve"> PAGEREF _Toc18496 \h </w:instrText>
        </w:r>
        <w:r>
          <w:fldChar w:fldCharType="separate"/>
        </w:r>
        <w:r>
          <w:t>10</w:t>
        </w:r>
        <w:r>
          <w:fldChar w:fldCharType="end"/>
        </w:r>
      </w:hyperlink>
    </w:p>
    <w:p>
      <w:pPr>
        <w:pStyle w:val="TOC2"/>
        <w:tabs>
          <w:tab w:val="right" w:leader="dot" w:pos="8306"/>
        </w:tabs>
      </w:pPr>
      <w:hyperlink w:anchor="_Toc14056" w:history="1">
        <w:r>
          <w:rPr>
            <w:rFonts w:ascii="仿宋" w:eastAsia="仿宋" w:hAnsi="仿宋" w:cs="仿宋" w:hint="eastAsia"/>
            <w:lang w:eastAsia="zh-CN"/>
          </w:rPr>
          <w:t>(五)、选址综合评价</w:t>
        </w:r>
        <w:r>
          <w:tab/>
        </w:r>
        <w:r>
          <w:fldChar w:fldCharType="begin"/>
        </w:r>
        <w:r>
          <w:instrText xml:space="preserve"> PAGEREF _Toc14056 \h </w:instrText>
        </w:r>
        <w:r>
          <w:fldChar w:fldCharType="separate"/>
        </w:r>
        <w:r>
          <w:t>11</w:t>
        </w:r>
        <w:r>
          <w:fldChar w:fldCharType="end"/>
        </w:r>
      </w:hyperlink>
    </w:p>
    <w:p>
      <w:pPr>
        <w:pStyle w:val="TOC1"/>
        <w:tabs>
          <w:tab w:val="right" w:leader="dot" w:pos="8306"/>
        </w:tabs>
      </w:pPr>
      <w:hyperlink w:anchor="_Toc24040" w:history="1">
        <w:r>
          <w:rPr>
            <w:rFonts w:ascii="仿宋" w:eastAsia="仿宋" w:hAnsi="仿宋" w:cs="仿宋" w:hint="eastAsia"/>
            <w:lang w:eastAsia="zh-CN"/>
          </w:rPr>
          <w:t>三、粉体食品物料杀菌设备项目危机管理</w:t>
        </w:r>
        <w:r>
          <w:tab/>
        </w:r>
        <w:r>
          <w:fldChar w:fldCharType="begin"/>
        </w:r>
        <w:r>
          <w:instrText xml:space="preserve"> PAGEREF _Toc24040 \h </w:instrText>
        </w:r>
        <w:r>
          <w:fldChar w:fldCharType="separate"/>
        </w:r>
        <w:r>
          <w:t>12</w:t>
        </w:r>
        <w:r>
          <w:fldChar w:fldCharType="end"/>
        </w:r>
      </w:hyperlink>
    </w:p>
    <w:p>
      <w:pPr>
        <w:pStyle w:val="TOC2"/>
        <w:tabs>
          <w:tab w:val="right" w:leader="dot" w:pos="8306"/>
        </w:tabs>
      </w:pPr>
      <w:hyperlink w:anchor="_Toc28656" w:history="1">
        <w:r>
          <w:rPr>
            <w:rFonts w:ascii="仿宋" w:eastAsia="仿宋" w:hAnsi="仿宋" w:cs="仿宋" w:hint="eastAsia"/>
            <w:lang w:eastAsia="zh-CN"/>
          </w:rPr>
          <w:t>(一)、危机预警与识别</w:t>
        </w:r>
        <w:r>
          <w:tab/>
        </w:r>
        <w:r>
          <w:fldChar w:fldCharType="begin"/>
        </w:r>
        <w:r>
          <w:instrText xml:space="preserve"> PAGEREF _Toc28656 \h </w:instrText>
        </w:r>
        <w:r>
          <w:fldChar w:fldCharType="separate"/>
        </w:r>
        <w:r>
          <w:t>12</w:t>
        </w:r>
        <w:r>
          <w:fldChar w:fldCharType="end"/>
        </w:r>
      </w:hyperlink>
    </w:p>
    <w:p>
      <w:pPr>
        <w:pStyle w:val="TOC2"/>
        <w:tabs>
          <w:tab w:val="right" w:leader="dot" w:pos="8306"/>
        </w:tabs>
      </w:pPr>
      <w:hyperlink w:anchor="_Toc17642" w:history="1">
        <w:r>
          <w:rPr>
            <w:rFonts w:ascii="仿宋" w:eastAsia="仿宋" w:hAnsi="仿宋" w:cs="仿宋" w:hint="eastAsia"/>
            <w:lang w:eastAsia="zh-CN"/>
          </w:rPr>
          <w:t>(二)、危机应对与恢复</w:t>
        </w:r>
        <w:r>
          <w:tab/>
        </w:r>
        <w:r>
          <w:fldChar w:fldCharType="begin"/>
        </w:r>
        <w:r>
          <w:instrText xml:space="preserve"> PAGEREF _Toc17642 \h </w:instrText>
        </w:r>
        <w:r>
          <w:fldChar w:fldCharType="separate"/>
        </w:r>
        <w:r>
          <w:t>13</w:t>
        </w:r>
        <w:r>
          <w:fldChar w:fldCharType="end"/>
        </w:r>
      </w:hyperlink>
    </w:p>
    <w:p>
      <w:pPr>
        <w:pStyle w:val="TOC1"/>
        <w:tabs>
          <w:tab w:val="right" w:leader="dot" w:pos="8306"/>
        </w:tabs>
      </w:pPr>
      <w:hyperlink w:anchor="_Toc1083" w:history="1">
        <w:r>
          <w:rPr>
            <w:rFonts w:ascii="仿宋" w:eastAsia="仿宋" w:hAnsi="仿宋" w:cs="仿宋" w:hint="eastAsia"/>
            <w:lang w:eastAsia="zh-CN"/>
          </w:rPr>
          <w:t>四、粉体食品物料杀菌设备项目建设背景及必要性分析</w:t>
        </w:r>
        <w:r>
          <w:tab/>
        </w:r>
        <w:r>
          <w:fldChar w:fldCharType="begin"/>
        </w:r>
        <w:r>
          <w:instrText xml:space="preserve"> PAGEREF _Toc1083 \h </w:instrText>
        </w:r>
        <w:r>
          <w:fldChar w:fldCharType="separate"/>
        </w:r>
        <w:r>
          <w:t>15</w:t>
        </w:r>
        <w:r>
          <w:fldChar w:fldCharType="end"/>
        </w:r>
      </w:hyperlink>
    </w:p>
    <w:p>
      <w:pPr>
        <w:pStyle w:val="TOC2"/>
        <w:tabs>
          <w:tab w:val="right" w:leader="dot" w:pos="8306"/>
        </w:tabs>
      </w:pPr>
      <w:hyperlink w:anchor="_Toc11585" w:history="1">
        <w:r>
          <w:rPr>
            <w:rFonts w:ascii="仿宋" w:eastAsia="仿宋" w:hAnsi="仿宋" w:cs="仿宋" w:hint="eastAsia"/>
            <w:lang w:eastAsia="zh-CN"/>
          </w:rPr>
          <w:t>(一)、粉体食品物料杀菌设备项目背景分析</w:t>
        </w:r>
        <w:r>
          <w:tab/>
        </w:r>
        <w:r>
          <w:fldChar w:fldCharType="begin"/>
        </w:r>
        <w:r>
          <w:instrText xml:space="preserve"> PAGEREF _Toc11585 \h </w:instrText>
        </w:r>
        <w:r>
          <w:fldChar w:fldCharType="separate"/>
        </w:r>
        <w:r>
          <w:t>15</w:t>
        </w:r>
        <w:r>
          <w:fldChar w:fldCharType="end"/>
        </w:r>
      </w:hyperlink>
    </w:p>
    <w:p>
      <w:pPr>
        <w:pStyle w:val="TOC2"/>
        <w:tabs>
          <w:tab w:val="right" w:leader="dot" w:pos="8306"/>
        </w:tabs>
      </w:pPr>
      <w:hyperlink w:anchor="_Toc22575" w:history="1">
        <w:r>
          <w:rPr>
            <w:rFonts w:ascii="仿宋" w:eastAsia="仿宋" w:hAnsi="仿宋" w:cs="仿宋" w:hint="eastAsia"/>
            <w:lang w:eastAsia="zh-CN"/>
          </w:rPr>
          <w:t>(二)、粉体食品物料杀菌设备项目建设必要性分析</w:t>
        </w:r>
        <w:r>
          <w:tab/>
        </w:r>
        <w:r>
          <w:fldChar w:fldCharType="begin"/>
        </w:r>
        <w:r>
          <w:instrText xml:space="preserve"> PAGEREF _Toc22575 \h </w:instrText>
        </w:r>
        <w:r>
          <w:fldChar w:fldCharType="separate"/>
        </w:r>
        <w:r>
          <w:t>16</w:t>
        </w:r>
        <w:r>
          <w:fldChar w:fldCharType="end"/>
        </w:r>
      </w:hyperlink>
    </w:p>
    <w:p>
      <w:pPr>
        <w:pStyle w:val="TOC1"/>
        <w:tabs>
          <w:tab w:val="right" w:leader="dot" w:pos="8306"/>
        </w:tabs>
      </w:pPr>
      <w:hyperlink w:anchor="_Toc5263" w:history="1">
        <w:r>
          <w:rPr>
            <w:rFonts w:ascii="仿宋" w:eastAsia="仿宋" w:hAnsi="仿宋" w:cs="仿宋" w:hint="eastAsia"/>
            <w:lang w:eastAsia="zh-CN"/>
          </w:rPr>
          <w:t>五、粉体食品物料杀菌设备项目概论</w:t>
        </w:r>
        <w:r>
          <w:tab/>
        </w:r>
        <w:r>
          <w:fldChar w:fldCharType="begin"/>
        </w:r>
        <w:r>
          <w:instrText xml:space="preserve"> PAGEREF _Toc5263 \h </w:instrText>
        </w:r>
        <w:r>
          <w:fldChar w:fldCharType="separate"/>
        </w:r>
        <w:r>
          <w:t>18</w:t>
        </w:r>
        <w:r>
          <w:fldChar w:fldCharType="end"/>
        </w:r>
      </w:hyperlink>
    </w:p>
    <w:p>
      <w:pPr>
        <w:pStyle w:val="TOC2"/>
        <w:tabs>
          <w:tab w:val="right" w:leader="dot" w:pos="8306"/>
        </w:tabs>
      </w:pPr>
      <w:hyperlink w:anchor="_Toc23139" w:history="1">
        <w:r>
          <w:rPr>
            <w:rFonts w:ascii="仿宋" w:eastAsia="仿宋" w:hAnsi="仿宋" w:cs="仿宋" w:hint="eastAsia"/>
            <w:lang w:eastAsia="zh-CN"/>
          </w:rPr>
          <w:t>(一)、粉体食品物料杀菌设备项目概况</w:t>
        </w:r>
        <w:r>
          <w:tab/>
        </w:r>
        <w:r>
          <w:fldChar w:fldCharType="begin"/>
        </w:r>
        <w:r>
          <w:instrText xml:space="preserve"> PAGEREF _Toc23139 \h </w:instrText>
        </w:r>
        <w:r>
          <w:fldChar w:fldCharType="separate"/>
        </w:r>
        <w:r>
          <w:t>18</w:t>
        </w:r>
        <w:r>
          <w:fldChar w:fldCharType="end"/>
        </w:r>
      </w:hyperlink>
    </w:p>
    <w:p>
      <w:pPr>
        <w:pStyle w:val="TOC2"/>
        <w:tabs>
          <w:tab w:val="right" w:leader="dot" w:pos="8306"/>
        </w:tabs>
      </w:pPr>
      <w:hyperlink w:anchor="_Toc16575" w:history="1">
        <w:r>
          <w:rPr>
            <w:rFonts w:ascii="仿宋" w:eastAsia="仿宋" w:hAnsi="仿宋" w:cs="仿宋" w:hint="eastAsia"/>
            <w:lang w:eastAsia="zh-CN"/>
          </w:rPr>
          <w:t>(二)、粉体食品物料杀菌设备项目目标</w:t>
        </w:r>
        <w:r>
          <w:tab/>
        </w:r>
        <w:r>
          <w:fldChar w:fldCharType="begin"/>
        </w:r>
        <w:r>
          <w:instrText xml:space="preserve"> PAGEREF _Toc16575 \h </w:instrText>
        </w:r>
        <w:r>
          <w:fldChar w:fldCharType="separate"/>
        </w:r>
        <w:r>
          <w:t>20</w:t>
        </w:r>
        <w:r>
          <w:fldChar w:fldCharType="end"/>
        </w:r>
      </w:hyperlink>
    </w:p>
    <w:p>
      <w:pPr>
        <w:pStyle w:val="TOC2"/>
        <w:tabs>
          <w:tab w:val="right" w:leader="dot" w:pos="8306"/>
        </w:tabs>
      </w:pPr>
      <w:hyperlink w:anchor="_Toc11281" w:history="1">
        <w:r>
          <w:rPr>
            <w:rFonts w:ascii="仿宋" w:eastAsia="仿宋" w:hAnsi="仿宋" w:cs="仿宋" w:hint="eastAsia"/>
            <w:lang w:eastAsia="zh-CN"/>
          </w:rPr>
          <w:t>(三)、粉体食品物料杀菌设备项目提出的理由</w:t>
        </w:r>
        <w:r>
          <w:tab/>
        </w:r>
        <w:r>
          <w:fldChar w:fldCharType="begin"/>
        </w:r>
        <w:r>
          <w:instrText xml:space="preserve"> PAGEREF _Toc11281 \h </w:instrText>
        </w:r>
        <w:r>
          <w:fldChar w:fldCharType="separate"/>
        </w:r>
        <w:r>
          <w:t>21</w:t>
        </w:r>
        <w:r>
          <w:fldChar w:fldCharType="end"/>
        </w:r>
      </w:hyperlink>
    </w:p>
    <w:p>
      <w:pPr>
        <w:pStyle w:val="TOC2"/>
        <w:tabs>
          <w:tab w:val="right" w:leader="dot" w:pos="8306"/>
        </w:tabs>
      </w:pPr>
      <w:hyperlink w:anchor="_Toc32025" w:history="1">
        <w:r>
          <w:rPr>
            <w:rFonts w:ascii="仿宋" w:eastAsia="仿宋" w:hAnsi="仿宋" w:cs="仿宋" w:hint="eastAsia"/>
            <w:lang w:eastAsia="zh-CN"/>
          </w:rPr>
          <w:t>(四)、粉体食品物料杀菌设备项目意义</w:t>
        </w:r>
        <w:r>
          <w:tab/>
        </w:r>
        <w:r>
          <w:fldChar w:fldCharType="begin"/>
        </w:r>
        <w:r>
          <w:instrText xml:space="preserve"> PAGEREF _Toc32025 \h </w:instrText>
        </w:r>
        <w:r>
          <w:fldChar w:fldCharType="separate"/>
        </w:r>
        <w:r>
          <w:t>23</w:t>
        </w:r>
        <w:r>
          <w:fldChar w:fldCharType="end"/>
        </w:r>
      </w:hyperlink>
    </w:p>
    <w:p>
      <w:pPr>
        <w:pStyle w:val="TOC2"/>
        <w:tabs>
          <w:tab w:val="right" w:leader="dot" w:pos="8306"/>
        </w:tabs>
      </w:pPr>
      <w:hyperlink w:anchor="_Toc18037" w:history="1">
        <w:r>
          <w:rPr>
            <w:rFonts w:ascii="仿宋" w:eastAsia="仿宋" w:hAnsi="仿宋" w:cs="仿宋" w:hint="eastAsia"/>
            <w:lang w:eastAsia="zh-CN"/>
          </w:rPr>
          <w:t>(五)、粉体食品物料杀菌设备项目背景</w:t>
        </w:r>
        <w:r>
          <w:tab/>
        </w:r>
        <w:r>
          <w:fldChar w:fldCharType="begin"/>
        </w:r>
        <w:r>
          <w:instrText xml:space="preserve"> PAGEREF _Toc18037 \h </w:instrText>
        </w:r>
        <w:r>
          <w:fldChar w:fldCharType="separate"/>
        </w:r>
        <w:r>
          <w:t>24</w:t>
        </w:r>
        <w:r>
          <w:fldChar w:fldCharType="end"/>
        </w:r>
      </w:hyperlink>
    </w:p>
    <w:p>
      <w:pPr>
        <w:pStyle w:val="TOC1"/>
        <w:tabs>
          <w:tab w:val="right" w:leader="dot" w:pos="8306"/>
        </w:tabs>
      </w:pPr>
      <w:hyperlink w:anchor="_Toc5303" w:history="1">
        <w:r>
          <w:rPr>
            <w:rFonts w:ascii="仿宋" w:eastAsia="仿宋" w:hAnsi="仿宋" w:cs="仿宋" w:hint="eastAsia"/>
            <w:lang w:eastAsia="zh-CN"/>
          </w:rPr>
          <w:t>六、粉体食品物料杀菌设备项目建设单位说明</w:t>
        </w:r>
        <w:r>
          <w:tab/>
        </w:r>
        <w:r>
          <w:fldChar w:fldCharType="begin"/>
        </w:r>
        <w:r>
          <w:instrText xml:space="preserve"> PAGEREF _Toc5303 \h </w:instrText>
        </w:r>
        <w:r>
          <w:fldChar w:fldCharType="separate"/>
        </w:r>
        <w:r>
          <w:t>25</w:t>
        </w:r>
        <w:r>
          <w:fldChar w:fldCharType="end"/>
        </w:r>
      </w:hyperlink>
    </w:p>
    <w:p>
      <w:pPr>
        <w:pStyle w:val="TOC2"/>
        <w:tabs>
          <w:tab w:val="right" w:leader="dot" w:pos="8306"/>
        </w:tabs>
      </w:pPr>
      <w:hyperlink w:anchor="_Toc19430" w:history="1">
        <w:r>
          <w:rPr>
            <w:rFonts w:ascii="仿宋" w:eastAsia="仿宋" w:hAnsi="仿宋" w:cs="仿宋" w:hint="eastAsia"/>
            <w:lang w:eastAsia="zh-CN"/>
          </w:rPr>
          <w:t>(一)、粉体食品物料杀菌设备项目承办单位基本情况</w:t>
        </w:r>
        <w:r>
          <w:tab/>
        </w:r>
        <w:r>
          <w:fldChar w:fldCharType="begin"/>
        </w:r>
        <w:r>
          <w:instrText xml:space="preserve"> PAGEREF _Toc19430 \h </w:instrText>
        </w:r>
        <w:r>
          <w:fldChar w:fldCharType="separate"/>
        </w:r>
        <w:r>
          <w:t>25</w:t>
        </w:r>
        <w:r>
          <w:fldChar w:fldCharType="end"/>
        </w:r>
      </w:hyperlink>
    </w:p>
    <w:p>
      <w:pPr>
        <w:pStyle w:val="TOC2"/>
        <w:tabs>
          <w:tab w:val="right" w:leader="dot" w:pos="8306"/>
        </w:tabs>
      </w:pPr>
      <w:hyperlink w:anchor="_Toc7591" w:history="1">
        <w:r>
          <w:rPr>
            <w:rFonts w:ascii="仿宋" w:eastAsia="仿宋" w:hAnsi="仿宋" w:cs="仿宋" w:hint="eastAsia"/>
            <w:lang w:eastAsia="zh-CN"/>
          </w:rPr>
          <w:t>(二)、公司经济效益分析</w:t>
        </w:r>
        <w:r>
          <w:tab/>
        </w:r>
        <w:r>
          <w:fldChar w:fldCharType="begin"/>
        </w:r>
        <w:r>
          <w:instrText xml:space="preserve"> PAGEREF _Toc7591 \h </w:instrText>
        </w:r>
        <w:r>
          <w:fldChar w:fldCharType="separate"/>
        </w:r>
        <w:r>
          <w:t>26</w:t>
        </w:r>
        <w:r>
          <w:fldChar w:fldCharType="end"/>
        </w:r>
      </w:hyperlink>
    </w:p>
    <w:p>
      <w:pPr>
        <w:pStyle w:val="TOC1"/>
        <w:tabs>
          <w:tab w:val="right" w:leader="dot" w:pos="8306"/>
        </w:tabs>
      </w:pPr>
      <w:hyperlink w:anchor="_Toc27366" w:history="1">
        <w:r>
          <w:rPr>
            <w:rFonts w:ascii="仿宋" w:eastAsia="仿宋" w:hAnsi="仿宋" w:cs="仿宋" w:hint="eastAsia"/>
            <w:lang w:eastAsia="zh-CN"/>
          </w:rPr>
          <w:t>七、粉体食品物料杀菌设备项目技术管理</w:t>
        </w:r>
        <w:r>
          <w:tab/>
        </w:r>
        <w:r>
          <w:fldChar w:fldCharType="begin"/>
        </w:r>
        <w:r>
          <w:instrText xml:space="preserve"> PAGEREF _Toc27366 \h </w:instrText>
        </w:r>
        <w:r>
          <w:fldChar w:fldCharType="separate"/>
        </w:r>
        <w:r>
          <w:t>27</w:t>
        </w:r>
        <w:r>
          <w:fldChar w:fldCharType="end"/>
        </w:r>
      </w:hyperlink>
    </w:p>
    <w:p>
      <w:pPr>
        <w:pStyle w:val="TOC2"/>
        <w:tabs>
          <w:tab w:val="right" w:leader="dot" w:pos="8306"/>
        </w:tabs>
      </w:pPr>
      <w:hyperlink w:anchor="_Toc595" w:history="1">
        <w:r>
          <w:rPr>
            <w:rFonts w:ascii="仿宋" w:eastAsia="仿宋" w:hAnsi="仿宋" w:cs="仿宋" w:hint="eastAsia"/>
            <w:lang w:eastAsia="zh-CN"/>
          </w:rPr>
          <w:t>(一)、技术方案选用方向</w:t>
        </w:r>
        <w:r>
          <w:tab/>
        </w:r>
        <w:r>
          <w:fldChar w:fldCharType="begin"/>
        </w:r>
        <w:r>
          <w:instrText xml:space="preserve"> PAGEREF _Toc595 \h </w:instrText>
        </w:r>
        <w:r>
          <w:fldChar w:fldCharType="separate"/>
        </w:r>
        <w:r>
          <w:t>27</w:t>
        </w:r>
        <w:r>
          <w:fldChar w:fldCharType="end"/>
        </w:r>
      </w:hyperlink>
    </w:p>
    <w:p>
      <w:pPr>
        <w:pStyle w:val="TOC2"/>
        <w:tabs>
          <w:tab w:val="right" w:leader="dot" w:pos="8306"/>
        </w:tabs>
      </w:pPr>
      <w:hyperlink w:anchor="_Toc10876" w:history="1">
        <w:r>
          <w:rPr>
            <w:rFonts w:ascii="仿宋" w:eastAsia="仿宋" w:hAnsi="仿宋" w:cs="仿宋" w:hint="eastAsia"/>
            <w:lang w:eastAsia="zh-CN"/>
          </w:rPr>
          <w:t>(二)、工艺技术方案选用原则</w:t>
        </w:r>
        <w:r>
          <w:tab/>
        </w:r>
        <w:r>
          <w:fldChar w:fldCharType="begin"/>
        </w:r>
        <w:r>
          <w:instrText xml:space="preserve"> PAGEREF _Toc10876 \h </w:instrText>
        </w:r>
        <w:r>
          <w:fldChar w:fldCharType="separate"/>
        </w:r>
        <w:r>
          <w:t>29</w:t>
        </w:r>
        <w:r>
          <w:fldChar w:fldCharType="end"/>
        </w:r>
      </w:hyperlink>
    </w:p>
    <w:p>
      <w:pPr>
        <w:pStyle w:val="TOC2"/>
        <w:tabs>
          <w:tab w:val="right" w:leader="dot" w:pos="8306"/>
        </w:tabs>
      </w:pPr>
      <w:hyperlink w:anchor="_Toc25310" w:history="1">
        <w:r>
          <w:rPr>
            <w:rFonts w:ascii="仿宋" w:eastAsia="仿宋" w:hAnsi="仿宋" w:cs="仿宋" w:hint="eastAsia"/>
            <w:lang w:eastAsia="zh-CN"/>
          </w:rPr>
          <w:t>(三)、工艺技术方案要求</w:t>
        </w:r>
        <w:r>
          <w:tab/>
        </w:r>
        <w:r>
          <w:fldChar w:fldCharType="begin"/>
        </w:r>
        <w:r>
          <w:instrText xml:space="preserve"> PAGEREF _Toc25310 \h </w:instrText>
        </w:r>
        <w:r>
          <w:fldChar w:fldCharType="separate"/>
        </w:r>
        <w:r>
          <w:t>31</w:t>
        </w:r>
        <w:r>
          <w:fldChar w:fldCharType="end"/>
        </w:r>
      </w:hyperlink>
    </w:p>
    <w:p>
      <w:pPr>
        <w:pStyle w:val="TOC1"/>
        <w:tabs>
          <w:tab w:val="right" w:leader="dot" w:pos="8306"/>
        </w:tabs>
      </w:pPr>
      <w:hyperlink w:anchor="_Toc29333" w:history="1">
        <w:r>
          <w:rPr>
            <w:rFonts w:ascii="仿宋" w:eastAsia="仿宋" w:hAnsi="仿宋" w:cs="仿宋" w:hint="eastAsia"/>
            <w:lang w:eastAsia="zh-CN"/>
          </w:rPr>
          <w:t>八、粉体食品物料杀菌设备项目经营效益</w:t>
        </w:r>
        <w:r>
          <w:tab/>
        </w:r>
        <w:r>
          <w:fldChar w:fldCharType="begin"/>
        </w:r>
        <w:r>
          <w:instrText xml:space="preserve"> PAGEREF _Toc29333 \h </w:instrText>
        </w:r>
        <w:r>
          <w:fldChar w:fldCharType="separate"/>
        </w:r>
        <w:r>
          <w:t>33</w:t>
        </w:r>
        <w:r>
          <w:fldChar w:fldCharType="end"/>
        </w:r>
      </w:hyperlink>
    </w:p>
    <w:p>
      <w:pPr>
        <w:pStyle w:val="TOC2"/>
        <w:tabs>
          <w:tab w:val="right" w:leader="dot" w:pos="8306"/>
        </w:tabs>
      </w:pPr>
      <w:hyperlink w:anchor="_Toc30347" w:history="1">
        <w:r>
          <w:rPr>
            <w:rFonts w:ascii="仿宋" w:eastAsia="仿宋" w:hAnsi="仿宋" w:cs="仿宋" w:hint="eastAsia"/>
            <w:lang w:eastAsia="zh-CN"/>
          </w:rPr>
          <w:t>(一)、经济评价财务测算</w:t>
        </w:r>
        <w:r>
          <w:tab/>
        </w:r>
        <w:r>
          <w:fldChar w:fldCharType="begin"/>
        </w:r>
        <w:r>
          <w:instrText xml:space="preserve"> PAGEREF _Toc30347 \h </w:instrText>
        </w:r>
        <w:r>
          <w:fldChar w:fldCharType="separate"/>
        </w:r>
        <w:r>
          <w:t>33</w:t>
        </w:r>
        <w:r>
          <w:fldChar w:fldCharType="end"/>
        </w:r>
      </w:hyperlink>
    </w:p>
    <w:p>
      <w:pPr>
        <w:pStyle w:val="TOC2"/>
        <w:tabs>
          <w:tab w:val="right" w:leader="dot" w:pos="8306"/>
        </w:tabs>
      </w:pPr>
      <w:hyperlink w:anchor="_Toc30787" w:history="1">
        <w:r>
          <w:rPr>
            <w:rFonts w:ascii="仿宋" w:eastAsia="仿宋" w:hAnsi="仿宋" w:cs="仿宋" w:hint="eastAsia"/>
            <w:lang w:eastAsia="zh-CN"/>
          </w:rPr>
          <w:t>(二)、粉体食品物料杀菌设备项目盈利能力分析</w:t>
        </w:r>
        <w:r>
          <w:tab/>
        </w:r>
        <w:r>
          <w:fldChar w:fldCharType="begin"/>
        </w:r>
        <w:r>
          <w:instrText xml:space="preserve"> PAGEREF _Toc30787 \h </w:instrText>
        </w:r>
        <w:r>
          <w:fldChar w:fldCharType="separate"/>
        </w:r>
        <w:r>
          <w:t>34</w:t>
        </w:r>
        <w:r>
          <w:fldChar w:fldCharType="end"/>
        </w:r>
      </w:hyperlink>
    </w:p>
    <w:p>
      <w:pPr>
        <w:pStyle w:val="TOC1"/>
        <w:tabs>
          <w:tab w:val="right" w:leader="dot" w:pos="8306"/>
        </w:tabs>
      </w:pPr>
      <w:hyperlink w:anchor="_Toc5503" w:history="1">
        <w:r>
          <w:rPr>
            <w:rFonts w:ascii="仿宋" w:eastAsia="仿宋" w:hAnsi="仿宋" w:cs="仿宋" w:hint="eastAsia"/>
            <w:lang w:eastAsia="zh-CN"/>
          </w:rPr>
          <w:t>九、粉体食品物料杀菌设备项目创新与研发</w:t>
        </w:r>
        <w:r>
          <w:tab/>
        </w:r>
        <w:r>
          <w:fldChar w:fldCharType="begin"/>
        </w:r>
        <w:r>
          <w:instrText xml:space="preserve"> PAGEREF _Toc5503 \h </w:instrText>
        </w:r>
        <w:r>
          <w:fldChar w:fldCharType="separate"/>
        </w:r>
        <w:r>
          <w:t>35</w:t>
        </w:r>
        <w:r>
          <w:fldChar w:fldCharType="end"/>
        </w:r>
      </w:hyperlink>
    </w:p>
    <w:p>
      <w:pPr>
        <w:pStyle w:val="TOC2"/>
        <w:tabs>
          <w:tab w:val="right" w:leader="dot" w:pos="8306"/>
        </w:tabs>
      </w:pPr>
      <w:hyperlink w:anchor="_Toc13580" w:history="1">
        <w:r>
          <w:rPr>
            <w:rFonts w:ascii="仿宋" w:eastAsia="仿宋" w:hAnsi="仿宋" w:cs="仿宋" w:hint="eastAsia"/>
            <w:lang w:eastAsia="zh-CN"/>
          </w:rPr>
          <w:t>(一)、创新策略与方向</w:t>
        </w:r>
        <w:r>
          <w:tab/>
        </w:r>
        <w:r>
          <w:fldChar w:fldCharType="begin"/>
        </w:r>
        <w:r>
          <w:instrText xml:space="preserve"> PAGEREF _Toc13580 \h </w:instrText>
        </w:r>
        <w:r>
          <w:fldChar w:fldCharType="separate"/>
        </w:r>
        <w:r>
          <w:t>35</w:t>
        </w:r>
        <w:r>
          <w:fldChar w:fldCharType="end"/>
        </w:r>
      </w:hyperlink>
    </w:p>
    <w:p>
      <w:pPr>
        <w:pStyle w:val="TOC2"/>
        <w:tabs>
          <w:tab w:val="right" w:leader="dot" w:pos="8306"/>
        </w:tabs>
      </w:pPr>
      <w:hyperlink w:anchor="_Toc5457" w:history="1">
        <w:r>
          <w:rPr>
            <w:rFonts w:ascii="仿宋" w:eastAsia="仿宋" w:hAnsi="仿宋" w:cs="仿宋" w:hint="eastAsia"/>
            <w:lang w:eastAsia="zh-CN"/>
          </w:rPr>
          <w:t>(二)、研发规划与投入</w:t>
        </w:r>
        <w:r>
          <w:tab/>
        </w:r>
        <w:r>
          <w:fldChar w:fldCharType="begin"/>
        </w:r>
        <w:r>
          <w:instrText xml:space="preserve"> PAGEREF _Toc5457 \h </w:instrText>
        </w:r>
        <w:r>
          <w:fldChar w:fldCharType="separate"/>
        </w:r>
        <w:r>
          <w:t>37</w:t>
        </w:r>
        <w:r>
          <w:fldChar w:fldCharType="end"/>
        </w:r>
      </w:hyperlink>
    </w:p>
    <w:p>
      <w:pPr>
        <w:pStyle w:val="TOC1"/>
        <w:tabs>
          <w:tab w:val="right" w:leader="dot" w:pos="8306"/>
        </w:tabs>
      </w:pPr>
      <w:hyperlink w:anchor="_Toc2479" w:history="1">
        <w:r>
          <w:rPr>
            <w:rFonts w:ascii="仿宋" w:eastAsia="仿宋" w:hAnsi="仿宋" w:cs="仿宋" w:hint="eastAsia"/>
            <w:lang w:eastAsia="zh-CN"/>
          </w:rPr>
          <w:t>十、粉体食品物料杀菌设备项目人力资源管理</w:t>
        </w:r>
        <w:r>
          <w:tab/>
        </w:r>
        <w:r>
          <w:fldChar w:fldCharType="begin"/>
        </w:r>
        <w:r>
          <w:instrText xml:space="preserve"> PAGEREF _Toc2479 \h </w:instrText>
        </w:r>
        <w:r>
          <w:fldChar w:fldCharType="separate"/>
        </w:r>
        <w:r>
          <w:t>38</w:t>
        </w:r>
        <w:r>
          <w:fldChar w:fldCharType="end"/>
        </w:r>
      </w:hyperlink>
    </w:p>
    <w:p>
      <w:pPr>
        <w:pStyle w:val="TOC2"/>
        <w:tabs>
          <w:tab w:val="right" w:leader="dot" w:pos="8306"/>
        </w:tabs>
      </w:pPr>
      <w:hyperlink w:anchor="_Toc14143" w:history="1">
        <w:r>
          <w:rPr>
            <w:rFonts w:ascii="仿宋" w:eastAsia="仿宋" w:hAnsi="仿宋" w:cs="仿宋" w:hint="eastAsia"/>
            <w:lang w:eastAsia="zh-CN"/>
          </w:rPr>
          <w:t>(一)、建立健全的预算管理制度</w:t>
        </w:r>
        <w:r>
          <w:tab/>
        </w:r>
        <w:r>
          <w:fldChar w:fldCharType="begin"/>
        </w:r>
        <w:r>
          <w:instrText xml:space="preserve"> PAGEREF _Toc14143 \h </w:instrText>
        </w:r>
        <w:r>
          <w:fldChar w:fldCharType="separate"/>
        </w:r>
        <w:r>
          <w:t>38</w:t>
        </w:r>
        <w:r>
          <w:fldChar w:fldCharType="end"/>
        </w:r>
      </w:hyperlink>
    </w:p>
    <w:p>
      <w:pPr>
        <w:pStyle w:val="TOC2"/>
        <w:tabs>
          <w:tab w:val="right" w:leader="dot" w:pos="8306"/>
        </w:tabs>
      </w:pPr>
      <w:hyperlink w:anchor="_Toc28675" w:history="1">
        <w:r>
          <w:rPr>
            <w:rFonts w:ascii="仿宋" w:eastAsia="仿宋" w:hAnsi="仿宋" w:cs="仿宋" w:hint="eastAsia"/>
            <w:lang w:eastAsia="zh-CN"/>
          </w:rPr>
          <w:t>(二)、加强资金流动监控</w:t>
        </w:r>
        <w:r>
          <w:tab/>
        </w:r>
        <w:r>
          <w:fldChar w:fldCharType="begin"/>
        </w:r>
        <w:r>
          <w:instrText xml:space="preserve"> PAGEREF _Toc28675 \h </w:instrText>
        </w:r>
        <w:r>
          <w:fldChar w:fldCharType="separate"/>
        </w:r>
        <w:r>
          <w:t>40</w:t>
        </w:r>
        <w:r>
          <w:fldChar w:fldCharType="end"/>
        </w:r>
      </w:hyperlink>
    </w:p>
    <w:p>
      <w:pPr>
        <w:pStyle w:val="TOC2"/>
        <w:tabs>
          <w:tab w:val="right" w:leader="dot" w:pos="8306"/>
        </w:tabs>
      </w:pPr>
      <w:hyperlink w:anchor="_Toc7436" w:history="1">
        <w:r>
          <w:rPr>
            <w:rFonts w:ascii="仿宋" w:eastAsia="仿宋" w:hAnsi="仿宋" w:cs="仿宋" w:hint="eastAsia"/>
            <w:lang w:eastAsia="zh-CN"/>
          </w:rPr>
          <w:t>(三)、制定完善的风险控制机制</w:t>
        </w:r>
        <w:r>
          <w:tab/>
        </w:r>
        <w:r>
          <w:fldChar w:fldCharType="begin"/>
        </w:r>
        <w:r>
          <w:instrText xml:space="preserve"> PAGEREF _Toc7436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66" w:history="1">
        <w:r>
          <w:rPr>
            <w:rFonts w:ascii="仿宋" w:eastAsia="仿宋" w:hAnsi="仿宋" w:cs="仿宋" w:hint="eastAsia"/>
            <w:lang w:eastAsia="zh-CN"/>
          </w:rPr>
          <w:t>(四)、优化成本管理</w:t>
        </w:r>
        <w:r>
          <w:tab/>
        </w:r>
        <w:r>
          <w:fldChar w:fldCharType="begin"/>
        </w:r>
        <w:r>
          <w:instrText xml:space="preserve"> PAGEREF _Toc31966 \h </w:instrText>
        </w:r>
        <w:r>
          <w:fldChar w:fldCharType="separate"/>
        </w:r>
        <w:r>
          <w:t>43</w:t>
        </w:r>
        <w:r>
          <w:fldChar w:fldCharType="end"/>
        </w:r>
      </w:hyperlink>
    </w:p>
    <w:p>
      <w:pPr>
        <w:pStyle w:val="TOC1"/>
        <w:tabs>
          <w:tab w:val="right" w:leader="dot" w:pos="8306"/>
        </w:tabs>
      </w:pPr>
      <w:hyperlink w:anchor="_Toc8659" w:history="1">
        <w:r>
          <w:rPr>
            <w:rFonts w:ascii="仿宋" w:eastAsia="仿宋" w:hAnsi="仿宋" w:cs="仿宋" w:hint="eastAsia"/>
            <w:lang w:eastAsia="zh-CN"/>
          </w:rPr>
          <w:t>十一、粉体食品物料杀菌设备项目社会影响</w:t>
        </w:r>
        <w:r>
          <w:tab/>
        </w:r>
        <w:r>
          <w:fldChar w:fldCharType="begin"/>
        </w:r>
        <w:r>
          <w:instrText xml:space="preserve"> PAGEREF _Toc8659 \h </w:instrText>
        </w:r>
        <w:r>
          <w:fldChar w:fldCharType="separate"/>
        </w:r>
        <w:r>
          <w:t>45</w:t>
        </w:r>
        <w:r>
          <w:fldChar w:fldCharType="end"/>
        </w:r>
      </w:hyperlink>
    </w:p>
    <w:p>
      <w:pPr>
        <w:pStyle w:val="TOC2"/>
        <w:tabs>
          <w:tab w:val="right" w:leader="dot" w:pos="8306"/>
        </w:tabs>
      </w:pPr>
      <w:hyperlink w:anchor="_Toc14886" w:history="1">
        <w:r>
          <w:rPr>
            <w:rFonts w:ascii="仿宋" w:eastAsia="仿宋" w:hAnsi="仿宋" w:cs="仿宋" w:hint="eastAsia"/>
            <w:lang w:eastAsia="zh-CN"/>
          </w:rPr>
          <w:t>(一)、社会责任与义务</w:t>
        </w:r>
        <w:r>
          <w:tab/>
        </w:r>
        <w:r>
          <w:fldChar w:fldCharType="begin"/>
        </w:r>
        <w:r>
          <w:instrText xml:space="preserve"> PAGEREF _Toc14886 \h </w:instrText>
        </w:r>
        <w:r>
          <w:fldChar w:fldCharType="separate"/>
        </w:r>
        <w:r>
          <w:t>45</w:t>
        </w:r>
        <w:r>
          <w:fldChar w:fldCharType="end"/>
        </w:r>
      </w:hyperlink>
    </w:p>
    <w:p>
      <w:pPr>
        <w:pStyle w:val="TOC2"/>
        <w:tabs>
          <w:tab w:val="right" w:leader="dot" w:pos="8306"/>
        </w:tabs>
      </w:pPr>
      <w:hyperlink w:anchor="_Toc7752" w:history="1">
        <w:r>
          <w:rPr>
            <w:rFonts w:ascii="仿宋" w:eastAsia="仿宋" w:hAnsi="仿宋" w:cs="仿宋" w:hint="eastAsia"/>
            <w:lang w:eastAsia="zh-CN"/>
          </w:rPr>
          <w:t>(二)、社会参与与沟通</w:t>
        </w:r>
        <w:r>
          <w:tab/>
        </w:r>
        <w:r>
          <w:fldChar w:fldCharType="begin"/>
        </w:r>
        <w:r>
          <w:instrText xml:space="preserve"> PAGEREF _Toc7752 \h </w:instrText>
        </w:r>
        <w:r>
          <w:fldChar w:fldCharType="separate"/>
        </w:r>
        <w:r>
          <w:t>45</w:t>
        </w:r>
        <w:r>
          <w:fldChar w:fldCharType="end"/>
        </w:r>
      </w:hyperlink>
    </w:p>
    <w:p>
      <w:pPr>
        <w:pStyle w:val="TOC1"/>
        <w:tabs>
          <w:tab w:val="right" w:leader="dot" w:pos="8306"/>
        </w:tabs>
      </w:pPr>
      <w:hyperlink w:anchor="_Toc25211" w:history="1">
        <w:r>
          <w:rPr>
            <w:rFonts w:ascii="仿宋" w:eastAsia="仿宋" w:hAnsi="仿宋" w:cs="仿宋" w:hint="eastAsia"/>
            <w:lang w:eastAsia="zh-CN"/>
          </w:rPr>
          <w:t>十二、粉体食品物料杀菌设备项目投资规划</w:t>
        </w:r>
        <w:r>
          <w:tab/>
        </w:r>
        <w:r>
          <w:fldChar w:fldCharType="begin"/>
        </w:r>
        <w:r>
          <w:instrText xml:space="preserve"> PAGEREF _Toc25211 \h </w:instrText>
        </w:r>
        <w:r>
          <w:fldChar w:fldCharType="separate"/>
        </w:r>
        <w:r>
          <w:t>46</w:t>
        </w:r>
        <w:r>
          <w:fldChar w:fldCharType="end"/>
        </w:r>
      </w:hyperlink>
    </w:p>
    <w:p>
      <w:pPr>
        <w:pStyle w:val="TOC2"/>
        <w:tabs>
          <w:tab w:val="right" w:leader="dot" w:pos="8306"/>
        </w:tabs>
      </w:pPr>
      <w:hyperlink w:anchor="_Toc7242" w:history="1">
        <w:r>
          <w:rPr>
            <w:rFonts w:ascii="仿宋" w:eastAsia="仿宋" w:hAnsi="仿宋" w:cs="仿宋" w:hint="eastAsia"/>
            <w:lang w:eastAsia="zh-CN"/>
          </w:rPr>
          <w:t>(一)、粉体食品物料杀菌设备项目总投资估算</w:t>
        </w:r>
        <w:r>
          <w:tab/>
        </w:r>
        <w:r>
          <w:fldChar w:fldCharType="begin"/>
        </w:r>
        <w:r>
          <w:instrText xml:space="preserve"> PAGEREF _Toc7242 \h </w:instrText>
        </w:r>
        <w:r>
          <w:fldChar w:fldCharType="separate"/>
        </w:r>
        <w:r>
          <w:t>46</w:t>
        </w:r>
        <w:r>
          <w:fldChar w:fldCharType="end"/>
        </w:r>
      </w:hyperlink>
    </w:p>
    <w:p>
      <w:pPr>
        <w:pStyle w:val="TOC2"/>
        <w:tabs>
          <w:tab w:val="right" w:leader="dot" w:pos="8306"/>
        </w:tabs>
      </w:pPr>
      <w:hyperlink w:anchor="_Toc4889" w:history="1">
        <w:r>
          <w:rPr>
            <w:rFonts w:ascii="仿宋" w:eastAsia="仿宋" w:hAnsi="仿宋" w:cs="仿宋" w:hint="eastAsia"/>
            <w:lang w:eastAsia="zh-CN"/>
          </w:rPr>
          <w:t>(二)、资金筹措</w:t>
        </w:r>
        <w:r>
          <w:tab/>
        </w:r>
        <w:r>
          <w:fldChar w:fldCharType="begin"/>
        </w:r>
        <w:r>
          <w:instrText xml:space="preserve"> PAGEREF _Toc4889 \h </w:instrText>
        </w:r>
        <w:r>
          <w:fldChar w:fldCharType="separate"/>
        </w:r>
        <w:r>
          <w:t>48</w:t>
        </w:r>
        <w:r>
          <w:fldChar w:fldCharType="end"/>
        </w:r>
      </w:hyperlink>
    </w:p>
    <w:p>
      <w:pPr>
        <w:pStyle w:val="TOC1"/>
        <w:tabs>
          <w:tab w:val="right" w:leader="dot" w:pos="8306"/>
        </w:tabs>
      </w:pPr>
      <w:hyperlink w:anchor="_Toc23468" w:history="1">
        <w:r>
          <w:rPr>
            <w:rFonts w:ascii="仿宋" w:eastAsia="仿宋" w:hAnsi="仿宋" w:cs="仿宋" w:hint="eastAsia"/>
            <w:lang w:eastAsia="zh-CN"/>
          </w:rPr>
          <w:t>十三、粉体食品物料杀菌设备项目实施时间节点</w:t>
        </w:r>
        <w:r>
          <w:tab/>
        </w:r>
        <w:r>
          <w:fldChar w:fldCharType="begin"/>
        </w:r>
        <w:r>
          <w:instrText xml:space="preserve"> PAGEREF _Toc23468 \h </w:instrText>
        </w:r>
        <w:r>
          <w:fldChar w:fldCharType="separate"/>
        </w:r>
        <w:r>
          <w:t>49</w:t>
        </w:r>
        <w:r>
          <w:fldChar w:fldCharType="end"/>
        </w:r>
      </w:hyperlink>
    </w:p>
    <w:p>
      <w:pPr>
        <w:pStyle w:val="TOC2"/>
        <w:tabs>
          <w:tab w:val="right" w:leader="dot" w:pos="8306"/>
        </w:tabs>
      </w:pPr>
      <w:hyperlink w:anchor="_Toc28130" w:history="1">
        <w:r>
          <w:rPr>
            <w:rFonts w:ascii="仿宋" w:eastAsia="仿宋" w:hAnsi="仿宋" w:cs="仿宋" w:hint="eastAsia"/>
            <w:lang w:eastAsia="zh-CN"/>
          </w:rPr>
          <w:t>(一)、粉体食品物料杀菌设备项目启动阶段时间节点</w:t>
        </w:r>
        <w:r>
          <w:tab/>
        </w:r>
        <w:r>
          <w:fldChar w:fldCharType="begin"/>
        </w:r>
        <w:r>
          <w:instrText xml:space="preserve"> PAGEREF _Toc28130 \h </w:instrText>
        </w:r>
        <w:r>
          <w:fldChar w:fldCharType="separate"/>
        </w:r>
        <w:r>
          <w:t>49</w:t>
        </w:r>
        <w:r>
          <w:fldChar w:fldCharType="end"/>
        </w:r>
      </w:hyperlink>
    </w:p>
    <w:p>
      <w:pPr>
        <w:pStyle w:val="TOC2"/>
        <w:tabs>
          <w:tab w:val="right" w:leader="dot" w:pos="8306"/>
        </w:tabs>
      </w:pPr>
      <w:hyperlink w:anchor="_Toc23199" w:history="1">
        <w:r>
          <w:rPr>
            <w:rFonts w:ascii="仿宋" w:eastAsia="仿宋" w:hAnsi="仿宋" w:cs="仿宋" w:hint="eastAsia"/>
            <w:lang w:eastAsia="zh-CN"/>
          </w:rPr>
          <w:t>(二)、粉体食品物料杀菌设备项目执行阶段时间节点</w:t>
        </w:r>
        <w:r>
          <w:tab/>
        </w:r>
        <w:r>
          <w:fldChar w:fldCharType="begin"/>
        </w:r>
        <w:r>
          <w:instrText xml:space="preserve"> PAGEREF _Toc23199 \h </w:instrText>
        </w:r>
        <w:r>
          <w:fldChar w:fldCharType="separate"/>
        </w:r>
        <w:r>
          <w:t>50</w:t>
        </w:r>
        <w:r>
          <w:fldChar w:fldCharType="end"/>
        </w:r>
      </w:hyperlink>
    </w:p>
    <w:p>
      <w:pPr>
        <w:pStyle w:val="TOC2"/>
        <w:tabs>
          <w:tab w:val="right" w:leader="dot" w:pos="8306"/>
        </w:tabs>
      </w:pPr>
      <w:hyperlink w:anchor="_Toc13496" w:history="1">
        <w:r>
          <w:rPr>
            <w:rFonts w:ascii="仿宋" w:eastAsia="仿宋" w:hAnsi="仿宋" w:cs="仿宋" w:hint="eastAsia"/>
            <w:lang w:eastAsia="zh-CN"/>
          </w:rPr>
          <w:t>(三)、粉体食品物料杀菌设备项目完成阶段时间节点</w:t>
        </w:r>
        <w:r>
          <w:tab/>
        </w:r>
        <w:r>
          <w:fldChar w:fldCharType="begin"/>
        </w:r>
        <w:r>
          <w:instrText xml:space="preserve"> PAGEREF _Toc13496 \h </w:instrText>
        </w:r>
        <w:r>
          <w:fldChar w:fldCharType="separate"/>
        </w:r>
        <w:r>
          <w:t>51</w:t>
        </w:r>
        <w:r>
          <w:fldChar w:fldCharType="end"/>
        </w:r>
      </w:hyperlink>
    </w:p>
    <w:p>
      <w:pPr>
        <w:pStyle w:val="TOC1"/>
        <w:tabs>
          <w:tab w:val="right" w:leader="dot" w:pos="8306"/>
        </w:tabs>
      </w:pPr>
      <w:hyperlink w:anchor="_Toc26156" w:history="1">
        <w:r>
          <w:rPr>
            <w:rFonts w:ascii="仿宋" w:eastAsia="仿宋" w:hAnsi="仿宋" w:cs="仿宋" w:hint="eastAsia"/>
            <w:lang w:eastAsia="zh-CN"/>
          </w:rPr>
          <w:t>十四、粉体食品物料杀菌设备项目变更管理</w:t>
        </w:r>
        <w:r>
          <w:tab/>
        </w:r>
        <w:r>
          <w:fldChar w:fldCharType="begin"/>
        </w:r>
        <w:r>
          <w:instrText xml:space="preserve"> PAGEREF _Toc26156 \h </w:instrText>
        </w:r>
        <w:r>
          <w:fldChar w:fldCharType="separate"/>
        </w:r>
        <w:r>
          <w:t>52</w:t>
        </w:r>
        <w:r>
          <w:fldChar w:fldCharType="end"/>
        </w:r>
      </w:hyperlink>
    </w:p>
    <w:p>
      <w:pPr>
        <w:pStyle w:val="TOC2"/>
        <w:tabs>
          <w:tab w:val="right" w:leader="dot" w:pos="8306"/>
        </w:tabs>
      </w:pPr>
      <w:hyperlink w:anchor="_Toc28805" w:history="1">
        <w:r>
          <w:rPr>
            <w:rFonts w:ascii="仿宋" w:eastAsia="仿宋" w:hAnsi="仿宋" w:cs="仿宋" w:hint="eastAsia"/>
            <w:lang w:eastAsia="zh-CN"/>
          </w:rPr>
          <w:t>(一)、变更申请与评估</w:t>
        </w:r>
        <w:r>
          <w:tab/>
        </w:r>
        <w:r>
          <w:fldChar w:fldCharType="begin"/>
        </w:r>
        <w:r>
          <w:instrText xml:space="preserve"> PAGEREF _Toc28805 \h </w:instrText>
        </w:r>
        <w:r>
          <w:fldChar w:fldCharType="separate"/>
        </w:r>
        <w:r>
          <w:t>52</w:t>
        </w:r>
        <w:r>
          <w:fldChar w:fldCharType="end"/>
        </w:r>
      </w:hyperlink>
    </w:p>
    <w:p>
      <w:pPr>
        <w:pStyle w:val="TOC2"/>
        <w:tabs>
          <w:tab w:val="right" w:leader="dot" w:pos="8306"/>
        </w:tabs>
      </w:pPr>
      <w:hyperlink w:anchor="_Toc7055" w:history="1">
        <w:r>
          <w:rPr>
            <w:rFonts w:ascii="仿宋" w:eastAsia="仿宋" w:hAnsi="仿宋" w:cs="仿宋" w:hint="eastAsia"/>
            <w:lang w:eastAsia="zh-CN"/>
          </w:rPr>
          <w:t>(二)、变更实施与控制</w:t>
        </w:r>
        <w:r>
          <w:tab/>
        </w:r>
        <w:r>
          <w:fldChar w:fldCharType="begin"/>
        </w:r>
        <w:r>
          <w:instrText xml:space="preserve"> PAGEREF _Toc7055 \h </w:instrText>
        </w:r>
        <w:r>
          <w:fldChar w:fldCharType="separate"/>
        </w:r>
        <w:r>
          <w:t>53</w:t>
        </w:r>
        <w:r>
          <w:fldChar w:fldCharType="end"/>
        </w:r>
      </w:hyperlink>
    </w:p>
    <w:p>
      <w:pPr>
        <w:pStyle w:val="TOC1"/>
        <w:tabs>
          <w:tab w:val="right" w:leader="dot" w:pos="8306"/>
        </w:tabs>
      </w:pPr>
      <w:hyperlink w:anchor="_Toc2467" w:history="1">
        <w:r>
          <w:rPr>
            <w:rFonts w:ascii="仿宋" w:eastAsia="仿宋" w:hAnsi="仿宋" w:cs="仿宋" w:hint="eastAsia"/>
            <w:lang w:eastAsia="zh-CN"/>
          </w:rPr>
          <w:t>十五、粉体食品物料杀菌设备项目工程方案分析</w:t>
        </w:r>
        <w:r>
          <w:tab/>
        </w:r>
        <w:r>
          <w:fldChar w:fldCharType="begin"/>
        </w:r>
        <w:r>
          <w:instrText xml:space="preserve"> PAGEREF _Toc2467 \h </w:instrText>
        </w:r>
        <w:r>
          <w:fldChar w:fldCharType="separate"/>
        </w:r>
        <w:r>
          <w:t>54</w:t>
        </w:r>
        <w:r>
          <w:fldChar w:fldCharType="end"/>
        </w:r>
      </w:hyperlink>
    </w:p>
    <w:p>
      <w:pPr>
        <w:pStyle w:val="TOC2"/>
        <w:tabs>
          <w:tab w:val="right" w:leader="dot" w:pos="8306"/>
        </w:tabs>
      </w:pPr>
      <w:hyperlink w:anchor="_Toc18816" w:history="1">
        <w:r>
          <w:rPr>
            <w:rFonts w:ascii="仿宋" w:eastAsia="仿宋" w:hAnsi="仿宋" w:cs="仿宋" w:hint="eastAsia"/>
            <w:lang w:eastAsia="zh-CN"/>
          </w:rPr>
          <w:t>(一)、建筑工程设计原则</w:t>
        </w:r>
        <w:r>
          <w:tab/>
        </w:r>
        <w:r>
          <w:fldChar w:fldCharType="begin"/>
        </w:r>
        <w:r>
          <w:instrText xml:space="preserve"> PAGEREF _Toc18816 \h </w:instrText>
        </w:r>
        <w:r>
          <w:fldChar w:fldCharType="separate"/>
        </w:r>
        <w:r>
          <w:t>54</w:t>
        </w:r>
        <w:r>
          <w:fldChar w:fldCharType="end"/>
        </w:r>
      </w:hyperlink>
    </w:p>
    <w:p>
      <w:pPr>
        <w:pStyle w:val="TOC2"/>
        <w:tabs>
          <w:tab w:val="right" w:leader="dot" w:pos="8306"/>
        </w:tabs>
      </w:pPr>
      <w:hyperlink w:anchor="_Toc9358" w:history="1">
        <w:r>
          <w:rPr>
            <w:rFonts w:ascii="仿宋" w:eastAsia="仿宋" w:hAnsi="仿宋" w:cs="仿宋" w:hint="eastAsia"/>
            <w:lang w:eastAsia="zh-CN"/>
          </w:rPr>
          <w:t>(二)、土建工程建设指标</w:t>
        </w:r>
        <w:r>
          <w:tab/>
        </w:r>
        <w:r>
          <w:fldChar w:fldCharType="begin"/>
        </w:r>
        <w:r>
          <w:instrText xml:space="preserve"> PAGEREF _Toc9358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350"/>
      <w:r>
        <w:rPr>
          <w:rFonts w:ascii="仿宋" w:eastAsia="仿宋" w:hAnsi="仿宋" w:cs="仿宋" w:hint="eastAsia"/>
          <w:sz w:val="28"/>
          <w:lang w:eastAsia="zh-CN"/>
        </w:rPr>
        <w:t>一、粉体食品物料杀菌设备项目土建工程</w:t>
      </w:r>
      <w:bookmarkEnd w:id="2"/>
    </w:p>
    <w:p>
      <w:pPr>
        <w:pStyle w:val="Heading2"/>
        <w:rPr>
          <w:rFonts w:ascii="仿宋" w:eastAsia="仿宋" w:hAnsi="仿宋" w:cs="仿宋" w:hint="eastAsia"/>
          <w:lang w:eastAsia="zh-CN"/>
        </w:rPr>
      </w:pPr>
      <w:bookmarkStart w:id="3" w:name="_Toc308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在粉体食品物料杀菌设备项目的建筑工程设计中，我们将秉承一系列重要的设计原则，以确保粉体食品物料杀菌设备项目建筑在功能、美观、可持续性等方面达到最佳效果。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首要原则是确保建筑的功能性得到最大化的发挥。我们将充分理解粉体食品物料杀菌设备项目的实际需求，合理布局各个功能区域，保证建筑在满足业务需求的同时，提供高效的工作环境。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在建筑设计中，我们将综合考虑建设和运营成本。通过精细的经济效益分析，确保设计方案在高效利用资源的同时，对粉体食品物料杀菌设备项目的长期盈利能力有积极的贡献。</w:t>
      </w:r>
    </w:p>
    <w:p>
      <w:pPr>
        <w:pStyle w:val="Heading2"/>
        <w:ind w:firstLine="560" w:firstLineChars="200"/>
        <w:rPr>
          <w:rFonts w:ascii="仿宋" w:eastAsia="仿宋" w:hAnsi="仿宋" w:cs="仿宋" w:hint="eastAsia"/>
          <w:sz w:val="28"/>
          <w:lang w:eastAsia="zh-CN"/>
        </w:rPr>
      </w:pPr>
      <w:bookmarkStart w:id="4" w:name="_Toc1332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体食品物料杀菌设备项目的土建工程设计中，我们将精准设定设计年限，结合粉体食品物料杀菌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粉体食品物料杀菌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96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粉体食品物料杀菌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粉体食品物料杀菌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粉体食品物料杀菌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08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本期工程粉体食品物料杀菌设备项目预计总建筑面积XXX平方米，其中：计容建筑面积XXX平方米，计划建筑工程投资XX万元，占粉体食品物料杀菌设备项目总投资的XX%。</w:t>
      </w:r>
    </w:p>
    <w:p>
      <w:pPr>
        <w:pStyle w:val="Heading1"/>
        <w:ind w:firstLine="560" w:firstLineChars="200"/>
        <w:rPr>
          <w:rFonts w:ascii="仿宋" w:eastAsia="仿宋" w:hAnsi="仿宋" w:cs="仿宋" w:hint="eastAsia"/>
          <w:sz w:val="28"/>
          <w:lang w:eastAsia="zh-CN"/>
        </w:rPr>
      </w:pPr>
      <w:bookmarkStart w:id="7" w:name="_Toc25545"/>
      <w:r>
        <w:rPr>
          <w:rFonts w:ascii="仿宋" w:eastAsia="仿宋" w:hAnsi="仿宋" w:cs="仿宋" w:hint="eastAsia"/>
          <w:sz w:val="28"/>
          <w:lang w:eastAsia="zh-CN"/>
        </w:rPr>
        <w:t>二、粉体食品物料杀菌设备项目选址可行性分析</w:t>
      </w:r>
      <w:bookmarkEnd w:id="7"/>
    </w:p>
    <w:p>
      <w:pPr>
        <w:pStyle w:val="Heading2"/>
        <w:rPr>
          <w:rFonts w:ascii="仿宋" w:eastAsia="仿宋" w:hAnsi="仿宋" w:cs="仿宋" w:hint="eastAsia"/>
          <w:lang w:eastAsia="zh-CN"/>
        </w:rPr>
      </w:pPr>
      <w:bookmarkStart w:id="8" w:name="_Toc5366"/>
      <w:r>
        <w:rPr>
          <w:rFonts w:ascii="仿宋" w:eastAsia="仿宋" w:hAnsi="仿宋" w:cs="仿宋" w:hint="eastAsia"/>
          <w:lang w:eastAsia="zh-CN"/>
        </w:rPr>
        <w:t>(一)、粉体食品物料杀菌设备项目选址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该粉体食品物料杀菌设备项目选址位于XX省XX市XX区XXX街道</w:t>
      </w:r>
    </w:p>
    <w:p>
      <w:pPr>
        <w:pStyle w:val="Heading2"/>
        <w:ind w:firstLine="560" w:firstLineChars="200"/>
        <w:rPr>
          <w:rFonts w:ascii="仿宋" w:eastAsia="仿宋" w:hAnsi="仿宋" w:cs="仿宋" w:hint="eastAsia"/>
          <w:sz w:val="28"/>
          <w:lang w:eastAsia="zh-CN"/>
        </w:rPr>
      </w:pPr>
      <w:bookmarkStart w:id="9" w:name="_Toc21633"/>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粉体食品物料杀菌设备项目的征地面积将根据粉体食品物料杀菌设备项目的实际规模和需求进行精确规划。具体面积XXX平方米，旨在确保粉体食品物料杀菌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净用地面积是在征地面积基础上去除不可利用面积后的实际可开发用地。具体面积XXX平方米，考虑到环保、交通、安全等多方面因素，以确保粉体食品物料杀菌设备项目在整体利用效率上达到最优。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粉体食品物料杀菌设备项目计划建设的建筑总规模具体面积XXX平方米。这一规模的确定综合考虑了粉体食品物料杀菌设备项目的性质、规模，以及城市规划的相关要求，确保建筑布局与周边环境协调一致。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绿地率是粉体食品物料杀菌设备项目用地中被规划为绿地的比例。具体面积XXX平方米，旨在通过合理规划绿地，改善粉体食品物料杀菌设备项目周边环境，提升居民生活质量，并符合城市整体绿化规划。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容积率是用地上可以建设的建筑总体积与用地面积之比。具体面积XXX，通过合理的容积率规划，确保粉体食品物料杀菌设备项目建筑规模与周边环境和谐共生。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城市规划一致性： 确保粉体食品物料杀菌设备项目选址与当地城市规划相一致，具体面积XXX平方米。通过与城市规划部门深入沟通，确保粉体食品物料杀菌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粉体食品物料杀菌设备项目选址符合当地产业政策，具体面积XXX平方米。这包括粉体食品物料杀菌设备项目对当地经济的促进作用，以及对相关产业的带动效应，确保粉体食品物料杀菌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粉体食品物料杀菌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确保粉体食品物料杀菌设备项目选址具备必要的公共设施配套，具体面积XXX平方米。这包括交通便利性、教育、医疗等基础设施，以提高居民生活品质，使得粉体食品物料杀菌设备项目选址更具吸引力。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考虑用地总体要求对当地社会稳定性的影响，具体面积XXX平方米。通过深入了解当地社区反馈，确保粉体食品物料杀菌设备项目的选址和建设过程对当地社会和谐稳定产生积极作用。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粉体食品物料杀菌设备项目选址不仅符合法规和规划，还在实际操作中具有可行性。这一全面规划将为粉体食品物料杀菌设备项目的成功实施提供坚实的基础，确保粉体食品物料杀菌设备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9084"/>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体食品物料杀菌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粉体食品物料杀菌设备项目的设备规划和空间设计中，我们将采取灵活设备布局的措施。设备布局将根据实际需求进行灵活设计，避免不必要的浪费。通过合理规划设备摆放位置，我们将提高设备的利用率，减少设备间距，以确保粉体食品物料杀菌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粉体食品物料杀菌设备项目内部引入共享设施的概念，例如共享会议室、办公区等。通过这种方式，我们可以减少对资源的重复建设，提高资源共享效率，从而减小粉体食品物料杀菌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8496"/>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粉体食品物料杀菌设备项目的总图布置中，我们将不同功能区域进行明确的规划，以最大程度满足粉体食品物料杀菌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4056"/>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粉体食品物料杀菌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粉体食品物料杀菌设备项目对环境的影响是综合评价的重要因素之一。我们将详细考虑选址周边的自然环境、生态保护区、水源地等情况，确保粉体食品物料杀菌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对选址的评价还需充分考虑当地政府的产业政策和法规。我们将详细了解粉体食品物料杀菌设备项目所在地的相关政策，确保粉体食品物料杀菌设备项目的规划和运营与当地法规相符，降低不必要的法律风险。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考虑到社会稳定性对企业运营的重要性，我们将评估选址地区的社会安全情况、劳工关系、社区反馈等方面，以确保粉体食品物料杀菌设备项目的建设和运营不会受到社会稳定性的负面影响。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最后，我们将综合考虑用地成本，包括土地购置费用、土地开发成本等。通过对用地成本的详细评估，我们能够做出更为精确的经济效益分析，为粉体食品物料杀菌设备项目的投资决策提供有力支持。</w:t>
      </w:r>
    </w:p>
    <w:p>
      <w:pPr>
        <w:pStyle w:val="Heading1"/>
        <w:ind w:firstLine="560" w:firstLineChars="200"/>
        <w:rPr>
          <w:rFonts w:ascii="仿宋" w:eastAsia="仿宋" w:hAnsi="仿宋" w:cs="仿宋" w:hint="eastAsia"/>
          <w:sz w:val="28"/>
          <w:lang w:eastAsia="zh-CN"/>
        </w:rPr>
      </w:pPr>
      <w:bookmarkStart w:id="13" w:name="_Toc24040"/>
      <w:r>
        <w:rPr>
          <w:rFonts w:ascii="仿宋" w:eastAsia="仿宋" w:hAnsi="仿宋" w:cs="仿宋" w:hint="eastAsia"/>
          <w:sz w:val="28"/>
          <w:lang w:eastAsia="zh-CN"/>
        </w:rPr>
        <w:t>三、粉体食品物料杀菌设备项目危机管理</w:t>
      </w:r>
      <w:bookmarkEnd w:id="13"/>
    </w:p>
    <w:p>
      <w:pPr>
        <w:pStyle w:val="Heading2"/>
        <w:rPr>
          <w:rFonts w:ascii="仿宋" w:eastAsia="仿宋" w:hAnsi="仿宋" w:cs="仿宋" w:hint="eastAsia"/>
          <w:lang w:eastAsia="zh-CN"/>
        </w:rPr>
      </w:pPr>
      <w:bookmarkStart w:id="14" w:name="_Toc28656"/>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粉体食品物料杀菌设备项目危机管理中，危机预警与识别是确保粉体食品物料杀菌设备项目稳健运行的核心步骤。通过建立全面的监测机制，粉体食品物料杀菌设备项目团队旨在及时发现和理解潜在的风险和危机因素，以便采取及时的预防和应对措施，确保粉体食品物料杀菌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粉体食品物料杀菌设备项目团队全面分析了整个粉体食品物料杀菌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粉体食品物料杀菌设备项目团队着重于明确定义粉体食品物料杀菌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粉体食品物料杀菌设备项目进展的持续监控，团队能够及时发现潜在问题并作出迅速反应。粉体食品物料杀菌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粉体食品物料杀菌设备项目得以更有序、可控地推进。</w:t>
      </w:r>
    </w:p>
    <w:p>
      <w:pPr>
        <w:pStyle w:val="Heading2"/>
        <w:ind w:firstLine="560" w:firstLineChars="200"/>
        <w:rPr>
          <w:rFonts w:ascii="仿宋" w:eastAsia="仿宋" w:hAnsi="仿宋" w:cs="仿宋" w:hint="eastAsia"/>
          <w:sz w:val="28"/>
          <w:lang w:eastAsia="zh-CN"/>
        </w:rPr>
      </w:pPr>
      <w:bookmarkStart w:id="15" w:name="_Toc1764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在危机发生时，粉体食品物料杀菌设备项目团队立即行动，成立了应急小组。该小组的任务是迅速制定并实施紧急应对措施，以最小化潜在损失。以下是采取的主要措施：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暂停粉体食品物料杀菌设备项目进度：为遏制危机蔓延，粉体食品物料杀菌设备项目暂时停止进行，以便全面评估当前状况。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资源重新分配：重新评估粉体食品物料杀菌设备项目资源的分配，确保最大限度地减小损失。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实时沟通：与关键利益相关者建立实时沟通机制，向他们传递粉体食品物料杀菌设备项目危机的实际状况，保障粉体食品物料杀菌设备项目核心利益。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在紧急应对的同时，粉体食品物料杀菌设备项目团队强调了团队协作和有效沟通的重要性。以下是团队协作的关键举措：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信息共享机制：建立了信息共享平台，确保团队成员能够及时获取粉体食品物料杀菌设备项目危机的实时信息。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领导者沟通：粉体食品物料杀菌设备项目领导者通过定期会议和即时沟通工具，指导团队应对危机，保持团队稳定运行。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随着危机得到初步控制，粉体食品物料杀菌设备项目团队转向制定恢复计划，以确保粉体食品物料杀菌设备项目能够从中迅速恢复。主要恢复计划包括：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修复受损的进度计划：重新评估粉体食品物料杀菌设备项目进度，制定修复计划，确保粉体食品物料杀菌设备项目尽快回归正常进程。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重新调整资源分配：优化资源分配，确保粉体食品物料杀菌设备项目在有限资源下高效运转。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风险管理机制加强：对粉体食品物料杀菌设备项目风险进行全面评估，制定更强化的风险管理策略，以预防未来可能的危机。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083"/>
      <w:r>
        <w:rPr>
          <w:rFonts w:ascii="仿宋" w:eastAsia="仿宋" w:hAnsi="仿宋" w:cs="仿宋" w:hint="eastAsia"/>
          <w:sz w:val="28"/>
          <w:lang w:eastAsia="zh-CN"/>
        </w:rPr>
        <w:t>四、粉体食品物料杀菌设备项目建设背景及必要性分析</w:t>
      </w:r>
      <w:bookmarkEnd w:id="16"/>
    </w:p>
    <w:p>
      <w:pPr>
        <w:pStyle w:val="Heading2"/>
        <w:rPr>
          <w:rFonts w:ascii="仿宋" w:eastAsia="仿宋" w:hAnsi="仿宋" w:cs="仿宋" w:hint="eastAsia"/>
          <w:lang w:eastAsia="zh-CN"/>
        </w:rPr>
      </w:pPr>
      <w:bookmarkStart w:id="17" w:name="_Toc11585"/>
      <w:r>
        <w:rPr>
          <w:rFonts w:ascii="仿宋" w:eastAsia="仿宋" w:hAnsi="仿宋" w:cs="仿宋" w:hint="eastAsia"/>
          <w:lang w:eastAsia="zh-CN"/>
        </w:rPr>
        <w:t>(一)、粉体食品物料杀菌设备项目背景分析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粉体食品物料杀菌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粉体食品物料杀菌设备项目在这个潮流中的定位。同时，我们将关注行业内涌现的新兴机遇，以便粉体食品物料杀菌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粉体食品物料杀菌设备项目提供了强大的发展动力。我们将聚焦于行业内最新的技术发展趋势，包括但不限于人工智能、大数据分析、物联网等领域。通过深度的技术研究，我们将确保粉体食品物料杀菌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粉体食品物料杀菌设备项目发展的源泉。我们将投入更多的精力对市场需求进行深入剖析，超越表面的需求，深入挖掘潜在的市场痛点和机遇。通过对市场需求的细致了解，粉体食品物料杀菌设备项目将更有针对性地设计解决方案，满足市场的多样化需求，从而更好地促进粉体食品物料杀菌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粉体食品物料杀菌设备项目战略至关重要。我们将对竞争态势进行更为深入的分析，包括但不限于市场份额、产品特点、客户满意度等多个维度。通过深度的竞争分析，粉体食品物料杀菌设备项目将能够更准确地把握市场脉搏，制定具有竞争力的粉体食品物料杀菌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粉体食品物料杀菌设备项目的发展具有直接的影响。我们将进行更为全面的法规和政策分析，了解行业发展中的潜在法律风险和合规挑战。通过充分了解和遵守相关法规，粉体食品物料杀菌设备项目将确保在法律框架内合法合规运营，为粉体食品物料杀菌设备项目的稳健发展提供有力支持。</w:t>
      </w:r>
    </w:p>
    <w:p>
      <w:pPr>
        <w:pStyle w:val="Heading2"/>
        <w:ind w:firstLine="560" w:firstLineChars="200"/>
        <w:rPr>
          <w:rFonts w:ascii="仿宋" w:eastAsia="仿宋" w:hAnsi="仿宋" w:cs="仿宋" w:hint="eastAsia"/>
          <w:sz w:val="28"/>
          <w:lang w:eastAsia="zh-CN"/>
        </w:rPr>
      </w:pPr>
      <w:bookmarkStart w:id="18" w:name="_Toc22575"/>
      <w:r>
        <w:rPr>
          <w:rFonts w:ascii="仿宋" w:eastAsia="仿宋" w:hAnsi="仿宋" w:cs="仿宋" w:hint="eastAsia"/>
          <w:sz w:val="28"/>
          <w:lang w:eastAsia="zh-CN"/>
        </w:rPr>
        <w:t>(二)、粉体食品物料杀菌设备项目建设必要性分析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https://d.book118.com/858132023041006031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E83DB2"/>
    <w:rsid w:val="0BE83D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132023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2024-01-17T10:37:00Z</dcterms:created>
  <dcterms:modified xsi:type="dcterms:W3CDTF">2024-01-17T10:37:28Z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F989C4B40F884BDE9C7005C49C5E260C_11</vt:lpwstr>
  </property>
  <property fmtid="{D5CDD505-2E9C-101B-9397-08002B2CF9AE}" pid="3" name="KSOProductBuildVer">
    <vt:lpwstr>2052-12.1.0.16120</vt:lpwstr>
  </property>
</Properties>
</file>