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少儿书法美术培训项目规划设计纲要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597" w:history="1">
        <w:r>
          <w:rPr>
            <w:rFonts w:ascii="仿宋" w:eastAsia="仿宋" w:hAnsi="仿宋" w:cs="仿宋" w:hint="eastAsia"/>
            <w:lang w:eastAsia="zh-CN"/>
          </w:rPr>
          <w:t>概论</w:t>
        </w:r>
        <w:r>
          <w:tab/>
        </w:r>
        <w:r>
          <w:fldChar w:fldCharType="begin"/>
        </w:r>
        <w:r>
          <w:instrText xml:space="preserve"> PAGEREF _Toc7597 \h </w:instrText>
        </w:r>
        <w:r>
          <w:fldChar w:fldCharType="separate"/>
        </w:r>
        <w:r>
          <w:t>3</w:t>
        </w:r>
        <w:r>
          <w:fldChar w:fldCharType="end"/>
        </w:r>
      </w:hyperlink>
    </w:p>
    <w:p>
      <w:pPr>
        <w:pStyle w:val="TOC1"/>
        <w:tabs>
          <w:tab w:val="right" w:leader="dot" w:pos="8306"/>
        </w:tabs>
      </w:pPr>
      <w:hyperlink w:anchor="_Toc12492" w:history="1">
        <w:r>
          <w:rPr>
            <w:rFonts w:ascii="仿宋" w:eastAsia="仿宋" w:hAnsi="仿宋" w:cs="仿宋" w:hint="eastAsia"/>
            <w:lang w:eastAsia="zh-CN"/>
          </w:rPr>
          <w:t>一、少儿书法美术培训项目可持续发展</w:t>
        </w:r>
        <w:r>
          <w:tab/>
        </w:r>
        <w:r>
          <w:fldChar w:fldCharType="begin"/>
        </w:r>
        <w:r>
          <w:instrText xml:space="preserve"> PAGEREF _Toc12492 \h </w:instrText>
        </w:r>
        <w:r>
          <w:fldChar w:fldCharType="separate"/>
        </w:r>
        <w:r>
          <w:t>3</w:t>
        </w:r>
        <w:r>
          <w:fldChar w:fldCharType="end"/>
        </w:r>
      </w:hyperlink>
    </w:p>
    <w:p>
      <w:pPr>
        <w:pStyle w:val="TOC2"/>
        <w:tabs>
          <w:tab w:val="right" w:leader="dot" w:pos="8306"/>
        </w:tabs>
      </w:pPr>
      <w:hyperlink w:anchor="_Toc4010" w:history="1">
        <w:r>
          <w:rPr>
            <w:rFonts w:ascii="仿宋" w:eastAsia="仿宋" w:hAnsi="仿宋" w:cs="仿宋" w:hint="eastAsia"/>
            <w:lang w:eastAsia="zh-CN"/>
          </w:rPr>
          <w:t>(一)、可持续战略与实践</w:t>
        </w:r>
        <w:r>
          <w:tab/>
        </w:r>
        <w:r>
          <w:fldChar w:fldCharType="begin"/>
        </w:r>
        <w:r>
          <w:instrText xml:space="preserve"> PAGEREF _Toc4010 \h </w:instrText>
        </w:r>
        <w:r>
          <w:fldChar w:fldCharType="separate"/>
        </w:r>
        <w:r>
          <w:t>3</w:t>
        </w:r>
        <w:r>
          <w:fldChar w:fldCharType="end"/>
        </w:r>
      </w:hyperlink>
    </w:p>
    <w:p>
      <w:pPr>
        <w:pStyle w:val="TOC2"/>
        <w:tabs>
          <w:tab w:val="right" w:leader="dot" w:pos="8306"/>
        </w:tabs>
      </w:pPr>
      <w:hyperlink w:anchor="_Toc4747" w:history="1">
        <w:r>
          <w:rPr>
            <w:rFonts w:ascii="仿宋" w:eastAsia="仿宋" w:hAnsi="仿宋" w:cs="仿宋" w:hint="eastAsia"/>
            <w:lang w:eastAsia="zh-CN"/>
          </w:rPr>
          <w:t>(二)、环保与社会责任</w:t>
        </w:r>
        <w:r>
          <w:tab/>
        </w:r>
        <w:r>
          <w:fldChar w:fldCharType="begin"/>
        </w:r>
        <w:r>
          <w:instrText xml:space="preserve"> PAGEREF _Toc4747 \h </w:instrText>
        </w:r>
        <w:r>
          <w:fldChar w:fldCharType="separate"/>
        </w:r>
        <w:r>
          <w:t>4</w:t>
        </w:r>
        <w:r>
          <w:fldChar w:fldCharType="end"/>
        </w:r>
      </w:hyperlink>
    </w:p>
    <w:p>
      <w:pPr>
        <w:pStyle w:val="TOC1"/>
        <w:tabs>
          <w:tab w:val="right" w:leader="dot" w:pos="8306"/>
        </w:tabs>
      </w:pPr>
      <w:hyperlink w:anchor="_Toc13031" w:history="1">
        <w:r>
          <w:rPr>
            <w:rFonts w:ascii="仿宋" w:eastAsia="仿宋" w:hAnsi="仿宋" w:cs="仿宋" w:hint="eastAsia"/>
            <w:lang w:eastAsia="zh-CN"/>
          </w:rPr>
          <w:t>二、少儿书法美术培训项目建设背景及必要性分析</w:t>
        </w:r>
        <w:r>
          <w:tab/>
        </w:r>
        <w:r>
          <w:fldChar w:fldCharType="begin"/>
        </w:r>
        <w:r>
          <w:instrText xml:space="preserve"> PAGEREF _Toc13031 \h </w:instrText>
        </w:r>
        <w:r>
          <w:fldChar w:fldCharType="separate"/>
        </w:r>
        <w:r>
          <w:t>5</w:t>
        </w:r>
        <w:r>
          <w:fldChar w:fldCharType="end"/>
        </w:r>
      </w:hyperlink>
    </w:p>
    <w:p>
      <w:pPr>
        <w:pStyle w:val="TOC2"/>
        <w:tabs>
          <w:tab w:val="right" w:leader="dot" w:pos="8306"/>
        </w:tabs>
      </w:pPr>
      <w:hyperlink w:anchor="_Toc136" w:history="1">
        <w:r>
          <w:rPr>
            <w:rFonts w:ascii="仿宋" w:eastAsia="仿宋" w:hAnsi="仿宋" w:cs="仿宋" w:hint="eastAsia"/>
            <w:lang w:eastAsia="zh-CN"/>
          </w:rPr>
          <w:t>(一)、少儿书法美术培训项目背景分析</w:t>
        </w:r>
        <w:r>
          <w:tab/>
        </w:r>
        <w:r>
          <w:fldChar w:fldCharType="begin"/>
        </w:r>
        <w:r>
          <w:instrText xml:space="preserve"> PAGEREF _Toc136 \h </w:instrText>
        </w:r>
        <w:r>
          <w:fldChar w:fldCharType="separate"/>
        </w:r>
        <w:r>
          <w:t>5</w:t>
        </w:r>
        <w:r>
          <w:fldChar w:fldCharType="end"/>
        </w:r>
      </w:hyperlink>
    </w:p>
    <w:p>
      <w:pPr>
        <w:pStyle w:val="TOC2"/>
        <w:tabs>
          <w:tab w:val="right" w:leader="dot" w:pos="8306"/>
        </w:tabs>
      </w:pPr>
      <w:hyperlink w:anchor="_Toc20090" w:history="1">
        <w:r>
          <w:rPr>
            <w:rFonts w:ascii="仿宋" w:eastAsia="仿宋" w:hAnsi="仿宋" w:cs="仿宋" w:hint="eastAsia"/>
            <w:lang w:eastAsia="zh-CN"/>
          </w:rPr>
          <w:t>(二)、少儿书法美术培训项目建设必要性分析</w:t>
        </w:r>
        <w:r>
          <w:tab/>
        </w:r>
        <w:r>
          <w:fldChar w:fldCharType="begin"/>
        </w:r>
        <w:r>
          <w:instrText xml:space="preserve"> PAGEREF _Toc20090 \h </w:instrText>
        </w:r>
        <w:r>
          <w:fldChar w:fldCharType="separate"/>
        </w:r>
        <w:r>
          <w:t>6</w:t>
        </w:r>
        <w:r>
          <w:fldChar w:fldCharType="end"/>
        </w:r>
      </w:hyperlink>
    </w:p>
    <w:p>
      <w:pPr>
        <w:pStyle w:val="TOC1"/>
        <w:tabs>
          <w:tab w:val="right" w:leader="dot" w:pos="8306"/>
        </w:tabs>
      </w:pPr>
      <w:hyperlink w:anchor="_Toc14168" w:history="1">
        <w:r>
          <w:rPr>
            <w:rFonts w:ascii="仿宋" w:eastAsia="仿宋" w:hAnsi="仿宋" w:cs="仿宋" w:hint="eastAsia"/>
            <w:lang w:eastAsia="zh-CN"/>
          </w:rPr>
          <w:t>三、少儿书法美术培训项目土建工程</w:t>
        </w:r>
        <w:r>
          <w:tab/>
        </w:r>
        <w:r>
          <w:fldChar w:fldCharType="begin"/>
        </w:r>
        <w:r>
          <w:instrText xml:space="preserve"> PAGEREF _Toc14168 \h </w:instrText>
        </w:r>
        <w:r>
          <w:fldChar w:fldCharType="separate"/>
        </w:r>
        <w:r>
          <w:t>8</w:t>
        </w:r>
        <w:r>
          <w:fldChar w:fldCharType="end"/>
        </w:r>
      </w:hyperlink>
    </w:p>
    <w:p>
      <w:pPr>
        <w:pStyle w:val="TOC2"/>
        <w:tabs>
          <w:tab w:val="right" w:leader="dot" w:pos="8306"/>
        </w:tabs>
      </w:pPr>
      <w:hyperlink w:anchor="_Toc24339" w:history="1">
        <w:r>
          <w:rPr>
            <w:rFonts w:ascii="仿宋" w:eastAsia="仿宋" w:hAnsi="仿宋" w:cs="仿宋" w:hint="eastAsia"/>
            <w:lang w:eastAsia="zh-CN"/>
          </w:rPr>
          <w:t>(一)、建筑工程设计原则</w:t>
        </w:r>
        <w:r>
          <w:tab/>
        </w:r>
        <w:r>
          <w:fldChar w:fldCharType="begin"/>
        </w:r>
        <w:r>
          <w:instrText xml:space="preserve"> PAGEREF _Toc24339 \h </w:instrText>
        </w:r>
        <w:r>
          <w:fldChar w:fldCharType="separate"/>
        </w:r>
        <w:r>
          <w:t>8</w:t>
        </w:r>
        <w:r>
          <w:fldChar w:fldCharType="end"/>
        </w:r>
      </w:hyperlink>
    </w:p>
    <w:p>
      <w:pPr>
        <w:pStyle w:val="TOC2"/>
        <w:tabs>
          <w:tab w:val="right" w:leader="dot" w:pos="8306"/>
        </w:tabs>
      </w:pPr>
      <w:hyperlink w:anchor="_Toc29076" w:history="1">
        <w:r>
          <w:rPr>
            <w:rFonts w:ascii="仿宋" w:eastAsia="仿宋" w:hAnsi="仿宋" w:cs="仿宋" w:hint="eastAsia"/>
            <w:lang w:eastAsia="zh-CN"/>
          </w:rPr>
          <w:t>(二)、土建工程设计年限及安全等级</w:t>
        </w:r>
        <w:r>
          <w:tab/>
        </w:r>
        <w:r>
          <w:fldChar w:fldCharType="begin"/>
        </w:r>
        <w:r>
          <w:instrText xml:space="preserve"> PAGEREF _Toc29076 \h </w:instrText>
        </w:r>
        <w:r>
          <w:fldChar w:fldCharType="separate"/>
        </w:r>
        <w:r>
          <w:t>9</w:t>
        </w:r>
        <w:r>
          <w:fldChar w:fldCharType="end"/>
        </w:r>
      </w:hyperlink>
    </w:p>
    <w:p>
      <w:pPr>
        <w:pStyle w:val="TOC2"/>
        <w:tabs>
          <w:tab w:val="right" w:leader="dot" w:pos="8306"/>
        </w:tabs>
      </w:pPr>
      <w:hyperlink w:anchor="_Toc19175" w:history="1">
        <w:r>
          <w:rPr>
            <w:rFonts w:ascii="仿宋" w:eastAsia="仿宋" w:hAnsi="仿宋" w:cs="仿宋" w:hint="eastAsia"/>
            <w:lang w:eastAsia="zh-CN"/>
          </w:rPr>
          <w:t>(三)、建筑工程设计总体要求</w:t>
        </w:r>
        <w:r>
          <w:tab/>
        </w:r>
        <w:r>
          <w:fldChar w:fldCharType="begin"/>
        </w:r>
        <w:r>
          <w:instrText xml:space="preserve"> PAGEREF _Toc19175 \h </w:instrText>
        </w:r>
        <w:r>
          <w:fldChar w:fldCharType="separate"/>
        </w:r>
        <w:r>
          <w:t>10</w:t>
        </w:r>
        <w:r>
          <w:fldChar w:fldCharType="end"/>
        </w:r>
      </w:hyperlink>
    </w:p>
    <w:p>
      <w:pPr>
        <w:pStyle w:val="TOC2"/>
        <w:tabs>
          <w:tab w:val="right" w:leader="dot" w:pos="8306"/>
        </w:tabs>
      </w:pPr>
      <w:hyperlink w:anchor="_Toc17049" w:history="1">
        <w:r>
          <w:rPr>
            <w:rFonts w:ascii="仿宋" w:eastAsia="仿宋" w:hAnsi="仿宋" w:cs="仿宋" w:hint="eastAsia"/>
            <w:lang w:eastAsia="zh-CN"/>
          </w:rPr>
          <w:t>(四)、土建工程建设指标</w:t>
        </w:r>
        <w:r>
          <w:tab/>
        </w:r>
        <w:r>
          <w:fldChar w:fldCharType="begin"/>
        </w:r>
        <w:r>
          <w:instrText xml:space="preserve"> PAGEREF _Toc17049 \h </w:instrText>
        </w:r>
        <w:r>
          <w:fldChar w:fldCharType="separate"/>
        </w:r>
        <w:r>
          <w:t>11</w:t>
        </w:r>
        <w:r>
          <w:fldChar w:fldCharType="end"/>
        </w:r>
      </w:hyperlink>
    </w:p>
    <w:p>
      <w:pPr>
        <w:pStyle w:val="TOC1"/>
        <w:tabs>
          <w:tab w:val="right" w:leader="dot" w:pos="8306"/>
        </w:tabs>
      </w:pPr>
      <w:hyperlink w:anchor="_Toc28153" w:history="1">
        <w:r>
          <w:rPr>
            <w:rFonts w:ascii="仿宋" w:eastAsia="仿宋" w:hAnsi="仿宋" w:cs="仿宋" w:hint="eastAsia"/>
            <w:lang w:eastAsia="zh-CN"/>
          </w:rPr>
          <w:t>四、少儿书法美术培训项目文档管理</w:t>
        </w:r>
        <w:r>
          <w:tab/>
        </w:r>
        <w:r>
          <w:fldChar w:fldCharType="begin"/>
        </w:r>
        <w:r>
          <w:instrText xml:space="preserve"> PAGEREF _Toc28153 \h </w:instrText>
        </w:r>
        <w:r>
          <w:fldChar w:fldCharType="separate"/>
        </w:r>
        <w:r>
          <w:t>11</w:t>
        </w:r>
        <w:r>
          <w:fldChar w:fldCharType="end"/>
        </w:r>
      </w:hyperlink>
    </w:p>
    <w:p>
      <w:pPr>
        <w:pStyle w:val="TOC2"/>
        <w:tabs>
          <w:tab w:val="right" w:leader="dot" w:pos="8306"/>
        </w:tabs>
      </w:pPr>
      <w:hyperlink w:anchor="_Toc7205" w:history="1">
        <w:r>
          <w:rPr>
            <w:rFonts w:ascii="仿宋" w:eastAsia="仿宋" w:hAnsi="仿宋" w:cs="仿宋" w:hint="eastAsia"/>
            <w:lang w:eastAsia="zh-CN"/>
          </w:rPr>
          <w:t>(一)、文档编制与审查</w:t>
        </w:r>
        <w:r>
          <w:tab/>
        </w:r>
        <w:r>
          <w:fldChar w:fldCharType="begin"/>
        </w:r>
        <w:r>
          <w:instrText xml:space="preserve"> PAGEREF _Toc7205 \h </w:instrText>
        </w:r>
        <w:r>
          <w:fldChar w:fldCharType="separate"/>
        </w:r>
        <w:r>
          <w:t>11</w:t>
        </w:r>
        <w:r>
          <w:fldChar w:fldCharType="end"/>
        </w:r>
      </w:hyperlink>
    </w:p>
    <w:p>
      <w:pPr>
        <w:pStyle w:val="TOC2"/>
        <w:tabs>
          <w:tab w:val="right" w:leader="dot" w:pos="8306"/>
        </w:tabs>
      </w:pPr>
      <w:hyperlink w:anchor="_Toc2472" w:history="1">
        <w:r>
          <w:rPr>
            <w:rFonts w:ascii="仿宋" w:eastAsia="仿宋" w:hAnsi="仿宋" w:cs="仿宋" w:hint="eastAsia"/>
            <w:lang w:eastAsia="zh-CN"/>
          </w:rPr>
          <w:t>(二)、文档发布与分发</w:t>
        </w:r>
        <w:r>
          <w:tab/>
        </w:r>
        <w:r>
          <w:fldChar w:fldCharType="begin"/>
        </w:r>
        <w:r>
          <w:instrText xml:space="preserve"> PAGEREF _Toc2472 \h </w:instrText>
        </w:r>
        <w:r>
          <w:fldChar w:fldCharType="separate"/>
        </w:r>
        <w:r>
          <w:t>13</w:t>
        </w:r>
        <w:r>
          <w:fldChar w:fldCharType="end"/>
        </w:r>
      </w:hyperlink>
    </w:p>
    <w:p>
      <w:pPr>
        <w:pStyle w:val="TOC2"/>
        <w:tabs>
          <w:tab w:val="right" w:leader="dot" w:pos="8306"/>
        </w:tabs>
      </w:pPr>
      <w:hyperlink w:anchor="_Toc32314" w:history="1">
        <w:r>
          <w:rPr>
            <w:rFonts w:ascii="仿宋" w:eastAsia="仿宋" w:hAnsi="仿宋" w:cs="仿宋" w:hint="eastAsia"/>
            <w:lang w:eastAsia="zh-CN"/>
          </w:rPr>
          <w:t>(三)、文档存档与归档</w:t>
        </w:r>
        <w:r>
          <w:tab/>
        </w:r>
        <w:r>
          <w:fldChar w:fldCharType="begin"/>
        </w:r>
        <w:r>
          <w:instrText xml:space="preserve"> PAGEREF _Toc32314 \h </w:instrText>
        </w:r>
        <w:r>
          <w:fldChar w:fldCharType="separate"/>
        </w:r>
        <w:r>
          <w:t>13</w:t>
        </w:r>
        <w:r>
          <w:fldChar w:fldCharType="end"/>
        </w:r>
      </w:hyperlink>
    </w:p>
    <w:p>
      <w:pPr>
        <w:pStyle w:val="TOC1"/>
        <w:tabs>
          <w:tab w:val="right" w:leader="dot" w:pos="8306"/>
        </w:tabs>
      </w:pPr>
      <w:hyperlink w:anchor="_Toc14759" w:history="1">
        <w:r>
          <w:rPr>
            <w:rFonts w:ascii="仿宋" w:eastAsia="仿宋" w:hAnsi="仿宋" w:cs="仿宋" w:hint="eastAsia"/>
            <w:lang w:eastAsia="zh-CN"/>
          </w:rPr>
          <w:t>五、少儿书法美术培训项目建设单位说明</w:t>
        </w:r>
        <w:r>
          <w:tab/>
        </w:r>
        <w:r>
          <w:fldChar w:fldCharType="begin"/>
        </w:r>
        <w:r>
          <w:instrText xml:space="preserve"> PAGEREF _Toc14759 \h </w:instrText>
        </w:r>
        <w:r>
          <w:fldChar w:fldCharType="separate"/>
        </w:r>
        <w:r>
          <w:t>15</w:t>
        </w:r>
        <w:r>
          <w:fldChar w:fldCharType="end"/>
        </w:r>
      </w:hyperlink>
    </w:p>
    <w:p>
      <w:pPr>
        <w:pStyle w:val="TOC2"/>
        <w:tabs>
          <w:tab w:val="right" w:leader="dot" w:pos="8306"/>
        </w:tabs>
      </w:pPr>
      <w:hyperlink w:anchor="_Toc2724" w:history="1">
        <w:r>
          <w:rPr>
            <w:rFonts w:ascii="仿宋" w:eastAsia="仿宋" w:hAnsi="仿宋" w:cs="仿宋" w:hint="eastAsia"/>
            <w:lang w:eastAsia="zh-CN"/>
          </w:rPr>
          <w:t>(一)、少儿书法美术培训项目承办单位基本情况</w:t>
        </w:r>
        <w:r>
          <w:tab/>
        </w:r>
        <w:r>
          <w:fldChar w:fldCharType="begin"/>
        </w:r>
        <w:r>
          <w:instrText xml:space="preserve"> PAGEREF _Toc2724 \h </w:instrText>
        </w:r>
        <w:r>
          <w:fldChar w:fldCharType="separate"/>
        </w:r>
        <w:r>
          <w:t>15</w:t>
        </w:r>
        <w:r>
          <w:fldChar w:fldCharType="end"/>
        </w:r>
      </w:hyperlink>
    </w:p>
    <w:p>
      <w:pPr>
        <w:pStyle w:val="TOC2"/>
        <w:tabs>
          <w:tab w:val="right" w:leader="dot" w:pos="8306"/>
        </w:tabs>
      </w:pPr>
      <w:hyperlink w:anchor="_Toc25041" w:history="1">
        <w:r>
          <w:rPr>
            <w:rFonts w:ascii="仿宋" w:eastAsia="仿宋" w:hAnsi="仿宋" w:cs="仿宋" w:hint="eastAsia"/>
            <w:lang w:eastAsia="zh-CN"/>
          </w:rPr>
          <w:t>(二)、公司经济效益分析</w:t>
        </w:r>
        <w:r>
          <w:tab/>
        </w:r>
        <w:r>
          <w:fldChar w:fldCharType="begin"/>
        </w:r>
        <w:r>
          <w:instrText xml:space="preserve"> PAGEREF _Toc25041 \h </w:instrText>
        </w:r>
        <w:r>
          <w:fldChar w:fldCharType="separate"/>
        </w:r>
        <w:r>
          <w:t>15</w:t>
        </w:r>
        <w:r>
          <w:fldChar w:fldCharType="end"/>
        </w:r>
      </w:hyperlink>
    </w:p>
    <w:p>
      <w:pPr>
        <w:pStyle w:val="TOC1"/>
        <w:tabs>
          <w:tab w:val="right" w:leader="dot" w:pos="8306"/>
        </w:tabs>
      </w:pPr>
      <w:hyperlink w:anchor="_Toc16912" w:history="1">
        <w:r>
          <w:rPr>
            <w:rFonts w:ascii="仿宋" w:eastAsia="仿宋" w:hAnsi="仿宋" w:cs="仿宋" w:hint="eastAsia"/>
            <w:lang w:eastAsia="zh-CN"/>
          </w:rPr>
          <w:t>六、少儿书法美术培训项目绩效评估</w:t>
        </w:r>
        <w:r>
          <w:tab/>
        </w:r>
        <w:r>
          <w:fldChar w:fldCharType="begin"/>
        </w:r>
        <w:r>
          <w:instrText xml:space="preserve"> PAGEREF _Toc16912 \h </w:instrText>
        </w:r>
        <w:r>
          <w:fldChar w:fldCharType="separate"/>
        </w:r>
        <w:r>
          <w:t>16</w:t>
        </w:r>
        <w:r>
          <w:fldChar w:fldCharType="end"/>
        </w:r>
      </w:hyperlink>
    </w:p>
    <w:p>
      <w:pPr>
        <w:pStyle w:val="TOC2"/>
        <w:tabs>
          <w:tab w:val="right" w:leader="dot" w:pos="8306"/>
        </w:tabs>
      </w:pPr>
      <w:hyperlink w:anchor="_Toc25457" w:history="1">
        <w:r>
          <w:rPr>
            <w:rFonts w:ascii="仿宋" w:eastAsia="仿宋" w:hAnsi="仿宋" w:cs="仿宋" w:hint="eastAsia"/>
            <w:lang w:eastAsia="zh-CN"/>
          </w:rPr>
          <w:t>(一)、绩效评估指标</w:t>
        </w:r>
        <w:r>
          <w:tab/>
        </w:r>
        <w:r>
          <w:fldChar w:fldCharType="begin"/>
        </w:r>
        <w:r>
          <w:instrText xml:space="preserve"> PAGEREF _Toc25457 \h </w:instrText>
        </w:r>
        <w:r>
          <w:fldChar w:fldCharType="separate"/>
        </w:r>
        <w:r>
          <w:t>16</w:t>
        </w:r>
        <w:r>
          <w:fldChar w:fldCharType="end"/>
        </w:r>
      </w:hyperlink>
    </w:p>
    <w:p>
      <w:pPr>
        <w:pStyle w:val="TOC2"/>
        <w:tabs>
          <w:tab w:val="right" w:leader="dot" w:pos="8306"/>
        </w:tabs>
      </w:pPr>
      <w:hyperlink w:anchor="_Toc7843" w:history="1">
        <w:r>
          <w:rPr>
            <w:rFonts w:ascii="仿宋" w:eastAsia="仿宋" w:hAnsi="仿宋" w:cs="仿宋" w:hint="eastAsia"/>
            <w:lang w:eastAsia="zh-CN"/>
          </w:rPr>
          <w:t>(二)、绩效评估方法</w:t>
        </w:r>
        <w:r>
          <w:tab/>
        </w:r>
        <w:r>
          <w:fldChar w:fldCharType="begin"/>
        </w:r>
        <w:r>
          <w:instrText xml:space="preserve"> PAGEREF _Toc7843 \h </w:instrText>
        </w:r>
        <w:r>
          <w:fldChar w:fldCharType="separate"/>
        </w:r>
        <w:r>
          <w:t>17</w:t>
        </w:r>
        <w:r>
          <w:fldChar w:fldCharType="end"/>
        </w:r>
      </w:hyperlink>
    </w:p>
    <w:p>
      <w:pPr>
        <w:pStyle w:val="TOC2"/>
        <w:tabs>
          <w:tab w:val="right" w:leader="dot" w:pos="8306"/>
        </w:tabs>
      </w:pPr>
      <w:hyperlink w:anchor="_Toc7672" w:history="1">
        <w:r>
          <w:rPr>
            <w:rFonts w:ascii="仿宋" w:eastAsia="仿宋" w:hAnsi="仿宋" w:cs="仿宋" w:hint="eastAsia"/>
            <w:lang w:eastAsia="zh-CN"/>
          </w:rPr>
          <w:t>(三)、绩效评估周期</w:t>
        </w:r>
        <w:r>
          <w:tab/>
        </w:r>
        <w:r>
          <w:fldChar w:fldCharType="begin"/>
        </w:r>
        <w:r>
          <w:instrText xml:space="preserve"> PAGEREF _Toc7672 \h </w:instrText>
        </w:r>
        <w:r>
          <w:fldChar w:fldCharType="separate"/>
        </w:r>
        <w:r>
          <w:t>18</w:t>
        </w:r>
        <w:r>
          <w:fldChar w:fldCharType="end"/>
        </w:r>
      </w:hyperlink>
    </w:p>
    <w:p>
      <w:pPr>
        <w:pStyle w:val="TOC1"/>
        <w:tabs>
          <w:tab w:val="right" w:leader="dot" w:pos="8306"/>
        </w:tabs>
      </w:pPr>
      <w:hyperlink w:anchor="_Toc8298" w:history="1">
        <w:r>
          <w:rPr>
            <w:rFonts w:ascii="仿宋" w:eastAsia="仿宋" w:hAnsi="仿宋" w:cs="仿宋" w:hint="eastAsia"/>
            <w:lang w:eastAsia="zh-CN"/>
          </w:rPr>
          <w:t>七、少儿书法美术培训项目环境影响分析</w:t>
        </w:r>
        <w:r>
          <w:tab/>
        </w:r>
        <w:r>
          <w:fldChar w:fldCharType="begin"/>
        </w:r>
        <w:r>
          <w:instrText xml:space="preserve"> PAGEREF _Toc8298 \h </w:instrText>
        </w:r>
        <w:r>
          <w:fldChar w:fldCharType="separate"/>
        </w:r>
        <w:r>
          <w:t>20</w:t>
        </w:r>
        <w:r>
          <w:fldChar w:fldCharType="end"/>
        </w:r>
      </w:hyperlink>
    </w:p>
    <w:p>
      <w:pPr>
        <w:pStyle w:val="TOC2"/>
        <w:tabs>
          <w:tab w:val="right" w:leader="dot" w:pos="8306"/>
        </w:tabs>
      </w:pPr>
      <w:hyperlink w:anchor="_Toc7735" w:history="1">
        <w:r>
          <w:rPr>
            <w:rFonts w:ascii="仿宋" w:eastAsia="仿宋" w:hAnsi="仿宋" w:cs="仿宋" w:hint="eastAsia"/>
            <w:lang w:eastAsia="zh-CN"/>
          </w:rPr>
          <w:t>(一)、建设区域环境质量现状</w:t>
        </w:r>
        <w:r>
          <w:tab/>
        </w:r>
        <w:r>
          <w:fldChar w:fldCharType="begin"/>
        </w:r>
        <w:r>
          <w:instrText xml:space="preserve"> PAGEREF _Toc7735 \h </w:instrText>
        </w:r>
        <w:r>
          <w:fldChar w:fldCharType="separate"/>
        </w:r>
        <w:r>
          <w:t>20</w:t>
        </w:r>
        <w:r>
          <w:fldChar w:fldCharType="end"/>
        </w:r>
      </w:hyperlink>
    </w:p>
    <w:p>
      <w:pPr>
        <w:pStyle w:val="TOC2"/>
        <w:tabs>
          <w:tab w:val="right" w:leader="dot" w:pos="8306"/>
        </w:tabs>
      </w:pPr>
      <w:hyperlink w:anchor="_Toc16918" w:history="1">
        <w:r>
          <w:rPr>
            <w:rFonts w:ascii="仿宋" w:eastAsia="仿宋" w:hAnsi="仿宋" w:cs="仿宋" w:hint="eastAsia"/>
            <w:lang w:eastAsia="zh-CN"/>
          </w:rPr>
          <w:t>(二)、建设期环境保护</w:t>
        </w:r>
        <w:r>
          <w:tab/>
        </w:r>
        <w:r>
          <w:fldChar w:fldCharType="begin"/>
        </w:r>
        <w:r>
          <w:instrText xml:space="preserve"> PAGEREF _Toc16918 \h </w:instrText>
        </w:r>
        <w:r>
          <w:fldChar w:fldCharType="separate"/>
        </w:r>
        <w:r>
          <w:t>21</w:t>
        </w:r>
        <w:r>
          <w:fldChar w:fldCharType="end"/>
        </w:r>
      </w:hyperlink>
    </w:p>
    <w:p>
      <w:pPr>
        <w:pStyle w:val="TOC2"/>
        <w:tabs>
          <w:tab w:val="right" w:leader="dot" w:pos="8306"/>
        </w:tabs>
      </w:pPr>
      <w:hyperlink w:anchor="_Toc14486" w:history="1">
        <w:r>
          <w:rPr>
            <w:rFonts w:ascii="仿宋" w:eastAsia="仿宋" w:hAnsi="仿宋" w:cs="仿宋" w:hint="eastAsia"/>
            <w:lang w:eastAsia="zh-CN"/>
          </w:rPr>
          <w:t>(三)、运营期环境保护</w:t>
        </w:r>
        <w:r>
          <w:tab/>
        </w:r>
        <w:r>
          <w:fldChar w:fldCharType="begin"/>
        </w:r>
        <w:r>
          <w:instrText xml:space="preserve"> PAGEREF _Toc14486 \h </w:instrText>
        </w:r>
        <w:r>
          <w:fldChar w:fldCharType="separate"/>
        </w:r>
        <w:r>
          <w:t>22</w:t>
        </w:r>
        <w:r>
          <w:fldChar w:fldCharType="end"/>
        </w:r>
      </w:hyperlink>
    </w:p>
    <w:p>
      <w:pPr>
        <w:pStyle w:val="TOC2"/>
        <w:tabs>
          <w:tab w:val="right" w:leader="dot" w:pos="8306"/>
        </w:tabs>
      </w:pPr>
      <w:hyperlink w:anchor="_Toc16617" w:history="1">
        <w:r>
          <w:rPr>
            <w:rFonts w:ascii="仿宋" w:eastAsia="仿宋" w:hAnsi="仿宋" w:cs="仿宋" w:hint="eastAsia"/>
            <w:lang w:eastAsia="zh-CN"/>
          </w:rPr>
          <w:t>(四)、少儿书法美术培训项目建设对区域经济的影响</w:t>
        </w:r>
        <w:r>
          <w:tab/>
        </w:r>
        <w:r>
          <w:fldChar w:fldCharType="begin"/>
        </w:r>
        <w:r>
          <w:instrText xml:space="preserve"> PAGEREF _Toc16617 \h </w:instrText>
        </w:r>
        <w:r>
          <w:fldChar w:fldCharType="separate"/>
        </w:r>
        <w:r>
          <w:t>24</w:t>
        </w:r>
        <w:r>
          <w:fldChar w:fldCharType="end"/>
        </w:r>
      </w:hyperlink>
    </w:p>
    <w:p>
      <w:pPr>
        <w:pStyle w:val="TOC2"/>
        <w:tabs>
          <w:tab w:val="right" w:leader="dot" w:pos="8306"/>
        </w:tabs>
      </w:pPr>
      <w:hyperlink w:anchor="_Toc28134" w:history="1">
        <w:r>
          <w:rPr>
            <w:rFonts w:ascii="仿宋" w:eastAsia="仿宋" w:hAnsi="仿宋" w:cs="仿宋" w:hint="eastAsia"/>
            <w:lang w:eastAsia="zh-CN"/>
          </w:rPr>
          <w:t>(五)、废弃物处理</w:t>
        </w:r>
        <w:r>
          <w:tab/>
        </w:r>
        <w:r>
          <w:fldChar w:fldCharType="begin"/>
        </w:r>
        <w:r>
          <w:instrText xml:space="preserve"> PAGEREF _Toc28134 \h </w:instrText>
        </w:r>
        <w:r>
          <w:fldChar w:fldCharType="separate"/>
        </w:r>
        <w:r>
          <w:t>26</w:t>
        </w:r>
        <w:r>
          <w:fldChar w:fldCharType="end"/>
        </w:r>
      </w:hyperlink>
    </w:p>
    <w:p>
      <w:pPr>
        <w:pStyle w:val="TOC2"/>
        <w:tabs>
          <w:tab w:val="right" w:leader="dot" w:pos="8306"/>
        </w:tabs>
      </w:pPr>
      <w:hyperlink w:anchor="_Toc14528" w:history="1">
        <w:r>
          <w:rPr>
            <w:rFonts w:ascii="仿宋" w:eastAsia="仿宋" w:hAnsi="仿宋" w:cs="仿宋" w:hint="eastAsia"/>
            <w:lang w:eastAsia="zh-CN"/>
          </w:rPr>
          <w:t>(六)、特殊环境影响分析</w:t>
        </w:r>
        <w:r>
          <w:tab/>
        </w:r>
        <w:r>
          <w:fldChar w:fldCharType="begin"/>
        </w:r>
        <w:r>
          <w:instrText xml:space="preserve"> PAGEREF _Toc14528 \h </w:instrText>
        </w:r>
        <w:r>
          <w:fldChar w:fldCharType="separate"/>
        </w:r>
        <w:r>
          <w:t>27</w:t>
        </w:r>
        <w:r>
          <w:fldChar w:fldCharType="end"/>
        </w:r>
      </w:hyperlink>
    </w:p>
    <w:p>
      <w:pPr>
        <w:pStyle w:val="TOC2"/>
        <w:tabs>
          <w:tab w:val="right" w:leader="dot" w:pos="8306"/>
        </w:tabs>
      </w:pPr>
      <w:hyperlink w:anchor="_Toc14257" w:history="1">
        <w:r>
          <w:rPr>
            <w:rFonts w:ascii="仿宋" w:eastAsia="仿宋" w:hAnsi="仿宋" w:cs="仿宋" w:hint="eastAsia"/>
            <w:lang w:eastAsia="zh-CN"/>
          </w:rPr>
          <w:t>(七)、清洁生产</w:t>
        </w:r>
        <w:r>
          <w:tab/>
        </w:r>
        <w:r>
          <w:fldChar w:fldCharType="begin"/>
        </w:r>
        <w:r>
          <w:instrText xml:space="preserve"> PAGEREF _Toc14257 \h </w:instrText>
        </w:r>
        <w:r>
          <w:fldChar w:fldCharType="separate"/>
        </w:r>
        <w:r>
          <w:t>28</w:t>
        </w:r>
        <w:r>
          <w:fldChar w:fldCharType="end"/>
        </w:r>
      </w:hyperlink>
    </w:p>
    <w:p>
      <w:pPr>
        <w:pStyle w:val="TOC2"/>
        <w:tabs>
          <w:tab w:val="right" w:leader="dot" w:pos="8306"/>
        </w:tabs>
      </w:pPr>
      <w:hyperlink w:anchor="_Toc23954" w:history="1">
        <w:r>
          <w:rPr>
            <w:rFonts w:ascii="仿宋" w:eastAsia="仿宋" w:hAnsi="仿宋" w:cs="仿宋" w:hint="eastAsia"/>
            <w:lang w:eastAsia="zh-CN"/>
          </w:rPr>
          <w:t>(八)、环境保护综合评价</w:t>
        </w:r>
        <w:r>
          <w:tab/>
        </w:r>
        <w:r>
          <w:fldChar w:fldCharType="begin"/>
        </w:r>
        <w:r>
          <w:instrText xml:space="preserve"> PAGEREF _Toc23954 \h </w:instrText>
        </w:r>
        <w:r>
          <w:fldChar w:fldCharType="separate"/>
        </w:r>
        <w:r>
          <w:t>29</w:t>
        </w:r>
        <w:r>
          <w:fldChar w:fldCharType="end"/>
        </w:r>
      </w:hyperlink>
    </w:p>
    <w:p>
      <w:pPr>
        <w:pStyle w:val="TOC1"/>
        <w:tabs>
          <w:tab w:val="right" w:leader="dot" w:pos="8306"/>
        </w:tabs>
      </w:pPr>
      <w:hyperlink w:anchor="_Toc65" w:history="1">
        <w:r>
          <w:rPr>
            <w:rFonts w:ascii="仿宋" w:eastAsia="仿宋" w:hAnsi="仿宋" w:cs="仿宋" w:hint="eastAsia"/>
            <w:lang w:eastAsia="zh-CN"/>
          </w:rPr>
          <w:t>八、生产安全保护</w:t>
        </w:r>
        <w:r>
          <w:tab/>
        </w:r>
        <w:r>
          <w:fldChar w:fldCharType="begin"/>
        </w:r>
        <w:r>
          <w:instrText xml:space="preserve"> PAGEREF _Toc65 \h </w:instrText>
        </w:r>
        <w:r>
          <w:fldChar w:fldCharType="separate"/>
        </w:r>
        <w:r>
          <w:t>31</w:t>
        </w:r>
        <w:r>
          <w:fldChar w:fldCharType="end"/>
        </w:r>
      </w:hyperlink>
    </w:p>
    <w:p>
      <w:pPr>
        <w:pStyle w:val="TOC2"/>
        <w:tabs>
          <w:tab w:val="right" w:leader="dot" w:pos="8306"/>
        </w:tabs>
      </w:pPr>
      <w:hyperlink w:anchor="_Toc9707" w:history="1">
        <w:r>
          <w:rPr>
            <w:rFonts w:ascii="仿宋" w:eastAsia="仿宋" w:hAnsi="仿宋" w:cs="仿宋" w:hint="eastAsia"/>
            <w:lang w:eastAsia="zh-CN"/>
          </w:rPr>
          <w:t>(一)、消防安全</w:t>
        </w:r>
        <w:r>
          <w:tab/>
        </w:r>
        <w:r>
          <w:fldChar w:fldCharType="begin"/>
        </w:r>
        <w:r>
          <w:instrText xml:space="preserve"> PAGEREF _Toc9707 \h </w:instrText>
        </w:r>
        <w:r>
          <w:fldChar w:fldCharType="separate"/>
        </w:r>
        <w:r>
          <w:t>31</w:t>
        </w:r>
        <w:r>
          <w:fldChar w:fldCharType="end"/>
        </w:r>
      </w:hyperlink>
    </w:p>
    <w:p>
      <w:pPr>
        <w:pStyle w:val="TOC2"/>
        <w:tabs>
          <w:tab w:val="right" w:leader="dot" w:pos="8306"/>
        </w:tabs>
      </w:pPr>
      <w:hyperlink w:anchor="_Toc27576" w:history="1">
        <w:r>
          <w:rPr>
            <w:rFonts w:ascii="仿宋" w:eastAsia="仿宋" w:hAnsi="仿宋" w:cs="仿宋" w:hint="eastAsia"/>
            <w:lang w:eastAsia="zh-CN"/>
          </w:rPr>
          <w:t>(二)、防火防爆总图布置措施</w:t>
        </w:r>
        <w:r>
          <w:tab/>
        </w:r>
        <w:r>
          <w:fldChar w:fldCharType="begin"/>
        </w:r>
        <w:r>
          <w:instrText xml:space="preserve"> PAGEREF _Toc27576 \h </w:instrText>
        </w:r>
        <w:r>
          <w:fldChar w:fldCharType="separate"/>
        </w:r>
        <w:r>
          <w:t>33</w:t>
        </w:r>
        <w:r>
          <w:fldChar w:fldCharType="end"/>
        </w:r>
      </w:hyperlink>
    </w:p>
    <w:p>
      <w:pPr>
        <w:pStyle w:val="TOC2"/>
        <w:tabs>
          <w:tab w:val="right" w:leader="dot" w:pos="8306"/>
        </w:tabs>
      </w:pPr>
      <w:hyperlink w:anchor="_Toc5666" w:history="1">
        <w:r>
          <w:rPr>
            <w:rFonts w:ascii="仿宋" w:eastAsia="仿宋" w:hAnsi="仿宋" w:cs="仿宋" w:hint="eastAsia"/>
            <w:lang w:eastAsia="zh-CN"/>
          </w:rPr>
          <w:t>(三)、自然灾害防范措施</w:t>
        </w:r>
        <w:r>
          <w:tab/>
        </w:r>
        <w:r>
          <w:fldChar w:fldCharType="begin"/>
        </w:r>
        <w:r>
          <w:instrText xml:space="preserve"> PAGEREF _Toc5666 \h </w:instrText>
        </w:r>
        <w:r>
          <w:fldChar w:fldCharType="separate"/>
        </w:r>
        <w:r>
          <w:t>33</w:t>
        </w:r>
        <w:r>
          <w:fldChar w:fldCharType="end"/>
        </w:r>
      </w:hyperlink>
    </w:p>
    <w:p>
      <w:pPr>
        <w:pStyle w:val="TOC2"/>
        <w:tabs>
          <w:tab w:val="right" w:leader="dot" w:pos="8306"/>
        </w:tabs>
      </w:pPr>
      <w:hyperlink w:anchor="_Toc738" w:history="1">
        <w:r>
          <w:rPr>
            <w:rFonts w:ascii="仿宋" w:eastAsia="仿宋" w:hAnsi="仿宋" w:cs="仿宋" w:hint="eastAsia"/>
            <w:lang w:eastAsia="zh-CN"/>
          </w:rPr>
          <w:t>(四)、安全色及安全标志使用要求</w:t>
        </w:r>
        <w:r>
          <w:tab/>
        </w:r>
        <w:r>
          <w:fldChar w:fldCharType="begin"/>
        </w:r>
        <w:r>
          <w:instrText xml:space="preserve"> PAGEREF _Toc738 \h </w:instrText>
        </w:r>
        <w:r>
          <w:fldChar w:fldCharType="separate"/>
        </w:r>
        <w:r>
          <w:t>34</w:t>
        </w:r>
        <w:r>
          <w:fldChar w:fldCharType="end"/>
        </w:r>
      </w:hyperlink>
    </w:p>
    <w:p>
      <w:pPr>
        <w:pStyle w:val="TOC2"/>
        <w:tabs>
          <w:tab w:val="right" w:leader="dot" w:pos="8306"/>
        </w:tabs>
      </w:pPr>
      <w:hyperlink w:anchor="_Toc6748" w:history="1">
        <w:r>
          <w:rPr>
            <w:rFonts w:ascii="仿宋" w:eastAsia="仿宋" w:hAnsi="仿宋" w:cs="仿宋" w:hint="eastAsia"/>
            <w:lang w:eastAsia="zh-CN"/>
          </w:rPr>
          <w:t>(五)、防尘防毒措施</w:t>
        </w:r>
        <w:r>
          <w:tab/>
        </w:r>
        <w:r>
          <w:fldChar w:fldCharType="begin"/>
        </w:r>
        <w:r>
          <w:instrText xml:space="preserve"> PAGEREF _Toc6748 \h </w:instrText>
        </w:r>
        <w:r>
          <w:fldChar w:fldCharType="separate"/>
        </w:r>
        <w:r>
          <w:t>35</w:t>
        </w:r>
        <w:r>
          <w:fldChar w:fldCharType="end"/>
        </w:r>
      </w:hyperlink>
    </w:p>
    <w:p>
      <w:pPr>
        <w:pStyle w:val="TOC2"/>
        <w:tabs>
          <w:tab w:val="right" w:leader="dot" w:pos="8306"/>
        </w:tabs>
      </w:pPr>
      <w:hyperlink w:anchor="_Toc5551" w:history="1">
        <w:r>
          <w:rPr>
            <w:rFonts w:ascii="仿宋" w:eastAsia="仿宋" w:hAnsi="仿宋" w:cs="仿宋" w:hint="eastAsia"/>
            <w:lang w:eastAsia="zh-CN"/>
          </w:rPr>
          <w:t>(六)、防静电、触电防护及防雷措施</w:t>
        </w:r>
        <w:r>
          <w:tab/>
        </w:r>
        <w:r>
          <w:fldChar w:fldCharType="begin"/>
        </w:r>
        <w:r>
          <w:instrText xml:space="preserve"> PAGEREF _Toc5551 \h </w:instrText>
        </w:r>
        <w:r>
          <w:fldChar w:fldCharType="separate"/>
        </w:r>
        <w:r>
          <w:t>36</w:t>
        </w:r>
        <w:r>
          <w:fldChar w:fldCharType="end"/>
        </w:r>
      </w:hyperlink>
    </w:p>
    <w:p>
      <w:pPr>
        <w:pStyle w:val="TOC2"/>
        <w:tabs>
          <w:tab w:val="right" w:leader="dot" w:pos="8306"/>
        </w:tabs>
      </w:pPr>
      <w:hyperlink w:anchor="_Toc3489" w:history="1">
        <w:r>
          <w:rPr>
            <w:rFonts w:ascii="仿宋" w:eastAsia="仿宋" w:hAnsi="仿宋" w:cs="仿宋" w:hint="eastAsia"/>
            <w:lang w:eastAsia="zh-CN"/>
          </w:rPr>
          <w:t>(七)、机械设备安全保障措施</w:t>
        </w:r>
        <w:r>
          <w:tab/>
        </w:r>
        <w:r>
          <w:fldChar w:fldCharType="begin"/>
        </w:r>
        <w:r>
          <w:instrText xml:space="preserve"> PAGEREF _Toc3489 \h </w:instrText>
        </w:r>
        <w:r>
          <w:fldChar w:fldCharType="separate"/>
        </w:r>
        <w:r>
          <w:t>38</w:t>
        </w:r>
        <w:r>
          <w:fldChar w:fldCharType="end"/>
        </w:r>
      </w:hyperlink>
    </w:p>
    <w:p>
      <w:pPr>
        <w:pStyle w:val="TOC1"/>
        <w:tabs>
          <w:tab w:val="right" w:leader="dot" w:pos="8306"/>
        </w:tabs>
      </w:pPr>
      <w:hyperlink w:anchor="_Toc6779" w:history="1">
        <w:r>
          <w:rPr>
            <w:rFonts w:ascii="仿宋" w:eastAsia="仿宋" w:hAnsi="仿宋" w:cs="仿宋" w:hint="eastAsia"/>
            <w:lang w:eastAsia="zh-CN"/>
          </w:rPr>
          <w:t>九、少儿书法美术培训项目人力资源管理</w:t>
        </w:r>
        <w:r>
          <w:tab/>
        </w:r>
        <w:r>
          <w:fldChar w:fldCharType="begin"/>
        </w:r>
        <w:r>
          <w:instrText xml:space="preserve"> PAGEREF _Toc6779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006" w:history="1">
        <w:r>
          <w:rPr>
            <w:rFonts w:ascii="仿宋" w:eastAsia="仿宋" w:hAnsi="仿宋" w:cs="仿宋" w:hint="eastAsia"/>
            <w:lang w:eastAsia="zh-CN"/>
          </w:rPr>
          <w:t>(一)、建立健全的预算管理制度</w:t>
        </w:r>
        <w:r>
          <w:tab/>
        </w:r>
        <w:r>
          <w:fldChar w:fldCharType="begin"/>
        </w:r>
        <w:r>
          <w:instrText xml:space="preserve"> PAGEREF _Toc16006 \h </w:instrText>
        </w:r>
        <w:r>
          <w:fldChar w:fldCharType="separate"/>
        </w:r>
        <w:r>
          <w:t>39</w:t>
        </w:r>
        <w:r>
          <w:fldChar w:fldCharType="end"/>
        </w:r>
      </w:hyperlink>
    </w:p>
    <w:p>
      <w:pPr>
        <w:pStyle w:val="TOC2"/>
        <w:tabs>
          <w:tab w:val="right" w:leader="dot" w:pos="8306"/>
        </w:tabs>
      </w:pPr>
      <w:hyperlink w:anchor="_Toc14475" w:history="1">
        <w:r>
          <w:rPr>
            <w:rFonts w:ascii="仿宋" w:eastAsia="仿宋" w:hAnsi="仿宋" w:cs="仿宋" w:hint="eastAsia"/>
            <w:lang w:eastAsia="zh-CN"/>
          </w:rPr>
          <w:t>(二)、加强资金流动监控</w:t>
        </w:r>
        <w:r>
          <w:tab/>
        </w:r>
        <w:r>
          <w:fldChar w:fldCharType="begin"/>
        </w:r>
        <w:r>
          <w:instrText xml:space="preserve"> PAGEREF _Toc14475 \h </w:instrText>
        </w:r>
        <w:r>
          <w:fldChar w:fldCharType="separate"/>
        </w:r>
        <w:r>
          <w:t>41</w:t>
        </w:r>
        <w:r>
          <w:fldChar w:fldCharType="end"/>
        </w:r>
      </w:hyperlink>
    </w:p>
    <w:p>
      <w:pPr>
        <w:pStyle w:val="TOC2"/>
        <w:tabs>
          <w:tab w:val="right" w:leader="dot" w:pos="8306"/>
        </w:tabs>
      </w:pPr>
      <w:hyperlink w:anchor="_Toc1594" w:history="1">
        <w:r>
          <w:rPr>
            <w:rFonts w:ascii="仿宋" w:eastAsia="仿宋" w:hAnsi="仿宋" w:cs="仿宋" w:hint="eastAsia"/>
            <w:lang w:eastAsia="zh-CN"/>
          </w:rPr>
          <w:t>(三)、制定完善的风险控制机制</w:t>
        </w:r>
        <w:r>
          <w:tab/>
        </w:r>
        <w:r>
          <w:fldChar w:fldCharType="begin"/>
        </w:r>
        <w:r>
          <w:instrText xml:space="preserve"> PAGEREF _Toc1594 \h </w:instrText>
        </w:r>
        <w:r>
          <w:fldChar w:fldCharType="separate"/>
        </w:r>
        <w:r>
          <w:t>42</w:t>
        </w:r>
        <w:r>
          <w:fldChar w:fldCharType="end"/>
        </w:r>
      </w:hyperlink>
    </w:p>
    <w:p>
      <w:pPr>
        <w:pStyle w:val="TOC2"/>
        <w:tabs>
          <w:tab w:val="right" w:leader="dot" w:pos="8306"/>
        </w:tabs>
      </w:pPr>
      <w:hyperlink w:anchor="_Toc24418" w:history="1">
        <w:r>
          <w:rPr>
            <w:rFonts w:ascii="仿宋" w:eastAsia="仿宋" w:hAnsi="仿宋" w:cs="仿宋" w:hint="eastAsia"/>
            <w:lang w:eastAsia="zh-CN"/>
          </w:rPr>
          <w:t>(四)、优化成本管理</w:t>
        </w:r>
        <w:r>
          <w:tab/>
        </w:r>
        <w:r>
          <w:fldChar w:fldCharType="begin"/>
        </w:r>
        <w:r>
          <w:instrText xml:space="preserve"> PAGEREF _Toc24418 \h </w:instrText>
        </w:r>
        <w:r>
          <w:fldChar w:fldCharType="separate"/>
        </w:r>
        <w:r>
          <w:t>44</w:t>
        </w:r>
        <w:r>
          <w:fldChar w:fldCharType="end"/>
        </w:r>
      </w:hyperlink>
    </w:p>
    <w:p>
      <w:pPr>
        <w:pStyle w:val="TOC1"/>
        <w:tabs>
          <w:tab w:val="right" w:leader="dot" w:pos="8306"/>
        </w:tabs>
      </w:pPr>
      <w:hyperlink w:anchor="_Toc27902" w:history="1">
        <w:r>
          <w:rPr>
            <w:rFonts w:ascii="仿宋" w:eastAsia="仿宋" w:hAnsi="仿宋" w:cs="仿宋" w:hint="eastAsia"/>
            <w:lang w:eastAsia="zh-CN"/>
          </w:rPr>
          <w:t>十、少儿书法美术培训项目经营效益</w:t>
        </w:r>
        <w:r>
          <w:tab/>
        </w:r>
        <w:r>
          <w:fldChar w:fldCharType="begin"/>
        </w:r>
        <w:r>
          <w:instrText xml:space="preserve"> PAGEREF _Toc27902 \h </w:instrText>
        </w:r>
        <w:r>
          <w:fldChar w:fldCharType="separate"/>
        </w:r>
        <w:r>
          <w:t>45</w:t>
        </w:r>
        <w:r>
          <w:fldChar w:fldCharType="end"/>
        </w:r>
      </w:hyperlink>
    </w:p>
    <w:p>
      <w:pPr>
        <w:pStyle w:val="TOC2"/>
        <w:tabs>
          <w:tab w:val="right" w:leader="dot" w:pos="8306"/>
        </w:tabs>
      </w:pPr>
      <w:hyperlink w:anchor="_Toc6624" w:history="1">
        <w:r>
          <w:rPr>
            <w:rFonts w:ascii="仿宋" w:eastAsia="仿宋" w:hAnsi="仿宋" w:cs="仿宋" w:hint="eastAsia"/>
            <w:lang w:eastAsia="zh-CN"/>
          </w:rPr>
          <w:t>(一)、经济评价财务测算</w:t>
        </w:r>
        <w:r>
          <w:tab/>
        </w:r>
        <w:r>
          <w:fldChar w:fldCharType="begin"/>
        </w:r>
        <w:r>
          <w:instrText xml:space="preserve"> PAGEREF _Toc6624 \h </w:instrText>
        </w:r>
        <w:r>
          <w:fldChar w:fldCharType="separate"/>
        </w:r>
        <w:r>
          <w:t>45</w:t>
        </w:r>
        <w:r>
          <w:fldChar w:fldCharType="end"/>
        </w:r>
      </w:hyperlink>
    </w:p>
    <w:p>
      <w:pPr>
        <w:pStyle w:val="TOC2"/>
        <w:tabs>
          <w:tab w:val="right" w:leader="dot" w:pos="8306"/>
        </w:tabs>
      </w:pPr>
      <w:hyperlink w:anchor="_Toc28490" w:history="1">
        <w:r>
          <w:rPr>
            <w:rFonts w:ascii="仿宋" w:eastAsia="仿宋" w:hAnsi="仿宋" w:cs="仿宋" w:hint="eastAsia"/>
            <w:lang w:eastAsia="zh-CN"/>
          </w:rPr>
          <w:t>(二)、少儿书法美术培训项目盈利能力分析</w:t>
        </w:r>
        <w:r>
          <w:tab/>
        </w:r>
        <w:r>
          <w:fldChar w:fldCharType="begin"/>
        </w:r>
        <w:r>
          <w:instrText xml:space="preserve"> PAGEREF _Toc28490 \h </w:instrText>
        </w:r>
        <w:r>
          <w:fldChar w:fldCharType="separate"/>
        </w:r>
        <w:r>
          <w:t>46</w:t>
        </w:r>
        <w:r>
          <w:fldChar w:fldCharType="end"/>
        </w:r>
      </w:hyperlink>
    </w:p>
    <w:p>
      <w:pPr>
        <w:pStyle w:val="TOC1"/>
        <w:tabs>
          <w:tab w:val="right" w:leader="dot" w:pos="8306"/>
        </w:tabs>
      </w:pPr>
      <w:hyperlink w:anchor="_Toc845" w:history="1">
        <w:r>
          <w:rPr>
            <w:rFonts w:ascii="仿宋" w:eastAsia="仿宋" w:hAnsi="仿宋" w:cs="仿宋" w:hint="eastAsia"/>
            <w:lang w:eastAsia="zh-CN"/>
          </w:rPr>
          <w:t>十一、少儿书法美术培训项目财务管理</w:t>
        </w:r>
        <w:r>
          <w:tab/>
        </w:r>
        <w:r>
          <w:fldChar w:fldCharType="begin"/>
        </w:r>
        <w:r>
          <w:instrText xml:space="preserve"> PAGEREF _Toc845 \h </w:instrText>
        </w:r>
        <w:r>
          <w:fldChar w:fldCharType="separate"/>
        </w:r>
        <w:r>
          <w:t>47</w:t>
        </w:r>
        <w:r>
          <w:fldChar w:fldCharType="end"/>
        </w:r>
      </w:hyperlink>
    </w:p>
    <w:p>
      <w:pPr>
        <w:pStyle w:val="TOC2"/>
        <w:tabs>
          <w:tab w:val="right" w:leader="dot" w:pos="8306"/>
        </w:tabs>
      </w:pPr>
      <w:hyperlink w:anchor="_Toc20783" w:history="1">
        <w:r>
          <w:rPr>
            <w:rFonts w:ascii="仿宋" w:eastAsia="仿宋" w:hAnsi="仿宋" w:cs="仿宋" w:hint="eastAsia"/>
            <w:lang w:eastAsia="zh-CN"/>
          </w:rPr>
          <w:t>(一)、资金需求大</w:t>
        </w:r>
        <w:r>
          <w:tab/>
        </w:r>
        <w:r>
          <w:fldChar w:fldCharType="begin"/>
        </w:r>
        <w:r>
          <w:instrText xml:space="preserve"> PAGEREF _Toc20783 \h </w:instrText>
        </w:r>
        <w:r>
          <w:fldChar w:fldCharType="separate"/>
        </w:r>
        <w:r>
          <w:t>47</w:t>
        </w:r>
        <w:r>
          <w:fldChar w:fldCharType="end"/>
        </w:r>
      </w:hyperlink>
    </w:p>
    <w:p>
      <w:pPr>
        <w:pStyle w:val="TOC2"/>
        <w:tabs>
          <w:tab w:val="right" w:leader="dot" w:pos="8306"/>
        </w:tabs>
      </w:pPr>
      <w:hyperlink w:anchor="_Toc13753" w:history="1">
        <w:r>
          <w:rPr>
            <w:rFonts w:ascii="仿宋" w:eastAsia="仿宋" w:hAnsi="仿宋" w:cs="仿宋" w:hint="eastAsia"/>
            <w:lang w:eastAsia="zh-CN"/>
          </w:rPr>
          <w:t>(二)、研发周期长</w:t>
        </w:r>
        <w:r>
          <w:tab/>
        </w:r>
        <w:r>
          <w:fldChar w:fldCharType="begin"/>
        </w:r>
        <w:r>
          <w:instrText xml:space="preserve"> PAGEREF _Toc13753 \h </w:instrText>
        </w:r>
        <w:r>
          <w:fldChar w:fldCharType="separate"/>
        </w:r>
        <w:r>
          <w:t>48</w:t>
        </w:r>
        <w:r>
          <w:fldChar w:fldCharType="end"/>
        </w:r>
      </w:hyperlink>
    </w:p>
    <w:p>
      <w:pPr>
        <w:pStyle w:val="TOC2"/>
        <w:tabs>
          <w:tab w:val="right" w:leader="dot" w:pos="8306"/>
        </w:tabs>
      </w:pPr>
      <w:hyperlink w:anchor="_Toc6583" w:history="1">
        <w:r>
          <w:rPr>
            <w:rFonts w:ascii="仿宋" w:eastAsia="仿宋" w:hAnsi="仿宋" w:cs="仿宋" w:hint="eastAsia"/>
            <w:lang w:eastAsia="zh-CN"/>
          </w:rPr>
          <w:t>(三)、市场风险大</w:t>
        </w:r>
        <w:r>
          <w:tab/>
        </w:r>
        <w:r>
          <w:fldChar w:fldCharType="begin"/>
        </w:r>
        <w:r>
          <w:instrText xml:space="preserve"> PAGEREF _Toc6583 \h </w:instrText>
        </w:r>
        <w:r>
          <w:fldChar w:fldCharType="separate"/>
        </w:r>
        <w:r>
          <w:t>50</w:t>
        </w:r>
        <w:r>
          <w:fldChar w:fldCharType="end"/>
        </w:r>
      </w:hyperlink>
    </w:p>
    <w:p>
      <w:pPr>
        <w:pStyle w:val="TOC2"/>
        <w:tabs>
          <w:tab w:val="right" w:leader="dot" w:pos="8306"/>
        </w:tabs>
      </w:pPr>
      <w:hyperlink w:anchor="_Toc1114" w:history="1">
        <w:r>
          <w:rPr>
            <w:rFonts w:ascii="仿宋" w:eastAsia="仿宋" w:hAnsi="仿宋" w:cs="仿宋" w:hint="eastAsia"/>
            <w:lang w:eastAsia="zh-CN"/>
          </w:rPr>
          <w:t>(四)、利润率高</w:t>
        </w:r>
        <w:r>
          <w:tab/>
        </w:r>
        <w:r>
          <w:fldChar w:fldCharType="begin"/>
        </w:r>
        <w:r>
          <w:instrText xml:space="preserve"> PAGEREF _Toc1114 \h </w:instrText>
        </w:r>
        <w:r>
          <w:fldChar w:fldCharType="separate"/>
        </w:r>
        <w:r>
          <w:t>52</w:t>
        </w:r>
        <w:r>
          <w:fldChar w:fldCharType="end"/>
        </w:r>
      </w:hyperlink>
    </w:p>
    <w:p>
      <w:pPr>
        <w:pStyle w:val="TOC1"/>
        <w:tabs>
          <w:tab w:val="right" w:leader="dot" w:pos="8306"/>
        </w:tabs>
      </w:pPr>
      <w:hyperlink w:anchor="_Toc24143" w:history="1">
        <w:r>
          <w:rPr>
            <w:rFonts w:ascii="仿宋" w:eastAsia="仿宋" w:hAnsi="仿宋" w:cs="仿宋" w:hint="eastAsia"/>
            <w:lang w:eastAsia="zh-CN"/>
          </w:rPr>
          <w:t>十二、少儿书法美术培训项目社会影响</w:t>
        </w:r>
        <w:r>
          <w:tab/>
        </w:r>
        <w:r>
          <w:fldChar w:fldCharType="begin"/>
        </w:r>
        <w:r>
          <w:instrText xml:space="preserve"> PAGEREF _Toc24143 \h </w:instrText>
        </w:r>
        <w:r>
          <w:fldChar w:fldCharType="separate"/>
        </w:r>
        <w:r>
          <w:t>55</w:t>
        </w:r>
        <w:r>
          <w:fldChar w:fldCharType="end"/>
        </w:r>
      </w:hyperlink>
    </w:p>
    <w:p>
      <w:pPr>
        <w:pStyle w:val="TOC2"/>
        <w:tabs>
          <w:tab w:val="right" w:leader="dot" w:pos="8306"/>
        </w:tabs>
      </w:pPr>
      <w:hyperlink w:anchor="_Toc10695" w:history="1">
        <w:r>
          <w:rPr>
            <w:rFonts w:ascii="仿宋" w:eastAsia="仿宋" w:hAnsi="仿宋" w:cs="仿宋" w:hint="eastAsia"/>
            <w:lang w:eastAsia="zh-CN"/>
          </w:rPr>
          <w:t>(一)、社会责任与义务</w:t>
        </w:r>
        <w:r>
          <w:tab/>
        </w:r>
        <w:r>
          <w:fldChar w:fldCharType="begin"/>
        </w:r>
        <w:r>
          <w:instrText xml:space="preserve"> PAGEREF _Toc10695 \h </w:instrText>
        </w:r>
        <w:r>
          <w:fldChar w:fldCharType="separate"/>
        </w:r>
        <w:r>
          <w:t>55</w:t>
        </w:r>
        <w:r>
          <w:fldChar w:fldCharType="end"/>
        </w:r>
      </w:hyperlink>
    </w:p>
    <w:p>
      <w:pPr>
        <w:pStyle w:val="TOC2"/>
        <w:tabs>
          <w:tab w:val="right" w:leader="dot" w:pos="8306"/>
        </w:tabs>
      </w:pPr>
      <w:hyperlink w:anchor="_Toc1667" w:history="1">
        <w:r>
          <w:rPr>
            <w:rFonts w:ascii="仿宋" w:eastAsia="仿宋" w:hAnsi="仿宋" w:cs="仿宋" w:hint="eastAsia"/>
            <w:lang w:eastAsia="zh-CN"/>
          </w:rPr>
          <w:t>(二)、社会参与与沟通</w:t>
        </w:r>
        <w:r>
          <w:tab/>
        </w:r>
        <w:r>
          <w:fldChar w:fldCharType="begin"/>
        </w:r>
        <w:r>
          <w:instrText xml:space="preserve"> PAGEREF _Toc1667 \h </w:instrText>
        </w:r>
        <w:r>
          <w:fldChar w:fldCharType="separate"/>
        </w:r>
        <w:r>
          <w:t>55</w:t>
        </w:r>
        <w:r>
          <w:fldChar w:fldCharType="end"/>
        </w:r>
      </w:hyperlink>
    </w:p>
    <w:p>
      <w:pPr>
        <w:pStyle w:val="TOC1"/>
        <w:tabs>
          <w:tab w:val="right" w:leader="dot" w:pos="8306"/>
        </w:tabs>
      </w:pPr>
      <w:hyperlink w:anchor="_Toc4434" w:history="1">
        <w:r>
          <w:rPr>
            <w:rFonts w:ascii="仿宋" w:eastAsia="仿宋" w:hAnsi="仿宋" w:cs="仿宋" w:hint="eastAsia"/>
            <w:lang w:eastAsia="zh-CN"/>
          </w:rPr>
          <w:t>十三、少儿书法美术培训项目变更管理</w:t>
        </w:r>
        <w:r>
          <w:tab/>
        </w:r>
        <w:r>
          <w:fldChar w:fldCharType="begin"/>
        </w:r>
        <w:r>
          <w:instrText xml:space="preserve"> PAGEREF _Toc4434 \h </w:instrText>
        </w:r>
        <w:r>
          <w:fldChar w:fldCharType="separate"/>
        </w:r>
        <w:r>
          <w:t>56</w:t>
        </w:r>
        <w:r>
          <w:fldChar w:fldCharType="end"/>
        </w:r>
      </w:hyperlink>
    </w:p>
    <w:p>
      <w:pPr>
        <w:pStyle w:val="TOC2"/>
        <w:tabs>
          <w:tab w:val="right" w:leader="dot" w:pos="8306"/>
        </w:tabs>
      </w:pPr>
      <w:hyperlink w:anchor="_Toc12946" w:history="1">
        <w:r>
          <w:rPr>
            <w:rFonts w:ascii="仿宋" w:eastAsia="仿宋" w:hAnsi="仿宋" w:cs="仿宋" w:hint="eastAsia"/>
            <w:lang w:eastAsia="zh-CN"/>
          </w:rPr>
          <w:t>(一)、变更申请与评估</w:t>
        </w:r>
        <w:r>
          <w:tab/>
        </w:r>
        <w:r>
          <w:fldChar w:fldCharType="begin"/>
        </w:r>
        <w:r>
          <w:instrText xml:space="preserve"> PAGEREF _Toc12946 \h </w:instrText>
        </w:r>
        <w:r>
          <w:fldChar w:fldCharType="separate"/>
        </w:r>
        <w:r>
          <w:t>56</w:t>
        </w:r>
        <w:r>
          <w:fldChar w:fldCharType="end"/>
        </w:r>
      </w:hyperlink>
    </w:p>
    <w:p>
      <w:pPr>
        <w:pStyle w:val="TOC2"/>
        <w:tabs>
          <w:tab w:val="right" w:leader="dot" w:pos="8306"/>
        </w:tabs>
      </w:pPr>
      <w:hyperlink w:anchor="_Toc23487" w:history="1">
        <w:r>
          <w:rPr>
            <w:rFonts w:ascii="仿宋" w:eastAsia="仿宋" w:hAnsi="仿宋" w:cs="仿宋" w:hint="eastAsia"/>
            <w:lang w:eastAsia="zh-CN"/>
          </w:rPr>
          <w:t>(二)、变更实施与控制</w:t>
        </w:r>
        <w:r>
          <w:tab/>
        </w:r>
        <w:r>
          <w:fldChar w:fldCharType="begin"/>
        </w:r>
        <w:r>
          <w:instrText xml:space="preserve"> PAGEREF _Toc23487 \h </w:instrText>
        </w:r>
        <w:r>
          <w:fldChar w:fldCharType="separate"/>
        </w:r>
        <w:r>
          <w:t>57</w:t>
        </w:r>
        <w:r>
          <w:fldChar w:fldCharType="end"/>
        </w:r>
      </w:hyperlink>
    </w:p>
    <w:p>
      <w:pPr>
        <w:pStyle w:val="TOC1"/>
        <w:tabs>
          <w:tab w:val="right" w:leader="dot" w:pos="8306"/>
        </w:tabs>
      </w:pPr>
      <w:hyperlink w:anchor="_Toc929" w:history="1">
        <w:r>
          <w:rPr>
            <w:rFonts w:ascii="仿宋" w:eastAsia="仿宋" w:hAnsi="仿宋" w:cs="仿宋" w:hint="eastAsia"/>
            <w:lang w:eastAsia="zh-CN"/>
          </w:rPr>
          <w:t>十四、营销与推广策略</w:t>
        </w:r>
        <w:r>
          <w:tab/>
        </w:r>
        <w:r>
          <w:fldChar w:fldCharType="begin"/>
        </w:r>
        <w:r>
          <w:instrText xml:space="preserve"> PAGEREF _Toc929 \h </w:instrText>
        </w:r>
        <w:r>
          <w:fldChar w:fldCharType="separate"/>
        </w:r>
        <w:r>
          <w:t>58</w:t>
        </w:r>
        <w:r>
          <w:fldChar w:fldCharType="end"/>
        </w:r>
      </w:hyperlink>
    </w:p>
    <w:p>
      <w:pPr>
        <w:pStyle w:val="TOC2"/>
        <w:tabs>
          <w:tab w:val="right" w:leader="dot" w:pos="8306"/>
        </w:tabs>
      </w:pPr>
      <w:hyperlink w:anchor="_Toc814" w:history="1">
        <w:r>
          <w:rPr>
            <w:rFonts w:ascii="仿宋" w:eastAsia="仿宋" w:hAnsi="仿宋" w:cs="仿宋" w:hint="eastAsia"/>
            <w:lang w:eastAsia="zh-CN"/>
          </w:rPr>
          <w:t>(一)、产品/服务定位与特点</w:t>
        </w:r>
        <w:r>
          <w:tab/>
        </w:r>
        <w:r>
          <w:fldChar w:fldCharType="begin"/>
        </w:r>
        <w:r>
          <w:instrText xml:space="preserve"> PAGEREF _Toc814 \h </w:instrText>
        </w:r>
        <w:r>
          <w:fldChar w:fldCharType="separate"/>
        </w:r>
        <w:r>
          <w:t>58</w:t>
        </w:r>
        <w:r>
          <w:fldChar w:fldCharType="end"/>
        </w:r>
      </w:hyperlink>
    </w:p>
    <w:p>
      <w:pPr>
        <w:pStyle w:val="TOC2"/>
        <w:tabs>
          <w:tab w:val="right" w:leader="dot" w:pos="8306"/>
        </w:tabs>
      </w:pPr>
      <w:hyperlink w:anchor="_Toc15005" w:history="1">
        <w:r>
          <w:rPr>
            <w:rFonts w:ascii="仿宋" w:eastAsia="仿宋" w:hAnsi="仿宋" w:cs="仿宋" w:hint="eastAsia"/>
            <w:lang w:eastAsia="zh-CN"/>
          </w:rPr>
          <w:t>(二)、市场定位与竞争分析</w:t>
        </w:r>
        <w:r>
          <w:tab/>
        </w:r>
        <w:r>
          <w:fldChar w:fldCharType="begin"/>
        </w:r>
        <w:r>
          <w:instrText xml:space="preserve"> PAGEREF _Toc15005 \h </w:instrText>
        </w:r>
        <w:r>
          <w:fldChar w:fldCharType="separate"/>
        </w:r>
        <w:r>
          <w:t>59</w:t>
        </w:r>
        <w:r>
          <w:fldChar w:fldCharType="end"/>
        </w:r>
      </w:hyperlink>
    </w:p>
    <w:p>
      <w:pPr>
        <w:pStyle w:val="TOC2"/>
        <w:tabs>
          <w:tab w:val="right" w:leader="dot" w:pos="8306"/>
        </w:tabs>
      </w:pPr>
      <w:hyperlink w:anchor="_Toc24317" w:history="1">
        <w:r>
          <w:rPr>
            <w:rFonts w:ascii="仿宋" w:eastAsia="仿宋" w:hAnsi="仿宋" w:cs="仿宋" w:hint="eastAsia"/>
            <w:lang w:eastAsia="zh-CN"/>
          </w:rPr>
          <w:t>(三)、营销渠道与策略</w:t>
        </w:r>
        <w:r>
          <w:tab/>
        </w:r>
        <w:r>
          <w:fldChar w:fldCharType="begin"/>
        </w:r>
        <w:r>
          <w:instrText xml:space="preserve"> PAGEREF _Toc24317 \h </w:instrText>
        </w:r>
        <w:r>
          <w:fldChar w:fldCharType="separate"/>
        </w:r>
        <w:r>
          <w:t>60</w:t>
        </w:r>
        <w:r>
          <w:fldChar w:fldCharType="end"/>
        </w:r>
      </w:hyperlink>
    </w:p>
    <w:p>
      <w:pPr>
        <w:pStyle w:val="TOC2"/>
        <w:tabs>
          <w:tab w:val="right" w:leader="dot" w:pos="8306"/>
        </w:tabs>
      </w:pPr>
      <w:hyperlink w:anchor="_Toc2823" w:history="1">
        <w:r>
          <w:rPr>
            <w:rFonts w:ascii="仿宋" w:eastAsia="仿宋" w:hAnsi="仿宋" w:cs="仿宋" w:hint="eastAsia"/>
            <w:lang w:eastAsia="zh-CN"/>
          </w:rPr>
          <w:t>(四)、推广与宣传活动</w:t>
        </w:r>
        <w:r>
          <w:tab/>
        </w:r>
        <w:r>
          <w:fldChar w:fldCharType="begin"/>
        </w:r>
        <w:r>
          <w:instrText xml:space="preserve"> PAGEREF _Toc2823 \h </w:instrText>
        </w:r>
        <w:r>
          <w:fldChar w:fldCharType="separate"/>
        </w:r>
        <w:r>
          <w:t>61</w:t>
        </w:r>
        <w:r>
          <w:fldChar w:fldCharType="end"/>
        </w:r>
      </w:hyperlink>
    </w:p>
    <w:p>
      <w:pPr>
        <w:pStyle w:val="TOC1"/>
        <w:tabs>
          <w:tab w:val="right" w:leader="dot" w:pos="8306"/>
        </w:tabs>
      </w:pPr>
      <w:hyperlink w:anchor="_Toc4058" w:history="1">
        <w:r>
          <w:rPr>
            <w:rFonts w:ascii="仿宋" w:eastAsia="仿宋" w:hAnsi="仿宋" w:cs="仿宋" w:hint="eastAsia"/>
            <w:lang w:eastAsia="zh-CN"/>
          </w:rPr>
          <w:t>十五、少儿书法美术培训项目实施保障措施</w:t>
        </w:r>
        <w:r>
          <w:tab/>
        </w:r>
        <w:r>
          <w:fldChar w:fldCharType="begin"/>
        </w:r>
        <w:r>
          <w:instrText xml:space="preserve"> PAGEREF _Toc4058 \h </w:instrText>
        </w:r>
        <w:r>
          <w:fldChar w:fldCharType="separate"/>
        </w:r>
        <w:r>
          <w:t>67</w:t>
        </w:r>
        <w:r>
          <w:fldChar w:fldCharType="end"/>
        </w:r>
      </w:hyperlink>
    </w:p>
    <w:p>
      <w:pPr>
        <w:pStyle w:val="TOC2"/>
        <w:tabs>
          <w:tab w:val="right" w:leader="dot" w:pos="8306"/>
        </w:tabs>
      </w:pPr>
      <w:hyperlink w:anchor="_Toc10557" w:history="1">
        <w:r>
          <w:rPr>
            <w:rFonts w:ascii="仿宋" w:eastAsia="仿宋" w:hAnsi="仿宋" w:cs="仿宋" w:hint="eastAsia"/>
            <w:lang w:eastAsia="zh-CN"/>
          </w:rPr>
          <w:t>(一)、少儿书法美术培训项目实施保障机制</w:t>
        </w:r>
        <w:r>
          <w:tab/>
        </w:r>
        <w:r>
          <w:fldChar w:fldCharType="begin"/>
        </w:r>
        <w:r>
          <w:instrText xml:space="preserve"> PAGEREF _Toc10557 \h </w:instrText>
        </w:r>
        <w:r>
          <w:fldChar w:fldCharType="separate"/>
        </w:r>
        <w:r>
          <w:t>67</w:t>
        </w:r>
        <w:r>
          <w:fldChar w:fldCharType="end"/>
        </w:r>
      </w:hyperlink>
    </w:p>
    <w:p>
      <w:pPr>
        <w:pStyle w:val="TOC2"/>
        <w:tabs>
          <w:tab w:val="right" w:leader="dot" w:pos="8306"/>
        </w:tabs>
      </w:pPr>
      <w:hyperlink w:anchor="_Toc23917" w:history="1">
        <w:r>
          <w:rPr>
            <w:rFonts w:ascii="仿宋" w:eastAsia="仿宋" w:hAnsi="仿宋" w:cs="仿宋" w:hint="eastAsia"/>
            <w:lang w:eastAsia="zh-CN"/>
          </w:rPr>
          <w:t>(二)、少儿书法美术培训项目法律合规要求</w:t>
        </w:r>
        <w:r>
          <w:tab/>
        </w:r>
        <w:r>
          <w:fldChar w:fldCharType="begin"/>
        </w:r>
        <w:r>
          <w:instrText xml:space="preserve"> PAGEREF _Toc23917 \h </w:instrText>
        </w:r>
        <w:r>
          <w:fldChar w:fldCharType="separate"/>
        </w:r>
        <w:r>
          <w:t>71</w:t>
        </w:r>
        <w:r>
          <w:fldChar w:fldCharType="end"/>
        </w:r>
      </w:hyperlink>
    </w:p>
    <w:p>
      <w:pPr>
        <w:pStyle w:val="TOC2"/>
        <w:tabs>
          <w:tab w:val="right" w:leader="dot" w:pos="8306"/>
        </w:tabs>
      </w:pPr>
      <w:hyperlink w:anchor="_Toc6148" w:history="1">
        <w:r>
          <w:rPr>
            <w:rFonts w:ascii="仿宋" w:eastAsia="仿宋" w:hAnsi="仿宋" w:cs="仿宋" w:hint="eastAsia"/>
            <w:lang w:eastAsia="zh-CN"/>
          </w:rPr>
          <w:t>(三)、少儿书法美术培训项目合同管理与法律事务</w:t>
        </w:r>
        <w:r>
          <w:tab/>
        </w:r>
        <w:r>
          <w:fldChar w:fldCharType="begin"/>
        </w:r>
        <w:r>
          <w:instrText xml:space="preserve"> PAGEREF _Toc6148 \h </w:instrText>
        </w:r>
        <w:r>
          <w:fldChar w:fldCharType="separate"/>
        </w:r>
        <w:r>
          <w:t>75</w:t>
        </w:r>
        <w:r>
          <w:fldChar w:fldCharType="end"/>
        </w:r>
      </w:hyperlink>
    </w:p>
    <w:p>
      <w:pPr>
        <w:pStyle w:val="TOC2"/>
        <w:tabs>
          <w:tab w:val="right" w:leader="dot" w:pos="8306"/>
        </w:tabs>
      </w:pPr>
      <w:hyperlink w:anchor="_Toc6714" w:history="1">
        <w:r>
          <w:rPr>
            <w:rFonts w:ascii="仿宋" w:eastAsia="仿宋" w:hAnsi="仿宋" w:cs="仿宋" w:hint="eastAsia"/>
            <w:lang w:eastAsia="zh-CN"/>
          </w:rPr>
          <w:t>(四)、少儿书法美术培训项目知识产权保护策略</w:t>
        </w:r>
        <w:r>
          <w:tab/>
        </w:r>
        <w:r>
          <w:fldChar w:fldCharType="begin"/>
        </w:r>
        <w:r>
          <w:instrText xml:space="preserve"> PAGEREF _Toc6714 \h </w:instrText>
        </w:r>
        <w:r>
          <w:fldChar w:fldCharType="separate"/>
        </w:r>
        <w:r>
          <w:t>81</w:t>
        </w:r>
        <w:r>
          <w:fldChar w:fldCharType="end"/>
        </w:r>
      </w:hyperlink>
    </w:p>
    <w:p>
      <w:pPr>
        <w:pStyle w:val="TOC1"/>
        <w:tabs>
          <w:tab w:val="right" w:leader="dot" w:pos="8306"/>
        </w:tabs>
      </w:pPr>
      <w:hyperlink w:anchor="_Toc5977" w:history="1">
        <w:r>
          <w:rPr>
            <w:rFonts w:ascii="仿宋" w:eastAsia="仿宋" w:hAnsi="仿宋" w:cs="仿宋" w:hint="eastAsia"/>
            <w:lang w:eastAsia="zh-CN"/>
          </w:rPr>
          <w:t>十六、少儿书法美术培训项目实施时间节点</w:t>
        </w:r>
        <w:r>
          <w:tab/>
        </w:r>
        <w:r>
          <w:fldChar w:fldCharType="begin"/>
        </w:r>
        <w:r>
          <w:instrText xml:space="preserve"> PAGEREF _Toc5977 \h </w:instrText>
        </w:r>
        <w:r>
          <w:fldChar w:fldCharType="separate"/>
        </w:r>
        <w:r>
          <w:t>84</w:t>
        </w:r>
        <w:r>
          <w:fldChar w:fldCharType="end"/>
        </w:r>
      </w:hyperlink>
    </w:p>
    <w:p>
      <w:pPr>
        <w:pStyle w:val="TOC2"/>
        <w:tabs>
          <w:tab w:val="right" w:leader="dot" w:pos="8306"/>
        </w:tabs>
      </w:pPr>
      <w:hyperlink w:anchor="_Toc1963" w:history="1">
        <w:r>
          <w:rPr>
            <w:rFonts w:ascii="仿宋" w:eastAsia="仿宋" w:hAnsi="仿宋" w:cs="仿宋" w:hint="eastAsia"/>
            <w:lang w:eastAsia="zh-CN"/>
          </w:rPr>
          <w:t>(一)、少儿书法美术培训项目启动阶段时间节点</w:t>
        </w:r>
        <w:r>
          <w:tab/>
        </w:r>
        <w:r>
          <w:fldChar w:fldCharType="begin"/>
        </w:r>
        <w:r>
          <w:instrText xml:space="preserve"> PAGEREF _Toc1963 \h </w:instrText>
        </w:r>
        <w:r>
          <w:fldChar w:fldCharType="separate"/>
        </w:r>
        <w:r>
          <w:t>84</w:t>
        </w:r>
        <w:r>
          <w:fldChar w:fldCharType="end"/>
        </w:r>
      </w:hyperlink>
    </w:p>
    <w:p>
      <w:pPr>
        <w:pStyle w:val="TOC2"/>
        <w:tabs>
          <w:tab w:val="right" w:leader="dot" w:pos="8306"/>
        </w:tabs>
      </w:pPr>
      <w:hyperlink w:anchor="_Toc26324" w:history="1">
        <w:r>
          <w:rPr>
            <w:rFonts w:ascii="仿宋" w:eastAsia="仿宋" w:hAnsi="仿宋" w:cs="仿宋" w:hint="eastAsia"/>
            <w:lang w:eastAsia="zh-CN"/>
          </w:rPr>
          <w:t>(二)、少儿书法美术培训项目执行阶段时间节点</w:t>
        </w:r>
        <w:r>
          <w:tab/>
        </w:r>
        <w:r>
          <w:fldChar w:fldCharType="begin"/>
        </w:r>
        <w:r>
          <w:instrText xml:space="preserve"> PAGEREF _Toc26324 \h </w:instrText>
        </w:r>
        <w:r>
          <w:fldChar w:fldCharType="separate"/>
        </w:r>
        <w:r>
          <w:t>85</w:t>
        </w:r>
        <w:r>
          <w:fldChar w:fldCharType="end"/>
        </w:r>
      </w:hyperlink>
    </w:p>
    <w:p>
      <w:pPr>
        <w:pStyle w:val="TOC2"/>
        <w:tabs>
          <w:tab w:val="right" w:leader="dot" w:pos="8306"/>
        </w:tabs>
      </w:pPr>
      <w:hyperlink w:anchor="_Toc17259" w:history="1">
        <w:r>
          <w:rPr>
            <w:rFonts w:ascii="仿宋" w:eastAsia="仿宋" w:hAnsi="仿宋" w:cs="仿宋" w:hint="eastAsia"/>
            <w:lang w:eastAsia="zh-CN"/>
          </w:rPr>
          <w:t>(三)、少儿书法美术培训项目完成阶段时间节点</w:t>
        </w:r>
        <w:r>
          <w:tab/>
        </w:r>
        <w:r>
          <w:fldChar w:fldCharType="begin"/>
        </w:r>
        <w:r>
          <w:instrText xml:space="preserve"> PAGEREF _Toc17259 \h </w:instrText>
        </w:r>
        <w:r>
          <w:fldChar w:fldCharType="separate"/>
        </w:r>
        <w:r>
          <w:t>86</w:t>
        </w:r>
        <w:r>
          <w:fldChar w:fldCharType="end"/>
        </w:r>
      </w:hyperlink>
    </w:p>
    <w:p>
      <w:pPr>
        <w:pStyle w:val="TOC1"/>
        <w:tabs>
          <w:tab w:val="right" w:leader="dot" w:pos="8306"/>
        </w:tabs>
      </w:pPr>
      <w:hyperlink w:anchor="_Toc24613" w:history="1">
        <w:r>
          <w:rPr>
            <w:rFonts w:ascii="仿宋" w:eastAsia="仿宋" w:hAnsi="仿宋" w:cs="仿宋" w:hint="eastAsia"/>
            <w:lang w:eastAsia="zh-CN"/>
          </w:rPr>
          <w:t>十七、少儿书法美术培训项目工程方案分析</w:t>
        </w:r>
        <w:r>
          <w:tab/>
        </w:r>
        <w:r>
          <w:fldChar w:fldCharType="begin"/>
        </w:r>
        <w:r>
          <w:instrText xml:space="preserve"> PAGEREF _Toc24613 \h </w:instrText>
        </w:r>
        <w:r>
          <w:fldChar w:fldCharType="separate"/>
        </w:r>
        <w:r>
          <w:t>87</w:t>
        </w:r>
        <w:r>
          <w:fldChar w:fldCharType="end"/>
        </w:r>
      </w:hyperlink>
    </w:p>
    <w:p>
      <w:pPr>
        <w:pStyle w:val="TOC2"/>
        <w:tabs>
          <w:tab w:val="right" w:leader="dot" w:pos="8306"/>
        </w:tabs>
      </w:pPr>
      <w:hyperlink w:anchor="_Toc20585" w:history="1">
        <w:r>
          <w:rPr>
            <w:rFonts w:ascii="仿宋" w:eastAsia="仿宋" w:hAnsi="仿宋" w:cs="仿宋" w:hint="eastAsia"/>
            <w:lang w:eastAsia="zh-CN"/>
          </w:rPr>
          <w:t>(一)、建筑工程设计原则</w:t>
        </w:r>
        <w:r>
          <w:tab/>
        </w:r>
        <w:r>
          <w:fldChar w:fldCharType="begin"/>
        </w:r>
        <w:r>
          <w:instrText xml:space="preserve"> PAGEREF _Toc20585 \h </w:instrText>
        </w:r>
        <w:r>
          <w:fldChar w:fldCharType="separate"/>
        </w:r>
        <w:r>
          <w:t>87</w:t>
        </w:r>
        <w:r>
          <w:fldChar w:fldCharType="end"/>
        </w:r>
      </w:hyperlink>
    </w:p>
    <w:p>
      <w:pPr>
        <w:pStyle w:val="TOC2"/>
        <w:tabs>
          <w:tab w:val="right" w:leader="dot" w:pos="8306"/>
        </w:tabs>
      </w:pPr>
      <w:hyperlink w:anchor="_Toc21106" w:history="1">
        <w:r>
          <w:rPr>
            <w:rFonts w:ascii="仿宋" w:eastAsia="仿宋" w:hAnsi="仿宋" w:cs="仿宋" w:hint="eastAsia"/>
            <w:lang w:eastAsia="zh-CN"/>
          </w:rPr>
          <w:t>(二)、土建工程建设指标</w:t>
        </w:r>
        <w:r>
          <w:tab/>
        </w:r>
        <w:r>
          <w:fldChar w:fldCharType="begin"/>
        </w:r>
        <w:r>
          <w:instrText xml:space="preserve"> PAGEREF _Toc21106 \h </w:instrText>
        </w:r>
        <w:r>
          <w:fldChar w:fldCharType="separate"/>
        </w:r>
        <w:r>
          <w:t>91</w:t>
        </w:r>
        <w:r>
          <w:fldChar w:fldCharType="end"/>
        </w:r>
      </w:hyperlink>
    </w:p>
    <w:p>
      <w:pPr>
        <w:pStyle w:val="TOC1"/>
        <w:tabs>
          <w:tab w:val="right" w:leader="dot" w:pos="8306"/>
        </w:tabs>
      </w:pPr>
      <w:hyperlink w:anchor="_Toc8523" w:history="1">
        <w:r>
          <w:rPr>
            <w:rFonts w:ascii="仿宋" w:eastAsia="仿宋" w:hAnsi="仿宋" w:cs="仿宋" w:hint="eastAsia"/>
            <w:lang w:eastAsia="zh-CN"/>
          </w:rPr>
          <w:t>十八、少儿书法美术培训项目治理与监督</w:t>
        </w:r>
        <w:r>
          <w:tab/>
        </w:r>
        <w:r>
          <w:fldChar w:fldCharType="begin"/>
        </w:r>
        <w:r>
          <w:instrText xml:space="preserve"> PAGEREF _Toc8523 \h </w:instrText>
        </w:r>
        <w:r>
          <w:fldChar w:fldCharType="separate"/>
        </w:r>
        <w:r>
          <w:t>92</w:t>
        </w:r>
        <w:r>
          <w:fldChar w:fldCharType="end"/>
        </w:r>
      </w:hyperlink>
    </w:p>
    <w:p>
      <w:pPr>
        <w:pStyle w:val="TOC2"/>
        <w:tabs>
          <w:tab w:val="right" w:leader="dot" w:pos="8306"/>
        </w:tabs>
      </w:pPr>
      <w:hyperlink w:anchor="_Toc3481" w:history="1">
        <w:r>
          <w:rPr>
            <w:rFonts w:ascii="仿宋" w:eastAsia="仿宋" w:hAnsi="仿宋" w:cs="仿宋" w:hint="eastAsia"/>
            <w:lang w:eastAsia="zh-CN"/>
          </w:rPr>
          <w:t>(一)、少儿书法美术培训项目治理结构</w:t>
        </w:r>
        <w:r>
          <w:tab/>
        </w:r>
        <w:r>
          <w:fldChar w:fldCharType="begin"/>
        </w:r>
        <w:r>
          <w:instrText xml:space="preserve"> PAGEREF _Toc3481 \h </w:instrText>
        </w:r>
        <w:r>
          <w:fldChar w:fldCharType="separate"/>
        </w:r>
        <w:r>
          <w:t>92</w:t>
        </w:r>
        <w:r>
          <w:fldChar w:fldCharType="end"/>
        </w:r>
      </w:hyperlink>
    </w:p>
    <w:p>
      <w:pPr>
        <w:pStyle w:val="TOC2"/>
        <w:tabs>
          <w:tab w:val="right" w:leader="dot" w:pos="8306"/>
        </w:tabs>
      </w:pPr>
      <w:hyperlink w:anchor="_Toc30482" w:history="1">
        <w:r>
          <w:rPr>
            <w:rFonts w:ascii="仿宋" w:eastAsia="仿宋" w:hAnsi="仿宋" w:cs="仿宋" w:hint="eastAsia"/>
            <w:lang w:eastAsia="zh-CN"/>
          </w:rPr>
          <w:t>(二)、监督与审计</w:t>
        </w:r>
        <w:r>
          <w:tab/>
        </w:r>
        <w:r>
          <w:fldChar w:fldCharType="begin"/>
        </w:r>
        <w:r>
          <w:instrText xml:space="preserve"> PAGEREF _Toc30482 \h </w:instrText>
        </w:r>
        <w:r>
          <w:fldChar w:fldCharType="separate"/>
        </w:r>
        <w:r>
          <w:t>94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59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2492"/>
      <w:r>
        <w:rPr>
          <w:rFonts w:ascii="仿宋" w:eastAsia="仿宋" w:hAnsi="仿宋" w:cs="仿宋" w:hint="eastAsia"/>
          <w:sz w:val="28"/>
          <w:lang w:eastAsia="zh-CN"/>
        </w:rPr>
        <w:t>一、少儿书法美术培训项目可持续发展</w:t>
      </w:r>
      <w:bookmarkEnd w:id="2"/>
    </w:p>
    <w:p>
      <w:pPr>
        <w:pStyle w:val="Heading2"/>
        <w:rPr>
          <w:rFonts w:ascii="仿宋" w:eastAsia="仿宋" w:hAnsi="仿宋" w:cs="仿宋" w:hint="eastAsia"/>
          <w:lang w:eastAsia="zh-CN"/>
        </w:rPr>
      </w:pPr>
      <w:bookmarkStart w:id="3" w:name="_Toc4010"/>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少儿书法美术培训项目中，少儿书法美术培训项目团队着眼于未来，明确了可持续发展的战略方向。制定的具体可持续发展目标包括降低资源使用、采用环保技术、最大化社会效益等。这一步骤不仅有助于少儿书法美术培训项目在环保和社会责任方面达到最高标准，也为未来提供了明确的指引，确保少儿书法美术培训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可持续实践的融入少儿书法美术培训项目管理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少儿书法美术培训项目管理周期。从少儿书法美术培训项目规划开始，少儿书法美术培训项目团队就考虑了环境和社会的因素。在执行阶段，少儿书法美术培训项目团队积极推动绿色技术的应用，优化资源利用。此外，关注员工的社会责任，通过培训和沟通活动提高员工对可持续发展的认知，使他们能够在日常工作中践行可持续实践。这些举措不仅为少儿书法美术培训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4747"/>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少儿书法美术培训项目的可持续发展理念，我们深信环保与社会责任是少儿书法美术培训项目成功的关键支柱。在少儿书法美术培训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少儿书法美术培训项目团队通过引入先进的环保技术、建立高效的废物处理系统以及推动能源节约措施，积极履行环保责任。定期的环保监测和评估确保少儿书法美术培训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少儿书法美术培训项目不仅致力于自身可持续发展，还注重对社会的回馈。通过支持社区少儿书法美术培训项目、参与慈善事业、提供培训机会等方式，少儿书法美术培训项目积极履行社会责任。与当地社区建立积极互动，关注员工的工作与生活平衡，以及员工的身心健康，是少儿书法美术培训项目在社会责任层面的关键举措。这样的实践不仅增强了少儿书法美术培训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13031"/>
      <w:r>
        <w:rPr>
          <w:rFonts w:ascii="仿宋" w:eastAsia="仿宋" w:hAnsi="仿宋" w:cs="仿宋" w:hint="eastAsia"/>
          <w:sz w:val="28"/>
          <w:lang w:eastAsia="zh-CN"/>
        </w:rPr>
        <w:t>二、少儿书法美术培训项目建设背景及必要性分析</w:t>
      </w:r>
      <w:bookmarkEnd w:id="5"/>
    </w:p>
    <w:p>
      <w:pPr>
        <w:pStyle w:val="Heading2"/>
        <w:rPr>
          <w:rFonts w:ascii="仿宋" w:eastAsia="仿宋" w:hAnsi="仿宋" w:cs="仿宋" w:hint="eastAsia"/>
          <w:lang w:eastAsia="zh-CN"/>
        </w:rPr>
      </w:pPr>
      <w:bookmarkStart w:id="6" w:name="_Toc136"/>
      <w:r>
        <w:rPr>
          <w:rFonts w:ascii="仿宋" w:eastAsia="仿宋" w:hAnsi="仿宋" w:cs="仿宋" w:hint="eastAsia"/>
          <w:lang w:eastAsia="zh-CN"/>
        </w:rPr>
        <w:t>(一)、少儿书法美术培训项目背景分析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少儿书法美术培训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少儿书法美术培训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少儿书法美术培训项目在这个潮流中的定位。同时，我们将关注行业内涌现的新兴机遇，以便少儿书法美术培训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少儿书法美术培训项目提供了强大的发展动力。我们将聚焦于行业内最新的技术发展趋势，包括但不限于人工智能、大数据分析、物联网等领域。通过深度的技术研究，我们将确保少儿书法美术培训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少儿书法美术培训项目发展的源泉。我们将投入更多的精力对市场需求进行深入剖析，超越表面的需求，深入挖掘潜在的市场痛点和机遇。通过对市场需求的细致了解，少儿书法美术培训项目将更有针对性地设计解决方案，满足市场的多样化需求，从而更好地促进少儿书法美术培训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少儿书法美术培训项目战略至关重要。我们将对竞争态势进行更为深入的分析，包括但不限于市场份额、产品特点、客户满意度等多个维度。通过深度的竞争分析，少儿书法美术培训项目将能够更准确地把握市场脉搏，制定具有竞争力的少儿书法美术培训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少儿书法美术培训项目的发展具有直接的影响。我们将进行更为全面的法规和政策分析，了解行业发展中的潜在法律风险和合规挑战。通过充分了解和遵守相关法规，少儿书法美术培训项目将确保在法律框架内合法合规运营，为少儿书法美术培训项目的稳健发展提供有力支持。</w:t>
      </w:r>
    </w:p>
    <w:p>
      <w:pPr>
        <w:pStyle w:val="Heading2"/>
        <w:ind w:firstLine="560" w:firstLineChars="200"/>
        <w:rPr>
          <w:rFonts w:ascii="仿宋" w:eastAsia="仿宋" w:hAnsi="仿宋" w:cs="仿宋" w:hint="eastAsia"/>
          <w:sz w:val="28"/>
          <w:lang w:eastAsia="zh-CN"/>
        </w:rPr>
      </w:pPr>
      <w:bookmarkStart w:id="7" w:name="_Toc20090"/>
      <w:r>
        <w:rPr>
          <w:rFonts w:ascii="仿宋" w:eastAsia="仿宋" w:hAnsi="仿宋" w:cs="仿宋" w:hint="eastAsia"/>
          <w:sz w:val="28"/>
          <w:lang w:eastAsia="zh-CN"/>
        </w:rPr>
        <w:t>(二)、少儿书法美术培训项目建设必要性分析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少儿书法美术培训项目建设的迫切性源于对行业发展趋势的深刻洞察。我们正处于一个行业变革的时代，科技创新、数字化转型成为企业发展的关键动力。少儿书法美术培训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少儿书法美术培训项目建设不仅仅是为了跟上潮流，更是为了通过技术创新推动企业的持续发展。通过引入先进的技术和解决方案，少儿书法美术培训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少儿书法美术培训项目的建设成为必然选择，通过提高产品质量、拓展服务领域，从而在竞争中获得更多的机会。少儿书法美术培训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少儿书法美术培训项目建设的必要性体现在对客户需求更精准的满足。通过少儿书法美术培训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少儿书法美术培训项目建设的背后是对企业持续创新的追求。只有通过不断创新，企业才能在竞争中立于不败之地。少儿书法美术培训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14168"/>
      <w:r>
        <w:rPr>
          <w:rFonts w:ascii="仿宋" w:eastAsia="仿宋" w:hAnsi="仿宋" w:cs="仿宋" w:hint="eastAsia"/>
          <w:sz w:val="28"/>
          <w:lang w:eastAsia="zh-CN"/>
        </w:rPr>
        <w:t>三、少儿书法美术培训项目土建工程</w:t>
      </w:r>
      <w:bookmarkEnd w:id="8"/>
    </w:p>
    <w:p>
      <w:pPr>
        <w:pStyle w:val="Heading2"/>
        <w:rPr>
          <w:rFonts w:ascii="仿宋" w:eastAsia="仿宋" w:hAnsi="仿宋" w:cs="仿宋" w:hint="eastAsia"/>
          <w:lang w:eastAsia="zh-CN"/>
        </w:rPr>
      </w:pPr>
      <w:bookmarkStart w:id="9" w:name="_Toc24339"/>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在少儿书法美术培训项目的建筑工程设计中，我们将秉承一系列重要的设计原则，以确保少儿书法美术培训项目建筑在功能、美观、可持续性等方面达到最佳效果。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首要原则是确保建筑的功能性得到最大化的发挥。我们将充分理解少儿书法美术培训项目的实际需求，合理布局各个功能区域，保证建筑在满足业务需求的同时，提供高效的工作环境。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在建筑设计中，我们将综合考虑建设和运营成本。通过精细的经济效益分析，确保设计方案在高效利用资源的同时，对少儿书法美术培训项目的长期盈利能力有积极的贡献。</w:t>
      </w:r>
    </w:p>
    <w:p>
      <w:pPr>
        <w:pStyle w:val="Heading2"/>
        <w:ind w:firstLine="560" w:firstLineChars="200"/>
        <w:rPr>
          <w:rFonts w:ascii="仿宋" w:eastAsia="仿宋" w:hAnsi="仿宋" w:cs="仿宋" w:hint="eastAsia"/>
          <w:sz w:val="28"/>
          <w:lang w:eastAsia="zh-CN"/>
        </w:rPr>
      </w:pPr>
      <w:bookmarkStart w:id="10" w:name="_Toc29076"/>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少儿书法美术培训项目的土建工程设计中，我们将精准设定设计年限，结合少儿书法美术培训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少儿书法美术培训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19175"/>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少儿书法美术培训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少儿书法美术培训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少儿书法美术培训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17049"/>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本期工程少儿书法美术培训项目预计总建筑面积XXX平方米，其中：计容建筑面积XXX平方米，计划建筑工程投资XX万元，占少儿书法美术培训项目总投资的XX%。</w:t>
      </w:r>
    </w:p>
    <w:p>
      <w:pPr>
        <w:pStyle w:val="Heading1"/>
        <w:ind w:firstLine="560" w:firstLineChars="200"/>
        <w:rPr>
          <w:rFonts w:ascii="仿宋" w:eastAsia="仿宋" w:hAnsi="仿宋" w:cs="仿宋" w:hint="eastAsia"/>
          <w:sz w:val="28"/>
          <w:lang w:eastAsia="zh-CN"/>
        </w:rPr>
      </w:pPr>
      <w:bookmarkStart w:id="13" w:name="_Toc28153"/>
      <w:r>
        <w:rPr>
          <w:rFonts w:ascii="仿宋" w:eastAsia="仿宋" w:hAnsi="仿宋" w:cs="仿宋" w:hint="eastAsia"/>
          <w:sz w:val="28"/>
          <w:lang w:eastAsia="zh-CN"/>
        </w:rPr>
        <w:t>四、少儿书法美术培训项目文档管理</w:t>
      </w:r>
      <w:bookmarkEnd w:id="13"/>
    </w:p>
    <w:p>
      <w:pPr>
        <w:pStyle w:val="Heading2"/>
        <w:rPr>
          <w:rFonts w:ascii="仿宋" w:eastAsia="仿宋" w:hAnsi="仿宋" w:cs="仿宋" w:hint="eastAsia"/>
          <w:lang w:eastAsia="zh-CN"/>
        </w:rPr>
      </w:pPr>
      <w:bookmarkStart w:id="14" w:name="_Toc7205"/>
      <w:r>
        <w:rPr>
          <w:rFonts w:ascii="仿宋" w:eastAsia="仿宋" w:hAnsi="仿宋" w:cs="仿宋" w:hint="eastAsia"/>
          <w:lang w:eastAsia="zh-CN"/>
        </w:rPr>
        <w:t>(一)、文档编制与审查</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少儿书法美术培训项目高度重视文档的质量和准确性，以支持少儿书法美术培训项目的各项活动和决策。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少儿书法美术培训项目文档的编制始于少儿书法美术培训项目计划的初期，我们制定了详细的文档编制计划，明确了每个文档的内容、格式和编写责任人。在少儿书法美术培训项目启动阶段，我们首先编制了少儿书法美术培训项目章程，明确定义了少儿书法美术培训项目的目标、范围、风险等关键要素。随后，少儿书法美术培训项目团队根据计划陆续编制了需求文档、设计文档、测试文档等各类文档，确保少儿书法美术培训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少儿书法美术培训项目管理中的重要环节，旨在确保少儿书法美术培训项目文档符合质量标准和少儿书法美术培训项目需求。在少儿书法美术培训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少儿书法美术培训项目相关利益方和专业领域的专家对文档进行独立审查。这有助于获取更全面、客观的反馈，确保少儿书法美术培训项目文档不仅符合内部标准，也满足外部需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少儿书法美术培训项目在文档编制与审查方面建立了严格的管理机制，通过规范的流程和多维度的审查，确保少儿书法美术培训项目文档的质量、准确性和可靠性，为少儿书法美术培训项目的顺利推进提供了有力支持。</w:t>
      </w:r>
    </w:p>
    <w:p>
      <w:pPr>
        <w:pStyle w:val="Heading2"/>
        <w:ind w:firstLine="560" w:firstLineChars="200"/>
        <w:rPr>
          <w:rFonts w:ascii="仿宋" w:eastAsia="仿宋" w:hAnsi="仿宋" w:cs="仿宋" w:hint="eastAsia"/>
          <w:sz w:val="28"/>
          <w:lang w:eastAsia="zh-CN"/>
        </w:rPr>
      </w:pPr>
      <w:bookmarkStart w:id="15" w:name="_Toc2472"/>
      <w:r>
        <w:rPr>
          <w:rFonts w:ascii="仿宋" w:eastAsia="仿宋" w:hAnsi="仿宋" w:cs="仿宋" w:hint="eastAsia"/>
          <w:sz w:val="28"/>
          <w:lang w:eastAsia="zh-CN"/>
        </w:rPr>
        <w:t>(二)、文档发布与分发</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在少儿书法美术培训项目中，我们致力于优化文档发布与分发过程，以确保信息的高效传递和团队间协作的顺畅进行。以下是我们采取的关键优化策略：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我们通过多渠道发布文档，包括电子邮件、少儿书法美术培训项目管理平台、内部网站等，以满足不同团队成员的偏好和需求。多渠道发布确保了信息的全面覆盖。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我们采用了精细的权限控制，确保只有授权人员可以访问敏感信息。这种安全措施保护了少儿书法美术培训项目文档的机密性，防止了未经授权的信息泄露。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6" w:name="_Toc32314"/>
      <w:r>
        <w:rPr>
          <w:rFonts w:ascii="仿宋" w:eastAsia="仿宋" w:hAnsi="仿宋" w:cs="仿宋" w:hint="eastAsia"/>
          <w:sz w:val="28"/>
          <w:lang w:eastAsia="zh-CN"/>
        </w:rPr>
        <w:t>(三)、文档存档与归档</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少儿书法美术培训项目生命周期中一个至关重要的环节，直接关系到少儿书法美术培训项目信息的长期保存和历史记录的完整性。在少儿书法美术培训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7" w:name="_Toc14759"/>
      <w:r>
        <w:rPr>
          <w:rFonts w:ascii="仿宋" w:eastAsia="仿宋" w:hAnsi="仿宋" w:cs="仿宋" w:hint="eastAsia"/>
          <w:sz w:val="28"/>
          <w:lang w:eastAsia="zh-CN"/>
        </w:rPr>
        <w:t>五、少儿书法美术培训项目建设单位说明</w:t>
      </w:r>
      <w:bookmarkEnd w:id="17"/>
    </w:p>
    <w:p>
      <w:pPr>
        <w:pStyle w:val="Heading2"/>
        <w:rPr>
          <w:rFonts w:ascii="仿宋" w:eastAsia="仿宋" w:hAnsi="仿宋" w:cs="仿宋" w:hint="eastAsia"/>
          <w:lang w:eastAsia="zh-CN"/>
        </w:rPr>
      </w:pPr>
      <w:bookmarkStart w:id="18" w:name="_Toc2724"/>
      <w:r>
        <w:rPr>
          <w:rFonts w:ascii="仿宋" w:eastAsia="仿宋" w:hAnsi="仿宋" w:cs="仿宋" w:hint="eastAsia"/>
          <w:lang w:eastAsia="zh-CN"/>
        </w:rPr>
        <w:t>(一)、少儿书法美术培训项目承办单位基本情况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9" w:name="_Toc25041"/>
      <w:r>
        <w:rPr>
          <w:rFonts w:ascii="仿宋" w:eastAsia="仿宋" w:hAnsi="仿宋" w:cs="仿宋" w:hint="eastAsia"/>
          <w:sz w:val="28"/>
          <w:lang w:eastAsia="zh-CN"/>
        </w:rPr>
        <w:t>(二)、公司经济效益分析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少儿书法美术培训项目承办单位的XXXX，我们着眼于实现可持续的经济效益。通过技术创新和解决方案的提供，公司预计在少儿书法美术培训项目执行期间将获得可观的收入增长。这一收入来源主要包括少儿书法美术培训项目交付、技术服务和解决方案的销售。</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同时，我们注重成本控制和效率提升，以确保少儿书法美术培训项目的可持续盈利。透过精细的管理和资源优化，公司期望实现少儿书法美术培训项目利润最大化。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少儿书法美术培训项目实施进行全面的投资评估，包括少儿书法美术培训项目启动阶段的资金投入和后续运营成本。通过对少儿书法美术培训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少儿书法美术培训项目实施过程中具备足够的资金流动性，公司将进行详尽的现金流分析。这包括资金需求的合理预测、少儿书法美术培训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20" w:name="_Toc16912"/>
      <w:r>
        <w:rPr>
          <w:rFonts w:ascii="仿宋" w:eastAsia="仿宋" w:hAnsi="仿宋" w:cs="仿宋" w:hint="eastAsia"/>
          <w:sz w:val="28"/>
          <w:lang w:eastAsia="zh-CN"/>
        </w:rPr>
        <w:t>六、少儿书法美术培训项目绩效评估</w:t>
      </w:r>
      <w:bookmarkEnd w:id="20"/>
    </w:p>
    <w:p>
      <w:pPr>
        <w:pStyle w:val="Heading2"/>
        <w:rPr>
          <w:rFonts w:ascii="仿宋" w:eastAsia="仿宋" w:hAnsi="仿宋" w:cs="仿宋" w:hint="eastAsia"/>
          <w:lang w:eastAsia="zh-CN"/>
        </w:rPr>
      </w:pPr>
      <w:bookmarkStart w:id="21" w:name="_Toc25457"/>
      <w:r>
        <w:rPr>
          <w:rFonts w:ascii="仿宋" w:eastAsia="仿宋" w:hAnsi="仿宋" w:cs="仿宋" w:hint="eastAsia"/>
          <w:lang w:eastAsia="zh-CN"/>
        </w:rPr>
        <w:t>(一)、绩效评估指标</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在少儿书法美术培训项目中，我们设计了一套全面的绩效评估指标，以确保少儿书法美术培训项目的可控和成功交付。这些指标跨足少儿书法美术培训项目目标、成本、进度和质量等多个维度，为我们提供了全面洞察少儿书法美术培训项目的健康状况。</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https://d.book118.com/858132025113006043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少儿书法美术培训项目规划设计纲要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少儿书法美术培训项目规划设计纲要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少儿书法美术培训项目规划设计纲要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少儿书法美术培训项目规划设计纲要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少儿书法美术培训项目规划设计纲要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少儿书法美术培训项目规划设计纲要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少儿书法美术培训项目规划设计纲要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少儿书法美术培训项目规划设计纲要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少儿书法美术培训项目规划设计纲要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少儿书法美术培训项目规划设计纲要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少儿书法美术培训项目规划设计纲要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少儿书法美术培训项目规划设计纲要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少儿书法美术培训项目规划设计纲要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少儿书法美术培训项目规划设计纲要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少儿书法美术培训项目规划设计纲要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少儿书法美术培训项目规划设计纲要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少儿书法美术培训项目规划设计纲要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A055BD"/>
    <w:rsid w:val="5DA055B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5813202511300604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2024-02-26T16:18:00Z</dcterms:created>
  <dcterms:modified xsi:type="dcterms:W3CDTF">2024-02-26T16:19:11Z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6520CEB681B24ED89A62F12E12EA706A_11</vt:lpwstr>
  </property>
  <property fmtid="{D5CDD505-2E9C-101B-9397-08002B2CF9AE}" pid="3" name="KSOProductBuildVer">
    <vt:lpwstr>2052-12.1.0.16388</vt:lpwstr>
  </property>
</Properties>
</file>