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硝酸钴项目计划设计方案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70" w:history="1">
        <w:r>
          <w:rPr>
            <w:rFonts w:ascii="仿宋" w:eastAsia="仿宋" w:hAnsi="仿宋" w:cs="仿宋" w:hint="eastAsia"/>
            <w:lang w:eastAsia="zh-CN"/>
          </w:rPr>
          <w:t>序言</w:t>
        </w:r>
        <w:r>
          <w:tab/>
        </w:r>
        <w:r>
          <w:fldChar w:fldCharType="begin"/>
        </w:r>
        <w:r>
          <w:instrText xml:space="preserve"> PAGEREF _Toc16870 \h </w:instrText>
        </w:r>
        <w:r>
          <w:fldChar w:fldCharType="separate"/>
        </w:r>
        <w:r>
          <w:t>3</w:t>
        </w:r>
        <w:r>
          <w:fldChar w:fldCharType="end"/>
        </w:r>
      </w:hyperlink>
    </w:p>
    <w:p>
      <w:pPr>
        <w:pStyle w:val="TOC1"/>
        <w:tabs>
          <w:tab w:val="right" w:leader="dot" w:pos="8306"/>
        </w:tabs>
      </w:pPr>
      <w:hyperlink w:anchor="_Toc25248" w:history="1">
        <w:r>
          <w:rPr>
            <w:rFonts w:ascii="仿宋" w:eastAsia="仿宋" w:hAnsi="仿宋" w:cs="仿宋" w:hint="eastAsia"/>
            <w:lang w:eastAsia="zh-CN"/>
          </w:rPr>
          <w:t>一、硝酸钴项目土建工程</w:t>
        </w:r>
        <w:r>
          <w:tab/>
        </w:r>
        <w:r>
          <w:fldChar w:fldCharType="begin"/>
        </w:r>
        <w:r>
          <w:instrText xml:space="preserve"> PAGEREF _Toc25248 \h </w:instrText>
        </w:r>
        <w:r>
          <w:fldChar w:fldCharType="separate"/>
        </w:r>
        <w:r>
          <w:t>3</w:t>
        </w:r>
        <w:r>
          <w:fldChar w:fldCharType="end"/>
        </w:r>
      </w:hyperlink>
    </w:p>
    <w:p>
      <w:pPr>
        <w:pStyle w:val="TOC2"/>
        <w:tabs>
          <w:tab w:val="right" w:leader="dot" w:pos="8306"/>
        </w:tabs>
      </w:pPr>
      <w:hyperlink w:anchor="_Toc31894" w:history="1">
        <w:r>
          <w:rPr>
            <w:rFonts w:ascii="仿宋" w:eastAsia="仿宋" w:hAnsi="仿宋" w:cs="仿宋" w:hint="eastAsia"/>
            <w:lang w:eastAsia="zh-CN"/>
          </w:rPr>
          <w:t>(一)、建筑工程设计原则</w:t>
        </w:r>
        <w:r>
          <w:tab/>
        </w:r>
        <w:r>
          <w:fldChar w:fldCharType="begin"/>
        </w:r>
        <w:r>
          <w:instrText xml:space="preserve"> PAGEREF _Toc31894 \h </w:instrText>
        </w:r>
        <w:r>
          <w:fldChar w:fldCharType="separate"/>
        </w:r>
        <w:r>
          <w:t>3</w:t>
        </w:r>
        <w:r>
          <w:fldChar w:fldCharType="end"/>
        </w:r>
      </w:hyperlink>
    </w:p>
    <w:p>
      <w:pPr>
        <w:pStyle w:val="TOC2"/>
        <w:tabs>
          <w:tab w:val="right" w:leader="dot" w:pos="8306"/>
        </w:tabs>
      </w:pPr>
      <w:hyperlink w:anchor="_Toc10998" w:history="1">
        <w:r>
          <w:rPr>
            <w:rFonts w:ascii="仿宋" w:eastAsia="仿宋" w:hAnsi="仿宋" w:cs="仿宋" w:hint="eastAsia"/>
            <w:lang w:eastAsia="zh-CN"/>
          </w:rPr>
          <w:t>(二)、土建工程设计年限及安全等级</w:t>
        </w:r>
        <w:r>
          <w:tab/>
        </w:r>
        <w:r>
          <w:fldChar w:fldCharType="begin"/>
        </w:r>
        <w:r>
          <w:instrText xml:space="preserve"> PAGEREF _Toc10998 \h </w:instrText>
        </w:r>
        <w:r>
          <w:fldChar w:fldCharType="separate"/>
        </w:r>
        <w:r>
          <w:t>4</w:t>
        </w:r>
        <w:r>
          <w:fldChar w:fldCharType="end"/>
        </w:r>
      </w:hyperlink>
    </w:p>
    <w:p>
      <w:pPr>
        <w:pStyle w:val="TOC2"/>
        <w:tabs>
          <w:tab w:val="right" w:leader="dot" w:pos="8306"/>
        </w:tabs>
      </w:pPr>
      <w:hyperlink w:anchor="_Toc6398" w:history="1">
        <w:r>
          <w:rPr>
            <w:rFonts w:ascii="仿宋" w:eastAsia="仿宋" w:hAnsi="仿宋" w:cs="仿宋" w:hint="eastAsia"/>
            <w:lang w:eastAsia="zh-CN"/>
          </w:rPr>
          <w:t>(三)、建筑工程设计总体要求</w:t>
        </w:r>
        <w:r>
          <w:tab/>
        </w:r>
        <w:r>
          <w:fldChar w:fldCharType="begin"/>
        </w:r>
        <w:r>
          <w:instrText xml:space="preserve"> PAGEREF _Toc6398 \h </w:instrText>
        </w:r>
        <w:r>
          <w:fldChar w:fldCharType="separate"/>
        </w:r>
        <w:r>
          <w:t>5</w:t>
        </w:r>
        <w:r>
          <w:fldChar w:fldCharType="end"/>
        </w:r>
      </w:hyperlink>
    </w:p>
    <w:p>
      <w:pPr>
        <w:pStyle w:val="TOC2"/>
        <w:tabs>
          <w:tab w:val="right" w:leader="dot" w:pos="8306"/>
        </w:tabs>
      </w:pPr>
      <w:hyperlink w:anchor="_Toc22941" w:history="1">
        <w:r>
          <w:rPr>
            <w:rFonts w:ascii="仿宋" w:eastAsia="仿宋" w:hAnsi="仿宋" w:cs="仿宋" w:hint="eastAsia"/>
            <w:lang w:eastAsia="zh-CN"/>
          </w:rPr>
          <w:t>(四)、土建工程建设指标</w:t>
        </w:r>
        <w:r>
          <w:tab/>
        </w:r>
        <w:r>
          <w:fldChar w:fldCharType="begin"/>
        </w:r>
        <w:r>
          <w:instrText xml:space="preserve"> PAGEREF _Toc22941 \h </w:instrText>
        </w:r>
        <w:r>
          <w:fldChar w:fldCharType="separate"/>
        </w:r>
        <w:r>
          <w:t>6</w:t>
        </w:r>
        <w:r>
          <w:fldChar w:fldCharType="end"/>
        </w:r>
      </w:hyperlink>
    </w:p>
    <w:p>
      <w:pPr>
        <w:pStyle w:val="TOC1"/>
        <w:tabs>
          <w:tab w:val="right" w:leader="dot" w:pos="8306"/>
        </w:tabs>
      </w:pPr>
      <w:hyperlink w:anchor="_Toc21768" w:history="1">
        <w:r>
          <w:rPr>
            <w:rFonts w:ascii="仿宋" w:eastAsia="仿宋" w:hAnsi="仿宋" w:cs="仿宋" w:hint="eastAsia"/>
            <w:lang w:eastAsia="zh-CN"/>
          </w:rPr>
          <w:t>二、硝酸钴项目概论</w:t>
        </w:r>
        <w:r>
          <w:tab/>
        </w:r>
        <w:r>
          <w:fldChar w:fldCharType="begin"/>
        </w:r>
        <w:r>
          <w:instrText xml:space="preserve"> PAGEREF _Toc21768 \h </w:instrText>
        </w:r>
        <w:r>
          <w:fldChar w:fldCharType="separate"/>
        </w:r>
        <w:r>
          <w:t>6</w:t>
        </w:r>
        <w:r>
          <w:fldChar w:fldCharType="end"/>
        </w:r>
      </w:hyperlink>
    </w:p>
    <w:p>
      <w:pPr>
        <w:pStyle w:val="TOC2"/>
        <w:tabs>
          <w:tab w:val="right" w:leader="dot" w:pos="8306"/>
        </w:tabs>
      </w:pPr>
      <w:hyperlink w:anchor="_Toc21156" w:history="1">
        <w:r>
          <w:rPr>
            <w:rFonts w:ascii="仿宋" w:eastAsia="仿宋" w:hAnsi="仿宋" w:cs="仿宋" w:hint="eastAsia"/>
            <w:lang w:eastAsia="zh-CN"/>
          </w:rPr>
          <w:t>(一)、硝酸钴项目概况</w:t>
        </w:r>
        <w:r>
          <w:tab/>
        </w:r>
        <w:r>
          <w:fldChar w:fldCharType="begin"/>
        </w:r>
        <w:r>
          <w:instrText xml:space="preserve"> PAGEREF _Toc21156 \h </w:instrText>
        </w:r>
        <w:r>
          <w:fldChar w:fldCharType="separate"/>
        </w:r>
        <w:r>
          <w:t>6</w:t>
        </w:r>
        <w:r>
          <w:fldChar w:fldCharType="end"/>
        </w:r>
      </w:hyperlink>
    </w:p>
    <w:p>
      <w:pPr>
        <w:pStyle w:val="TOC2"/>
        <w:tabs>
          <w:tab w:val="right" w:leader="dot" w:pos="8306"/>
        </w:tabs>
      </w:pPr>
      <w:hyperlink w:anchor="_Toc21286" w:history="1">
        <w:r>
          <w:rPr>
            <w:rFonts w:ascii="仿宋" w:eastAsia="仿宋" w:hAnsi="仿宋" w:cs="仿宋" w:hint="eastAsia"/>
            <w:lang w:eastAsia="zh-CN"/>
          </w:rPr>
          <w:t>(二)、硝酸钴项目目标</w:t>
        </w:r>
        <w:r>
          <w:tab/>
        </w:r>
        <w:r>
          <w:fldChar w:fldCharType="begin"/>
        </w:r>
        <w:r>
          <w:instrText xml:space="preserve"> PAGEREF _Toc21286 \h </w:instrText>
        </w:r>
        <w:r>
          <w:fldChar w:fldCharType="separate"/>
        </w:r>
        <w:r>
          <w:t>8</w:t>
        </w:r>
        <w:r>
          <w:fldChar w:fldCharType="end"/>
        </w:r>
      </w:hyperlink>
    </w:p>
    <w:p>
      <w:pPr>
        <w:pStyle w:val="TOC2"/>
        <w:tabs>
          <w:tab w:val="right" w:leader="dot" w:pos="8306"/>
        </w:tabs>
      </w:pPr>
      <w:hyperlink w:anchor="_Toc19145" w:history="1">
        <w:r>
          <w:rPr>
            <w:rFonts w:ascii="仿宋" w:eastAsia="仿宋" w:hAnsi="仿宋" w:cs="仿宋" w:hint="eastAsia"/>
            <w:lang w:eastAsia="zh-CN"/>
          </w:rPr>
          <w:t>(三)、硝酸钴项目提出的理由</w:t>
        </w:r>
        <w:r>
          <w:tab/>
        </w:r>
        <w:r>
          <w:fldChar w:fldCharType="begin"/>
        </w:r>
        <w:r>
          <w:instrText xml:space="preserve"> PAGEREF _Toc19145 \h </w:instrText>
        </w:r>
        <w:r>
          <w:fldChar w:fldCharType="separate"/>
        </w:r>
        <w:r>
          <w:t>9</w:t>
        </w:r>
        <w:r>
          <w:fldChar w:fldCharType="end"/>
        </w:r>
      </w:hyperlink>
    </w:p>
    <w:p>
      <w:pPr>
        <w:pStyle w:val="TOC2"/>
        <w:tabs>
          <w:tab w:val="right" w:leader="dot" w:pos="8306"/>
        </w:tabs>
      </w:pPr>
      <w:hyperlink w:anchor="_Toc2260" w:history="1">
        <w:r>
          <w:rPr>
            <w:rFonts w:ascii="仿宋" w:eastAsia="仿宋" w:hAnsi="仿宋" w:cs="仿宋" w:hint="eastAsia"/>
            <w:lang w:eastAsia="zh-CN"/>
          </w:rPr>
          <w:t>(四)、硝酸钴项目意义</w:t>
        </w:r>
        <w:r>
          <w:tab/>
        </w:r>
        <w:r>
          <w:fldChar w:fldCharType="begin"/>
        </w:r>
        <w:r>
          <w:instrText xml:space="preserve"> PAGEREF _Toc2260 \h </w:instrText>
        </w:r>
        <w:r>
          <w:fldChar w:fldCharType="separate"/>
        </w:r>
        <w:r>
          <w:t>11</w:t>
        </w:r>
        <w:r>
          <w:fldChar w:fldCharType="end"/>
        </w:r>
      </w:hyperlink>
    </w:p>
    <w:p>
      <w:pPr>
        <w:pStyle w:val="TOC2"/>
        <w:tabs>
          <w:tab w:val="right" w:leader="dot" w:pos="8306"/>
        </w:tabs>
      </w:pPr>
      <w:hyperlink w:anchor="_Toc28296" w:history="1">
        <w:r>
          <w:rPr>
            <w:rFonts w:ascii="仿宋" w:eastAsia="仿宋" w:hAnsi="仿宋" w:cs="仿宋" w:hint="eastAsia"/>
            <w:lang w:eastAsia="zh-CN"/>
          </w:rPr>
          <w:t>(五)、硝酸钴项目背景</w:t>
        </w:r>
        <w:r>
          <w:tab/>
        </w:r>
        <w:r>
          <w:fldChar w:fldCharType="begin"/>
        </w:r>
        <w:r>
          <w:instrText xml:space="preserve"> PAGEREF _Toc28296 \h </w:instrText>
        </w:r>
        <w:r>
          <w:fldChar w:fldCharType="separate"/>
        </w:r>
        <w:r>
          <w:t>12</w:t>
        </w:r>
        <w:r>
          <w:fldChar w:fldCharType="end"/>
        </w:r>
      </w:hyperlink>
    </w:p>
    <w:p>
      <w:pPr>
        <w:pStyle w:val="TOC1"/>
        <w:tabs>
          <w:tab w:val="right" w:leader="dot" w:pos="8306"/>
        </w:tabs>
      </w:pPr>
      <w:hyperlink w:anchor="_Toc29154" w:history="1">
        <w:r>
          <w:rPr>
            <w:rFonts w:ascii="仿宋" w:eastAsia="仿宋" w:hAnsi="仿宋" w:cs="仿宋" w:hint="eastAsia"/>
            <w:lang w:eastAsia="zh-CN"/>
          </w:rPr>
          <w:t>三、硝酸钴项目选址可行性分析</w:t>
        </w:r>
        <w:r>
          <w:tab/>
        </w:r>
        <w:r>
          <w:fldChar w:fldCharType="begin"/>
        </w:r>
        <w:r>
          <w:instrText xml:space="preserve"> PAGEREF _Toc29154 \h </w:instrText>
        </w:r>
        <w:r>
          <w:fldChar w:fldCharType="separate"/>
        </w:r>
        <w:r>
          <w:t>13</w:t>
        </w:r>
        <w:r>
          <w:fldChar w:fldCharType="end"/>
        </w:r>
      </w:hyperlink>
    </w:p>
    <w:p>
      <w:pPr>
        <w:pStyle w:val="TOC2"/>
        <w:tabs>
          <w:tab w:val="right" w:leader="dot" w:pos="8306"/>
        </w:tabs>
      </w:pPr>
      <w:hyperlink w:anchor="_Toc20137" w:history="1">
        <w:r>
          <w:rPr>
            <w:rFonts w:ascii="仿宋" w:eastAsia="仿宋" w:hAnsi="仿宋" w:cs="仿宋" w:hint="eastAsia"/>
            <w:lang w:eastAsia="zh-CN"/>
          </w:rPr>
          <w:t>(一)、硝酸钴项目选址</w:t>
        </w:r>
        <w:r>
          <w:tab/>
        </w:r>
        <w:r>
          <w:fldChar w:fldCharType="begin"/>
        </w:r>
        <w:r>
          <w:instrText xml:space="preserve"> PAGEREF _Toc20137 \h </w:instrText>
        </w:r>
        <w:r>
          <w:fldChar w:fldCharType="separate"/>
        </w:r>
        <w:r>
          <w:t>13</w:t>
        </w:r>
        <w:r>
          <w:fldChar w:fldCharType="end"/>
        </w:r>
      </w:hyperlink>
    </w:p>
    <w:p>
      <w:pPr>
        <w:pStyle w:val="TOC2"/>
        <w:tabs>
          <w:tab w:val="right" w:leader="dot" w:pos="8306"/>
        </w:tabs>
      </w:pPr>
      <w:hyperlink w:anchor="_Toc14144" w:history="1">
        <w:r>
          <w:rPr>
            <w:rFonts w:ascii="仿宋" w:eastAsia="仿宋" w:hAnsi="仿宋" w:cs="仿宋" w:hint="eastAsia"/>
            <w:lang w:eastAsia="zh-CN"/>
          </w:rPr>
          <w:t>(二)、用地控制指标</w:t>
        </w:r>
        <w:r>
          <w:tab/>
        </w:r>
        <w:r>
          <w:fldChar w:fldCharType="begin"/>
        </w:r>
        <w:r>
          <w:instrText xml:space="preserve"> PAGEREF _Toc14144 \h </w:instrText>
        </w:r>
        <w:r>
          <w:fldChar w:fldCharType="separate"/>
        </w:r>
        <w:r>
          <w:t>13</w:t>
        </w:r>
        <w:r>
          <w:fldChar w:fldCharType="end"/>
        </w:r>
      </w:hyperlink>
    </w:p>
    <w:p>
      <w:pPr>
        <w:pStyle w:val="TOC2"/>
        <w:tabs>
          <w:tab w:val="right" w:leader="dot" w:pos="8306"/>
        </w:tabs>
      </w:pPr>
      <w:hyperlink w:anchor="_Toc9827" w:history="1">
        <w:r>
          <w:rPr>
            <w:rFonts w:ascii="仿宋" w:eastAsia="仿宋" w:hAnsi="仿宋" w:cs="仿宋" w:hint="eastAsia"/>
            <w:lang w:eastAsia="zh-CN"/>
          </w:rPr>
          <w:t>(三)、节约用地措施</w:t>
        </w:r>
        <w:r>
          <w:tab/>
        </w:r>
        <w:r>
          <w:fldChar w:fldCharType="begin"/>
        </w:r>
        <w:r>
          <w:instrText xml:space="preserve"> PAGEREF _Toc9827 \h </w:instrText>
        </w:r>
        <w:r>
          <w:fldChar w:fldCharType="separate"/>
        </w:r>
        <w:r>
          <w:t>15</w:t>
        </w:r>
        <w:r>
          <w:fldChar w:fldCharType="end"/>
        </w:r>
      </w:hyperlink>
    </w:p>
    <w:p>
      <w:pPr>
        <w:pStyle w:val="TOC2"/>
        <w:tabs>
          <w:tab w:val="right" w:leader="dot" w:pos="8306"/>
        </w:tabs>
      </w:pPr>
      <w:hyperlink w:anchor="_Toc11573" w:history="1">
        <w:r>
          <w:rPr>
            <w:rFonts w:ascii="仿宋" w:eastAsia="仿宋" w:hAnsi="仿宋" w:cs="仿宋" w:hint="eastAsia"/>
            <w:lang w:eastAsia="zh-CN"/>
          </w:rPr>
          <w:t>(四)、总图布置方案</w:t>
        </w:r>
        <w:r>
          <w:tab/>
        </w:r>
        <w:r>
          <w:fldChar w:fldCharType="begin"/>
        </w:r>
        <w:r>
          <w:instrText xml:space="preserve"> PAGEREF _Toc11573 \h </w:instrText>
        </w:r>
        <w:r>
          <w:fldChar w:fldCharType="separate"/>
        </w:r>
        <w:r>
          <w:t>16</w:t>
        </w:r>
        <w:r>
          <w:fldChar w:fldCharType="end"/>
        </w:r>
      </w:hyperlink>
    </w:p>
    <w:p>
      <w:pPr>
        <w:pStyle w:val="TOC2"/>
        <w:tabs>
          <w:tab w:val="right" w:leader="dot" w:pos="8306"/>
        </w:tabs>
      </w:pPr>
      <w:hyperlink w:anchor="_Toc28477" w:history="1">
        <w:r>
          <w:rPr>
            <w:rFonts w:ascii="仿宋" w:eastAsia="仿宋" w:hAnsi="仿宋" w:cs="仿宋" w:hint="eastAsia"/>
            <w:lang w:eastAsia="zh-CN"/>
          </w:rPr>
          <w:t>(五)、选址综合评价</w:t>
        </w:r>
        <w:r>
          <w:tab/>
        </w:r>
        <w:r>
          <w:fldChar w:fldCharType="begin"/>
        </w:r>
        <w:r>
          <w:instrText xml:space="preserve"> PAGEREF _Toc28477 \h </w:instrText>
        </w:r>
        <w:r>
          <w:fldChar w:fldCharType="separate"/>
        </w:r>
        <w:r>
          <w:t>17</w:t>
        </w:r>
        <w:r>
          <w:fldChar w:fldCharType="end"/>
        </w:r>
      </w:hyperlink>
    </w:p>
    <w:p>
      <w:pPr>
        <w:pStyle w:val="TOC1"/>
        <w:tabs>
          <w:tab w:val="right" w:leader="dot" w:pos="8306"/>
        </w:tabs>
      </w:pPr>
      <w:hyperlink w:anchor="_Toc27674" w:history="1">
        <w:r>
          <w:rPr>
            <w:rFonts w:ascii="仿宋" w:eastAsia="仿宋" w:hAnsi="仿宋" w:cs="仿宋" w:hint="eastAsia"/>
            <w:lang w:eastAsia="zh-CN"/>
          </w:rPr>
          <w:t>四、硝酸钴项目可持续发展</w:t>
        </w:r>
        <w:r>
          <w:tab/>
        </w:r>
        <w:r>
          <w:fldChar w:fldCharType="begin"/>
        </w:r>
        <w:r>
          <w:instrText xml:space="preserve"> PAGEREF _Toc27674 \h </w:instrText>
        </w:r>
        <w:r>
          <w:fldChar w:fldCharType="separate"/>
        </w:r>
        <w:r>
          <w:t>18</w:t>
        </w:r>
        <w:r>
          <w:fldChar w:fldCharType="end"/>
        </w:r>
      </w:hyperlink>
    </w:p>
    <w:p>
      <w:pPr>
        <w:pStyle w:val="TOC2"/>
        <w:tabs>
          <w:tab w:val="right" w:leader="dot" w:pos="8306"/>
        </w:tabs>
      </w:pPr>
      <w:hyperlink w:anchor="_Toc6488" w:history="1">
        <w:r>
          <w:rPr>
            <w:rFonts w:ascii="仿宋" w:eastAsia="仿宋" w:hAnsi="仿宋" w:cs="仿宋" w:hint="eastAsia"/>
            <w:lang w:eastAsia="zh-CN"/>
          </w:rPr>
          <w:t>(一)、可持续战略与实践</w:t>
        </w:r>
        <w:r>
          <w:tab/>
        </w:r>
        <w:r>
          <w:fldChar w:fldCharType="begin"/>
        </w:r>
        <w:r>
          <w:instrText xml:space="preserve"> PAGEREF _Toc6488 \h </w:instrText>
        </w:r>
        <w:r>
          <w:fldChar w:fldCharType="separate"/>
        </w:r>
        <w:r>
          <w:t>18</w:t>
        </w:r>
        <w:r>
          <w:fldChar w:fldCharType="end"/>
        </w:r>
      </w:hyperlink>
    </w:p>
    <w:p>
      <w:pPr>
        <w:pStyle w:val="TOC2"/>
        <w:tabs>
          <w:tab w:val="right" w:leader="dot" w:pos="8306"/>
        </w:tabs>
      </w:pPr>
      <w:hyperlink w:anchor="_Toc8204" w:history="1">
        <w:r>
          <w:rPr>
            <w:rFonts w:ascii="仿宋" w:eastAsia="仿宋" w:hAnsi="仿宋" w:cs="仿宋" w:hint="eastAsia"/>
            <w:lang w:eastAsia="zh-CN"/>
          </w:rPr>
          <w:t>(二)、环保与社会责任</w:t>
        </w:r>
        <w:r>
          <w:tab/>
        </w:r>
        <w:r>
          <w:fldChar w:fldCharType="begin"/>
        </w:r>
        <w:r>
          <w:instrText xml:space="preserve"> PAGEREF _Toc8204 \h </w:instrText>
        </w:r>
        <w:r>
          <w:fldChar w:fldCharType="separate"/>
        </w:r>
        <w:r>
          <w:t>18</w:t>
        </w:r>
        <w:r>
          <w:fldChar w:fldCharType="end"/>
        </w:r>
      </w:hyperlink>
    </w:p>
    <w:p>
      <w:pPr>
        <w:pStyle w:val="TOC1"/>
        <w:tabs>
          <w:tab w:val="right" w:leader="dot" w:pos="8306"/>
        </w:tabs>
      </w:pPr>
      <w:hyperlink w:anchor="_Toc13012" w:history="1">
        <w:r>
          <w:rPr>
            <w:rFonts w:ascii="仿宋" w:eastAsia="仿宋" w:hAnsi="仿宋" w:cs="仿宋" w:hint="eastAsia"/>
            <w:lang w:eastAsia="zh-CN"/>
          </w:rPr>
          <w:t>五、产品规划分析</w:t>
        </w:r>
        <w:r>
          <w:tab/>
        </w:r>
        <w:r>
          <w:fldChar w:fldCharType="begin"/>
        </w:r>
        <w:r>
          <w:instrText xml:space="preserve"> PAGEREF _Toc13012 \h </w:instrText>
        </w:r>
        <w:r>
          <w:fldChar w:fldCharType="separate"/>
        </w:r>
        <w:r>
          <w:t>19</w:t>
        </w:r>
        <w:r>
          <w:fldChar w:fldCharType="end"/>
        </w:r>
      </w:hyperlink>
    </w:p>
    <w:p>
      <w:pPr>
        <w:pStyle w:val="TOC2"/>
        <w:tabs>
          <w:tab w:val="right" w:leader="dot" w:pos="8306"/>
        </w:tabs>
      </w:pPr>
      <w:hyperlink w:anchor="_Toc20289" w:history="1">
        <w:r>
          <w:rPr>
            <w:rFonts w:ascii="仿宋" w:eastAsia="仿宋" w:hAnsi="仿宋" w:cs="仿宋" w:hint="eastAsia"/>
            <w:lang w:eastAsia="zh-CN"/>
          </w:rPr>
          <w:t>(一)、产品规划</w:t>
        </w:r>
        <w:r>
          <w:tab/>
        </w:r>
        <w:r>
          <w:fldChar w:fldCharType="begin"/>
        </w:r>
        <w:r>
          <w:instrText xml:space="preserve"> PAGEREF _Toc20289 \h </w:instrText>
        </w:r>
        <w:r>
          <w:fldChar w:fldCharType="separate"/>
        </w:r>
        <w:r>
          <w:t>19</w:t>
        </w:r>
        <w:r>
          <w:fldChar w:fldCharType="end"/>
        </w:r>
      </w:hyperlink>
    </w:p>
    <w:p>
      <w:pPr>
        <w:pStyle w:val="TOC2"/>
        <w:tabs>
          <w:tab w:val="right" w:leader="dot" w:pos="8306"/>
        </w:tabs>
      </w:pPr>
      <w:hyperlink w:anchor="_Toc24412" w:history="1">
        <w:r>
          <w:rPr>
            <w:rFonts w:ascii="仿宋" w:eastAsia="仿宋" w:hAnsi="仿宋" w:cs="仿宋" w:hint="eastAsia"/>
            <w:lang w:eastAsia="zh-CN"/>
          </w:rPr>
          <w:t>(二)、建设规模</w:t>
        </w:r>
        <w:r>
          <w:tab/>
        </w:r>
        <w:r>
          <w:fldChar w:fldCharType="begin"/>
        </w:r>
        <w:r>
          <w:instrText xml:space="preserve"> PAGEREF _Toc24412 \h </w:instrText>
        </w:r>
        <w:r>
          <w:fldChar w:fldCharType="separate"/>
        </w:r>
        <w:r>
          <w:t>20</w:t>
        </w:r>
        <w:r>
          <w:fldChar w:fldCharType="end"/>
        </w:r>
      </w:hyperlink>
    </w:p>
    <w:p>
      <w:pPr>
        <w:pStyle w:val="TOC1"/>
        <w:tabs>
          <w:tab w:val="right" w:leader="dot" w:pos="8306"/>
        </w:tabs>
      </w:pPr>
      <w:hyperlink w:anchor="_Toc5082" w:history="1">
        <w:r>
          <w:rPr>
            <w:rFonts w:ascii="仿宋" w:eastAsia="仿宋" w:hAnsi="仿宋" w:cs="仿宋" w:hint="eastAsia"/>
            <w:lang w:eastAsia="zh-CN"/>
          </w:rPr>
          <w:t>六、硝酸钴项目危机管理</w:t>
        </w:r>
        <w:r>
          <w:tab/>
        </w:r>
        <w:r>
          <w:fldChar w:fldCharType="begin"/>
        </w:r>
        <w:r>
          <w:instrText xml:space="preserve"> PAGEREF _Toc5082 \h </w:instrText>
        </w:r>
        <w:r>
          <w:fldChar w:fldCharType="separate"/>
        </w:r>
        <w:r>
          <w:t>21</w:t>
        </w:r>
        <w:r>
          <w:fldChar w:fldCharType="end"/>
        </w:r>
      </w:hyperlink>
    </w:p>
    <w:p>
      <w:pPr>
        <w:pStyle w:val="TOC2"/>
        <w:tabs>
          <w:tab w:val="right" w:leader="dot" w:pos="8306"/>
        </w:tabs>
      </w:pPr>
      <w:hyperlink w:anchor="_Toc18724" w:history="1">
        <w:r>
          <w:rPr>
            <w:rFonts w:ascii="仿宋" w:eastAsia="仿宋" w:hAnsi="仿宋" w:cs="仿宋" w:hint="eastAsia"/>
            <w:lang w:eastAsia="zh-CN"/>
          </w:rPr>
          <w:t>(一)、危机预警与识别</w:t>
        </w:r>
        <w:r>
          <w:tab/>
        </w:r>
        <w:r>
          <w:fldChar w:fldCharType="begin"/>
        </w:r>
        <w:r>
          <w:instrText xml:space="preserve"> PAGEREF _Toc18724 \h </w:instrText>
        </w:r>
        <w:r>
          <w:fldChar w:fldCharType="separate"/>
        </w:r>
        <w:r>
          <w:t>21</w:t>
        </w:r>
        <w:r>
          <w:fldChar w:fldCharType="end"/>
        </w:r>
      </w:hyperlink>
    </w:p>
    <w:p>
      <w:pPr>
        <w:pStyle w:val="TOC2"/>
        <w:tabs>
          <w:tab w:val="right" w:leader="dot" w:pos="8306"/>
        </w:tabs>
      </w:pPr>
      <w:hyperlink w:anchor="_Toc28007" w:history="1">
        <w:r>
          <w:rPr>
            <w:rFonts w:ascii="仿宋" w:eastAsia="仿宋" w:hAnsi="仿宋" w:cs="仿宋" w:hint="eastAsia"/>
            <w:lang w:eastAsia="zh-CN"/>
          </w:rPr>
          <w:t>(二)、危机应对与恢复</w:t>
        </w:r>
        <w:r>
          <w:tab/>
        </w:r>
        <w:r>
          <w:fldChar w:fldCharType="begin"/>
        </w:r>
        <w:r>
          <w:instrText xml:space="preserve"> PAGEREF _Toc28007 \h </w:instrText>
        </w:r>
        <w:r>
          <w:fldChar w:fldCharType="separate"/>
        </w:r>
        <w:r>
          <w:t>22</w:t>
        </w:r>
        <w:r>
          <w:fldChar w:fldCharType="end"/>
        </w:r>
      </w:hyperlink>
    </w:p>
    <w:p>
      <w:pPr>
        <w:pStyle w:val="TOC1"/>
        <w:tabs>
          <w:tab w:val="right" w:leader="dot" w:pos="8306"/>
        </w:tabs>
      </w:pPr>
      <w:hyperlink w:anchor="_Toc16104" w:history="1">
        <w:r>
          <w:rPr>
            <w:rFonts w:ascii="仿宋" w:eastAsia="仿宋" w:hAnsi="仿宋" w:cs="仿宋" w:hint="eastAsia"/>
            <w:lang w:eastAsia="zh-CN"/>
          </w:rPr>
          <w:t>七、硝酸钴项目社会影响</w:t>
        </w:r>
        <w:r>
          <w:tab/>
        </w:r>
        <w:r>
          <w:fldChar w:fldCharType="begin"/>
        </w:r>
        <w:r>
          <w:instrText xml:space="preserve"> PAGEREF _Toc16104 \h </w:instrText>
        </w:r>
        <w:r>
          <w:fldChar w:fldCharType="separate"/>
        </w:r>
        <w:r>
          <w:t>24</w:t>
        </w:r>
        <w:r>
          <w:fldChar w:fldCharType="end"/>
        </w:r>
      </w:hyperlink>
    </w:p>
    <w:p>
      <w:pPr>
        <w:pStyle w:val="TOC2"/>
        <w:tabs>
          <w:tab w:val="right" w:leader="dot" w:pos="8306"/>
        </w:tabs>
      </w:pPr>
      <w:hyperlink w:anchor="_Toc12159" w:history="1">
        <w:r>
          <w:rPr>
            <w:rFonts w:ascii="仿宋" w:eastAsia="仿宋" w:hAnsi="仿宋" w:cs="仿宋" w:hint="eastAsia"/>
            <w:lang w:eastAsia="zh-CN"/>
          </w:rPr>
          <w:t>(一)、社会责任与义务</w:t>
        </w:r>
        <w:r>
          <w:tab/>
        </w:r>
        <w:r>
          <w:fldChar w:fldCharType="begin"/>
        </w:r>
        <w:r>
          <w:instrText xml:space="preserve"> PAGEREF _Toc12159 \h </w:instrText>
        </w:r>
        <w:r>
          <w:fldChar w:fldCharType="separate"/>
        </w:r>
        <w:r>
          <w:t>24</w:t>
        </w:r>
        <w:r>
          <w:fldChar w:fldCharType="end"/>
        </w:r>
      </w:hyperlink>
    </w:p>
    <w:p>
      <w:pPr>
        <w:pStyle w:val="TOC2"/>
        <w:tabs>
          <w:tab w:val="right" w:leader="dot" w:pos="8306"/>
        </w:tabs>
      </w:pPr>
      <w:hyperlink w:anchor="_Toc3738" w:history="1">
        <w:r>
          <w:rPr>
            <w:rFonts w:ascii="仿宋" w:eastAsia="仿宋" w:hAnsi="仿宋" w:cs="仿宋" w:hint="eastAsia"/>
            <w:lang w:eastAsia="zh-CN"/>
          </w:rPr>
          <w:t>(二)、社会参与与沟通</w:t>
        </w:r>
        <w:r>
          <w:tab/>
        </w:r>
        <w:r>
          <w:fldChar w:fldCharType="begin"/>
        </w:r>
        <w:r>
          <w:instrText xml:space="preserve"> PAGEREF _Toc3738 \h </w:instrText>
        </w:r>
        <w:r>
          <w:fldChar w:fldCharType="separate"/>
        </w:r>
        <w:r>
          <w:t>24</w:t>
        </w:r>
        <w:r>
          <w:fldChar w:fldCharType="end"/>
        </w:r>
      </w:hyperlink>
    </w:p>
    <w:p>
      <w:pPr>
        <w:pStyle w:val="TOC1"/>
        <w:tabs>
          <w:tab w:val="right" w:leader="dot" w:pos="8306"/>
        </w:tabs>
      </w:pPr>
      <w:hyperlink w:anchor="_Toc32276" w:history="1">
        <w:r>
          <w:rPr>
            <w:rFonts w:ascii="仿宋" w:eastAsia="仿宋" w:hAnsi="仿宋" w:cs="仿宋" w:hint="eastAsia"/>
            <w:lang w:eastAsia="zh-CN"/>
          </w:rPr>
          <w:t>八、硝酸钴项目技术管理</w:t>
        </w:r>
        <w:r>
          <w:tab/>
        </w:r>
        <w:r>
          <w:fldChar w:fldCharType="begin"/>
        </w:r>
        <w:r>
          <w:instrText xml:space="preserve"> PAGEREF _Toc32276 \h </w:instrText>
        </w:r>
        <w:r>
          <w:fldChar w:fldCharType="separate"/>
        </w:r>
        <w:r>
          <w:t>25</w:t>
        </w:r>
        <w:r>
          <w:fldChar w:fldCharType="end"/>
        </w:r>
      </w:hyperlink>
    </w:p>
    <w:p>
      <w:pPr>
        <w:pStyle w:val="TOC2"/>
        <w:tabs>
          <w:tab w:val="right" w:leader="dot" w:pos="8306"/>
        </w:tabs>
      </w:pPr>
      <w:hyperlink w:anchor="_Toc27376" w:history="1">
        <w:r>
          <w:rPr>
            <w:rFonts w:ascii="仿宋" w:eastAsia="仿宋" w:hAnsi="仿宋" w:cs="仿宋" w:hint="eastAsia"/>
            <w:lang w:eastAsia="zh-CN"/>
          </w:rPr>
          <w:t>(一)、技术方案选用方向</w:t>
        </w:r>
        <w:r>
          <w:tab/>
        </w:r>
        <w:r>
          <w:fldChar w:fldCharType="begin"/>
        </w:r>
        <w:r>
          <w:instrText xml:space="preserve"> PAGEREF _Toc27376 \h </w:instrText>
        </w:r>
        <w:r>
          <w:fldChar w:fldCharType="separate"/>
        </w:r>
        <w:r>
          <w:t>25</w:t>
        </w:r>
        <w:r>
          <w:fldChar w:fldCharType="end"/>
        </w:r>
      </w:hyperlink>
    </w:p>
    <w:p>
      <w:pPr>
        <w:pStyle w:val="TOC2"/>
        <w:tabs>
          <w:tab w:val="right" w:leader="dot" w:pos="8306"/>
        </w:tabs>
      </w:pPr>
      <w:hyperlink w:anchor="_Toc3438" w:history="1">
        <w:r>
          <w:rPr>
            <w:rFonts w:ascii="仿宋" w:eastAsia="仿宋" w:hAnsi="仿宋" w:cs="仿宋" w:hint="eastAsia"/>
            <w:lang w:eastAsia="zh-CN"/>
          </w:rPr>
          <w:t>(二)、工艺技术方案选用原则</w:t>
        </w:r>
        <w:r>
          <w:tab/>
        </w:r>
        <w:r>
          <w:fldChar w:fldCharType="begin"/>
        </w:r>
        <w:r>
          <w:instrText xml:space="preserve"> PAGEREF _Toc3438 \h </w:instrText>
        </w:r>
        <w:r>
          <w:fldChar w:fldCharType="separate"/>
        </w:r>
        <w:r>
          <w:t>27</w:t>
        </w:r>
        <w:r>
          <w:fldChar w:fldCharType="end"/>
        </w:r>
      </w:hyperlink>
    </w:p>
    <w:p>
      <w:pPr>
        <w:pStyle w:val="TOC2"/>
        <w:tabs>
          <w:tab w:val="right" w:leader="dot" w:pos="8306"/>
        </w:tabs>
      </w:pPr>
      <w:hyperlink w:anchor="_Toc23023" w:history="1">
        <w:r>
          <w:rPr>
            <w:rFonts w:ascii="仿宋" w:eastAsia="仿宋" w:hAnsi="仿宋" w:cs="仿宋" w:hint="eastAsia"/>
            <w:lang w:eastAsia="zh-CN"/>
          </w:rPr>
          <w:t>(三)、工艺技术方案要求</w:t>
        </w:r>
        <w:r>
          <w:tab/>
        </w:r>
        <w:r>
          <w:fldChar w:fldCharType="begin"/>
        </w:r>
        <w:r>
          <w:instrText xml:space="preserve"> PAGEREF _Toc23023 \h </w:instrText>
        </w:r>
        <w:r>
          <w:fldChar w:fldCharType="separate"/>
        </w:r>
        <w:r>
          <w:t>29</w:t>
        </w:r>
        <w:r>
          <w:fldChar w:fldCharType="end"/>
        </w:r>
      </w:hyperlink>
    </w:p>
    <w:p>
      <w:pPr>
        <w:pStyle w:val="TOC1"/>
        <w:tabs>
          <w:tab w:val="right" w:leader="dot" w:pos="8306"/>
        </w:tabs>
      </w:pPr>
      <w:hyperlink w:anchor="_Toc19182" w:history="1">
        <w:r>
          <w:rPr>
            <w:rFonts w:ascii="仿宋" w:eastAsia="仿宋" w:hAnsi="仿宋" w:cs="仿宋" w:hint="eastAsia"/>
            <w:lang w:eastAsia="zh-CN"/>
          </w:rPr>
          <w:t>九、硝酸钴项目财务管理</w:t>
        </w:r>
        <w:r>
          <w:tab/>
        </w:r>
        <w:r>
          <w:fldChar w:fldCharType="begin"/>
        </w:r>
        <w:r>
          <w:instrText xml:space="preserve"> PAGEREF _Toc19182 \h </w:instrText>
        </w:r>
        <w:r>
          <w:fldChar w:fldCharType="separate"/>
        </w:r>
        <w:r>
          <w:t>31</w:t>
        </w:r>
        <w:r>
          <w:fldChar w:fldCharType="end"/>
        </w:r>
      </w:hyperlink>
    </w:p>
    <w:p>
      <w:pPr>
        <w:pStyle w:val="TOC2"/>
        <w:tabs>
          <w:tab w:val="right" w:leader="dot" w:pos="8306"/>
        </w:tabs>
      </w:pPr>
      <w:hyperlink w:anchor="_Toc23833" w:history="1">
        <w:r>
          <w:rPr>
            <w:rFonts w:ascii="仿宋" w:eastAsia="仿宋" w:hAnsi="仿宋" w:cs="仿宋" w:hint="eastAsia"/>
            <w:lang w:eastAsia="zh-CN"/>
          </w:rPr>
          <w:t>(一)、资金需求大</w:t>
        </w:r>
        <w:r>
          <w:tab/>
        </w:r>
        <w:r>
          <w:fldChar w:fldCharType="begin"/>
        </w:r>
        <w:r>
          <w:instrText xml:space="preserve"> PAGEREF _Toc23833 \h </w:instrText>
        </w:r>
        <w:r>
          <w:fldChar w:fldCharType="separate"/>
        </w:r>
        <w:r>
          <w:t>31</w:t>
        </w:r>
        <w:r>
          <w:fldChar w:fldCharType="end"/>
        </w:r>
      </w:hyperlink>
    </w:p>
    <w:p>
      <w:pPr>
        <w:pStyle w:val="TOC2"/>
        <w:tabs>
          <w:tab w:val="right" w:leader="dot" w:pos="8306"/>
        </w:tabs>
      </w:pPr>
      <w:hyperlink w:anchor="_Toc32015" w:history="1">
        <w:r>
          <w:rPr>
            <w:rFonts w:ascii="仿宋" w:eastAsia="仿宋" w:hAnsi="仿宋" w:cs="仿宋" w:hint="eastAsia"/>
            <w:lang w:eastAsia="zh-CN"/>
          </w:rPr>
          <w:t>(二)、研发周期长</w:t>
        </w:r>
        <w:r>
          <w:tab/>
        </w:r>
        <w:r>
          <w:fldChar w:fldCharType="begin"/>
        </w:r>
        <w:r>
          <w:instrText xml:space="preserve"> PAGEREF _Toc32015 \h </w:instrText>
        </w:r>
        <w:r>
          <w:fldChar w:fldCharType="separate"/>
        </w:r>
        <w:r>
          <w:t>32</w:t>
        </w:r>
        <w:r>
          <w:fldChar w:fldCharType="end"/>
        </w:r>
      </w:hyperlink>
    </w:p>
    <w:p>
      <w:pPr>
        <w:pStyle w:val="TOC2"/>
        <w:tabs>
          <w:tab w:val="right" w:leader="dot" w:pos="8306"/>
        </w:tabs>
      </w:pPr>
      <w:hyperlink w:anchor="_Toc18428" w:history="1">
        <w:r>
          <w:rPr>
            <w:rFonts w:ascii="仿宋" w:eastAsia="仿宋" w:hAnsi="仿宋" w:cs="仿宋" w:hint="eastAsia"/>
            <w:lang w:eastAsia="zh-CN"/>
          </w:rPr>
          <w:t>(三)、市场风险大</w:t>
        </w:r>
        <w:r>
          <w:tab/>
        </w:r>
        <w:r>
          <w:fldChar w:fldCharType="begin"/>
        </w:r>
        <w:r>
          <w:instrText xml:space="preserve"> PAGEREF _Toc18428 \h </w:instrText>
        </w:r>
        <w:r>
          <w:fldChar w:fldCharType="separate"/>
        </w:r>
        <w:r>
          <w:t>34</w:t>
        </w:r>
        <w:r>
          <w:fldChar w:fldCharType="end"/>
        </w:r>
      </w:hyperlink>
    </w:p>
    <w:p>
      <w:pPr>
        <w:pStyle w:val="TOC2"/>
        <w:tabs>
          <w:tab w:val="right" w:leader="dot" w:pos="8306"/>
        </w:tabs>
      </w:pPr>
      <w:hyperlink w:anchor="_Toc7225" w:history="1">
        <w:r>
          <w:rPr>
            <w:rFonts w:ascii="仿宋" w:eastAsia="仿宋" w:hAnsi="仿宋" w:cs="仿宋" w:hint="eastAsia"/>
            <w:lang w:eastAsia="zh-CN"/>
          </w:rPr>
          <w:t>(四)、利润率高</w:t>
        </w:r>
        <w:r>
          <w:tab/>
        </w:r>
        <w:r>
          <w:fldChar w:fldCharType="begin"/>
        </w:r>
        <w:r>
          <w:instrText xml:space="preserve"> PAGEREF _Toc7225 \h </w:instrText>
        </w:r>
        <w:r>
          <w:fldChar w:fldCharType="separate"/>
        </w:r>
        <w:r>
          <w:t>36</w:t>
        </w:r>
        <w:r>
          <w:fldChar w:fldCharType="end"/>
        </w:r>
      </w:hyperlink>
    </w:p>
    <w:p>
      <w:pPr>
        <w:pStyle w:val="TOC1"/>
        <w:tabs>
          <w:tab w:val="right" w:leader="dot" w:pos="8306"/>
        </w:tabs>
      </w:pPr>
      <w:hyperlink w:anchor="_Toc8231" w:history="1">
        <w:r>
          <w:rPr>
            <w:rFonts w:ascii="仿宋" w:eastAsia="仿宋" w:hAnsi="仿宋" w:cs="仿宋" w:hint="eastAsia"/>
            <w:lang w:eastAsia="zh-CN"/>
          </w:rPr>
          <w:t>十、硝酸钴项目创新与研发</w:t>
        </w:r>
        <w:r>
          <w:tab/>
        </w:r>
        <w:r>
          <w:fldChar w:fldCharType="begin"/>
        </w:r>
        <w:r>
          <w:instrText xml:space="preserve"> PAGEREF _Toc8231 \h </w:instrText>
        </w:r>
        <w:r>
          <w:fldChar w:fldCharType="separate"/>
        </w:r>
        <w:r>
          <w:t>38</w:t>
        </w:r>
        <w:r>
          <w:fldChar w:fldCharType="end"/>
        </w:r>
      </w:hyperlink>
    </w:p>
    <w:p>
      <w:pPr>
        <w:pStyle w:val="TOC2"/>
        <w:tabs>
          <w:tab w:val="right" w:leader="dot" w:pos="8306"/>
        </w:tabs>
      </w:pPr>
      <w:hyperlink w:anchor="_Toc29538" w:history="1">
        <w:r>
          <w:rPr>
            <w:rFonts w:ascii="仿宋" w:eastAsia="仿宋" w:hAnsi="仿宋" w:cs="仿宋" w:hint="eastAsia"/>
            <w:lang w:eastAsia="zh-CN"/>
          </w:rPr>
          <w:t>(一)、创新策略与方向</w:t>
        </w:r>
        <w:r>
          <w:tab/>
        </w:r>
        <w:r>
          <w:fldChar w:fldCharType="begin"/>
        </w:r>
        <w:r>
          <w:instrText xml:space="preserve"> PAGEREF _Toc29538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83" w:history="1">
        <w:r>
          <w:rPr>
            <w:rFonts w:ascii="仿宋" w:eastAsia="仿宋" w:hAnsi="仿宋" w:cs="仿宋" w:hint="eastAsia"/>
            <w:lang w:eastAsia="zh-CN"/>
          </w:rPr>
          <w:t>(二)、研发规划与投入</w:t>
        </w:r>
        <w:r>
          <w:tab/>
        </w:r>
        <w:r>
          <w:fldChar w:fldCharType="begin"/>
        </w:r>
        <w:r>
          <w:instrText xml:space="preserve"> PAGEREF _Toc31183 \h </w:instrText>
        </w:r>
        <w:r>
          <w:fldChar w:fldCharType="separate"/>
        </w:r>
        <w:r>
          <w:t>40</w:t>
        </w:r>
        <w:r>
          <w:fldChar w:fldCharType="end"/>
        </w:r>
      </w:hyperlink>
    </w:p>
    <w:p>
      <w:pPr>
        <w:pStyle w:val="TOC1"/>
        <w:tabs>
          <w:tab w:val="right" w:leader="dot" w:pos="8306"/>
        </w:tabs>
      </w:pPr>
      <w:hyperlink w:anchor="_Toc20122" w:history="1">
        <w:r>
          <w:rPr>
            <w:rFonts w:ascii="仿宋" w:eastAsia="仿宋" w:hAnsi="仿宋" w:cs="仿宋" w:hint="eastAsia"/>
            <w:lang w:eastAsia="zh-CN"/>
          </w:rPr>
          <w:t>十一、硝酸钴项目经营效益</w:t>
        </w:r>
        <w:r>
          <w:tab/>
        </w:r>
        <w:r>
          <w:fldChar w:fldCharType="begin"/>
        </w:r>
        <w:r>
          <w:instrText xml:space="preserve"> PAGEREF _Toc20122 \h </w:instrText>
        </w:r>
        <w:r>
          <w:fldChar w:fldCharType="separate"/>
        </w:r>
        <w:r>
          <w:t>41</w:t>
        </w:r>
        <w:r>
          <w:fldChar w:fldCharType="end"/>
        </w:r>
      </w:hyperlink>
    </w:p>
    <w:p>
      <w:pPr>
        <w:pStyle w:val="TOC2"/>
        <w:tabs>
          <w:tab w:val="right" w:leader="dot" w:pos="8306"/>
        </w:tabs>
      </w:pPr>
      <w:hyperlink w:anchor="_Toc7860" w:history="1">
        <w:r>
          <w:rPr>
            <w:rFonts w:ascii="仿宋" w:eastAsia="仿宋" w:hAnsi="仿宋" w:cs="仿宋" w:hint="eastAsia"/>
            <w:lang w:eastAsia="zh-CN"/>
          </w:rPr>
          <w:t>(一)、经济评价财务测算</w:t>
        </w:r>
        <w:r>
          <w:tab/>
        </w:r>
        <w:r>
          <w:fldChar w:fldCharType="begin"/>
        </w:r>
        <w:r>
          <w:instrText xml:space="preserve"> PAGEREF _Toc7860 \h </w:instrText>
        </w:r>
        <w:r>
          <w:fldChar w:fldCharType="separate"/>
        </w:r>
        <w:r>
          <w:t>41</w:t>
        </w:r>
        <w:r>
          <w:fldChar w:fldCharType="end"/>
        </w:r>
      </w:hyperlink>
    </w:p>
    <w:p>
      <w:pPr>
        <w:pStyle w:val="TOC2"/>
        <w:tabs>
          <w:tab w:val="right" w:leader="dot" w:pos="8306"/>
        </w:tabs>
      </w:pPr>
      <w:hyperlink w:anchor="_Toc28390" w:history="1">
        <w:r>
          <w:rPr>
            <w:rFonts w:ascii="仿宋" w:eastAsia="仿宋" w:hAnsi="仿宋" w:cs="仿宋" w:hint="eastAsia"/>
            <w:lang w:eastAsia="zh-CN"/>
          </w:rPr>
          <w:t>(二)、硝酸钴项目盈利能力分析</w:t>
        </w:r>
        <w:r>
          <w:tab/>
        </w:r>
        <w:r>
          <w:fldChar w:fldCharType="begin"/>
        </w:r>
        <w:r>
          <w:instrText xml:space="preserve"> PAGEREF _Toc28390 \h </w:instrText>
        </w:r>
        <w:r>
          <w:fldChar w:fldCharType="separate"/>
        </w:r>
        <w:r>
          <w:t>43</w:t>
        </w:r>
        <w:r>
          <w:fldChar w:fldCharType="end"/>
        </w:r>
      </w:hyperlink>
    </w:p>
    <w:p>
      <w:pPr>
        <w:pStyle w:val="TOC1"/>
        <w:tabs>
          <w:tab w:val="right" w:leader="dot" w:pos="8306"/>
        </w:tabs>
      </w:pPr>
      <w:hyperlink w:anchor="_Toc30974" w:history="1">
        <w:r>
          <w:rPr>
            <w:rFonts w:ascii="仿宋" w:eastAsia="仿宋" w:hAnsi="仿宋" w:cs="仿宋" w:hint="eastAsia"/>
            <w:lang w:eastAsia="zh-CN"/>
          </w:rPr>
          <w:t>十二、硝酸钴项目人力资源管理</w:t>
        </w:r>
        <w:r>
          <w:tab/>
        </w:r>
        <w:r>
          <w:fldChar w:fldCharType="begin"/>
        </w:r>
        <w:r>
          <w:instrText xml:space="preserve"> PAGEREF _Toc30974 \h </w:instrText>
        </w:r>
        <w:r>
          <w:fldChar w:fldCharType="separate"/>
        </w:r>
        <w:r>
          <w:t>43</w:t>
        </w:r>
        <w:r>
          <w:fldChar w:fldCharType="end"/>
        </w:r>
      </w:hyperlink>
    </w:p>
    <w:p>
      <w:pPr>
        <w:pStyle w:val="TOC2"/>
        <w:tabs>
          <w:tab w:val="right" w:leader="dot" w:pos="8306"/>
        </w:tabs>
      </w:pPr>
      <w:hyperlink w:anchor="_Toc30240" w:history="1">
        <w:r>
          <w:rPr>
            <w:rFonts w:ascii="仿宋" w:eastAsia="仿宋" w:hAnsi="仿宋" w:cs="仿宋" w:hint="eastAsia"/>
            <w:lang w:eastAsia="zh-CN"/>
          </w:rPr>
          <w:t>(一)、建立健全的预算管理制度</w:t>
        </w:r>
        <w:r>
          <w:tab/>
        </w:r>
        <w:r>
          <w:fldChar w:fldCharType="begin"/>
        </w:r>
        <w:r>
          <w:instrText xml:space="preserve"> PAGEREF _Toc30240 \h </w:instrText>
        </w:r>
        <w:r>
          <w:fldChar w:fldCharType="separate"/>
        </w:r>
        <w:r>
          <w:t>43</w:t>
        </w:r>
        <w:r>
          <w:fldChar w:fldCharType="end"/>
        </w:r>
      </w:hyperlink>
    </w:p>
    <w:p>
      <w:pPr>
        <w:pStyle w:val="TOC2"/>
        <w:tabs>
          <w:tab w:val="right" w:leader="dot" w:pos="8306"/>
        </w:tabs>
      </w:pPr>
      <w:hyperlink w:anchor="_Toc18984" w:history="1">
        <w:r>
          <w:rPr>
            <w:rFonts w:ascii="仿宋" w:eastAsia="仿宋" w:hAnsi="仿宋" w:cs="仿宋" w:hint="eastAsia"/>
            <w:lang w:eastAsia="zh-CN"/>
          </w:rPr>
          <w:t>(二)、加强资金流动监控</w:t>
        </w:r>
        <w:r>
          <w:tab/>
        </w:r>
        <w:r>
          <w:fldChar w:fldCharType="begin"/>
        </w:r>
        <w:r>
          <w:instrText xml:space="preserve"> PAGEREF _Toc18984 \h </w:instrText>
        </w:r>
        <w:r>
          <w:fldChar w:fldCharType="separate"/>
        </w:r>
        <w:r>
          <w:t>45</w:t>
        </w:r>
        <w:r>
          <w:fldChar w:fldCharType="end"/>
        </w:r>
      </w:hyperlink>
    </w:p>
    <w:p>
      <w:pPr>
        <w:pStyle w:val="TOC2"/>
        <w:tabs>
          <w:tab w:val="right" w:leader="dot" w:pos="8306"/>
        </w:tabs>
      </w:pPr>
      <w:hyperlink w:anchor="_Toc21177" w:history="1">
        <w:r>
          <w:rPr>
            <w:rFonts w:ascii="仿宋" w:eastAsia="仿宋" w:hAnsi="仿宋" w:cs="仿宋" w:hint="eastAsia"/>
            <w:lang w:eastAsia="zh-CN"/>
          </w:rPr>
          <w:t>(三)、制定完善的风险控制机制</w:t>
        </w:r>
        <w:r>
          <w:tab/>
        </w:r>
        <w:r>
          <w:fldChar w:fldCharType="begin"/>
        </w:r>
        <w:r>
          <w:instrText xml:space="preserve"> PAGEREF _Toc21177 \h </w:instrText>
        </w:r>
        <w:r>
          <w:fldChar w:fldCharType="separate"/>
        </w:r>
        <w:r>
          <w:t>46</w:t>
        </w:r>
        <w:r>
          <w:fldChar w:fldCharType="end"/>
        </w:r>
      </w:hyperlink>
    </w:p>
    <w:p>
      <w:pPr>
        <w:pStyle w:val="TOC2"/>
        <w:tabs>
          <w:tab w:val="right" w:leader="dot" w:pos="8306"/>
        </w:tabs>
      </w:pPr>
      <w:hyperlink w:anchor="_Toc13883" w:history="1">
        <w:r>
          <w:rPr>
            <w:rFonts w:ascii="仿宋" w:eastAsia="仿宋" w:hAnsi="仿宋" w:cs="仿宋" w:hint="eastAsia"/>
            <w:lang w:eastAsia="zh-CN"/>
          </w:rPr>
          <w:t>(四)、优化成本管理</w:t>
        </w:r>
        <w:r>
          <w:tab/>
        </w:r>
        <w:r>
          <w:fldChar w:fldCharType="begin"/>
        </w:r>
        <w:r>
          <w:instrText xml:space="preserve"> PAGEREF _Toc13883 \h </w:instrText>
        </w:r>
        <w:r>
          <w:fldChar w:fldCharType="separate"/>
        </w:r>
        <w:r>
          <w:t>47</w:t>
        </w:r>
        <w:r>
          <w:fldChar w:fldCharType="end"/>
        </w:r>
      </w:hyperlink>
    </w:p>
    <w:p>
      <w:pPr>
        <w:pStyle w:val="TOC1"/>
        <w:tabs>
          <w:tab w:val="right" w:leader="dot" w:pos="8306"/>
        </w:tabs>
      </w:pPr>
      <w:hyperlink w:anchor="_Toc12932" w:history="1">
        <w:r>
          <w:rPr>
            <w:rFonts w:ascii="仿宋" w:eastAsia="仿宋" w:hAnsi="仿宋" w:cs="仿宋" w:hint="eastAsia"/>
            <w:lang w:eastAsia="zh-CN"/>
          </w:rPr>
          <w:t>十三、硝酸钴项目实施时间节点</w:t>
        </w:r>
        <w:r>
          <w:tab/>
        </w:r>
        <w:r>
          <w:fldChar w:fldCharType="begin"/>
        </w:r>
        <w:r>
          <w:instrText xml:space="preserve"> PAGEREF _Toc12932 \h </w:instrText>
        </w:r>
        <w:r>
          <w:fldChar w:fldCharType="separate"/>
        </w:r>
        <w:r>
          <w:t>49</w:t>
        </w:r>
        <w:r>
          <w:fldChar w:fldCharType="end"/>
        </w:r>
      </w:hyperlink>
    </w:p>
    <w:p>
      <w:pPr>
        <w:pStyle w:val="TOC2"/>
        <w:tabs>
          <w:tab w:val="right" w:leader="dot" w:pos="8306"/>
        </w:tabs>
      </w:pPr>
      <w:hyperlink w:anchor="_Toc11749" w:history="1">
        <w:r>
          <w:rPr>
            <w:rFonts w:ascii="仿宋" w:eastAsia="仿宋" w:hAnsi="仿宋" w:cs="仿宋" w:hint="eastAsia"/>
            <w:lang w:eastAsia="zh-CN"/>
          </w:rPr>
          <w:t>(一)、硝酸钴项目启动阶段时间节点</w:t>
        </w:r>
        <w:r>
          <w:tab/>
        </w:r>
        <w:r>
          <w:fldChar w:fldCharType="begin"/>
        </w:r>
        <w:r>
          <w:instrText xml:space="preserve"> PAGEREF _Toc11749 \h </w:instrText>
        </w:r>
        <w:r>
          <w:fldChar w:fldCharType="separate"/>
        </w:r>
        <w:r>
          <w:t>49</w:t>
        </w:r>
        <w:r>
          <w:fldChar w:fldCharType="end"/>
        </w:r>
      </w:hyperlink>
    </w:p>
    <w:p>
      <w:pPr>
        <w:pStyle w:val="TOC2"/>
        <w:tabs>
          <w:tab w:val="right" w:leader="dot" w:pos="8306"/>
        </w:tabs>
      </w:pPr>
      <w:hyperlink w:anchor="_Toc32000" w:history="1">
        <w:r>
          <w:rPr>
            <w:rFonts w:ascii="仿宋" w:eastAsia="仿宋" w:hAnsi="仿宋" w:cs="仿宋" w:hint="eastAsia"/>
            <w:lang w:eastAsia="zh-CN"/>
          </w:rPr>
          <w:t>(二)、硝酸钴项目执行阶段时间节点</w:t>
        </w:r>
        <w:r>
          <w:tab/>
        </w:r>
        <w:r>
          <w:fldChar w:fldCharType="begin"/>
        </w:r>
        <w:r>
          <w:instrText xml:space="preserve"> PAGEREF _Toc32000 \h </w:instrText>
        </w:r>
        <w:r>
          <w:fldChar w:fldCharType="separate"/>
        </w:r>
        <w:r>
          <w:t>50</w:t>
        </w:r>
        <w:r>
          <w:fldChar w:fldCharType="end"/>
        </w:r>
      </w:hyperlink>
    </w:p>
    <w:p>
      <w:pPr>
        <w:pStyle w:val="TOC2"/>
        <w:tabs>
          <w:tab w:val="right" w:leader="dot" w:pos="8306"/>
        </w:tabs>
      </w:pPr>
      <w:hyperlink w:anchor="_Toc22057" w:history="1">
        <w:r>
          <w:rPr>
            <w:rFonts w:ascii="仿宋" w:eastAsia="仿宋" w:hAnsi="仿宋" w:cs="仿宋" w:hint="eastAsia"/>
            <w:lang w:eastAsia="zh-CN"/>
          </w:rPr>
          <w:t>(三)、硝酸钴项目完成阶段时间节点</w:t>
        </w:r>
        <w:r>
          <w:tab/>
        </w:r>
        <w:r>
          <w:fldChar w:fldCharType="begin"/>
        </w:r>
        <w:r>
          <w:instrText xml:space="preserve"> PAGEREF _Toc22057 \h </w:instrText>
        </w:r>
        <w:r>
          <w:fldChar w:fldCharType="separate"/>
        </w:r>
        <w:r>
          <w:t>51</w:t>
        </w:r>
        <w:r>
          <w:fldChar w:fldCharType="end"/>
        </w:r>
      </w:hyperlink>
    </w:p>
    <w:p>
      <w:pPr>
        <w:pStyle w:val="TOC1"/>
        <w:tabs>
          <w:tab w:val="right" w:leader="dot" w:pos="8306"/>
        </w:tabs>
      </w:pPr>
      <w:hyperlink w:anchor="_Toc6320" w:history="1">
        <w:r>
          <w:rPr>
            <w:rFonts w:ascii="仿宋" w:eastAsia="仿宋" w:hAnsi="仿宋" w:cs="仿宋" w:hint="eastAsia"/>
            <w:lang w:eastAsia="zh-CN"/>
          </w:rPr>
          <w:t>十四、风险识别与分类</w:t>
        </w:r>
        <w:r>
          <w:tab/>
        </w:r>
        <w:r>
          <w:fldChar w:fldCharType="begin"/>
        </w:r>
        <w:r>
          <w:instrText xml:space="preserve"> PAGEREF _Toc6320 \h </w:instrText>
        </w:r>
        <w:r>
          <w:fldChar w:fldCharType="separate"/>
        </w:r>
        <w:r>
          <w:t>52</w:t>
        </w:r>
        <w:r>
          <w:fldChar w:fldCharType="end"/>
        </w:r>
      </w:hyperlink>
    </w:p>
    <w:p>
      <w:pPr>
        <w:pStyle w:val="TOC2"/>
        <w:tabs>
          <w:tab w:val="right" w:leader="dot" w:pos="8306"/>
        </w:tabs>
      </w:pPr>
      <w:hyperlink w:anchor="_Toc17090" w:history="1">
        <w:r>
          <w:rPr>
            <w:rFonts w:ascii="仿宋" w:eastAsia="仿宋" w:hAnsi="仿宋" w:cs="仿宋" w:hint="eastAsia"/>
            <w:lang w:eastAsia="zh-CN"/>
          </w:rPr>
          <w:t>(一)、风险识别</w:t>
        </w:r>
        <w:r>
          <w:tab/>
        </w:r>
        <w:r>
          <w:fldChar w:fldCharType="begin"/>
        </w:r>
        <w:r>
          <w:instrText xml:space="preserve"> PAGEREF _Toc17090 \h </w:instrText>
        </w:r>
        <w:r>
          <w:fldChar w:fldCharType="separate"/>
        </w:r>
        <w:r>
          <w:t>52</w:t>
        </w:r>
        <w:r>
          <w:fldChar w:fldCharType="end"/>
        </w:r>
      </w:hyperlink>
    </w:p>
    <w:p>
      <w:pPr>
        <w:pStyle w:val="TOC2"/>
        <w:tabs>
          <w:tab w:val="right" w:leader="dot" w:pos="8306"/>
        </w:tabs>
      </w:pPr>
      <w:hyperlink w:anchor="_Toc7305" w:history="1">
        <w:r>
          <w:rPr>
            <w:rFonts w:ascii="仿宋" w:eastAsia="仿宋" w:hAnsi="仿宋" w:cs="仿宋" w:hint="eastAsia"/>
            <w:lang w:eastAsia="zh-CN"/>
          </w:rPr>
          <w:t>(二)、风险分类</w:t>
        </w:r>
        <w:r>
          <w:tab/>
        </w:r>
        <w:r>
          <w:fldChar w:fldCharType="begin"/>
        </w:r>
        <w:r>
          <w:instrText xml:space="preserve"> PAGEREF _Toc7305 \h </w:instrText>
        </w:r>
        <w:r>
          <w:fldChar w:fldCharType="separate"/>
        </w:r>
        <w:r>
          <w:t>53</w:t>
        </w:r>
        <w:r>
          <w:fldChar w:fldCharType="end"/>
        </w:r>
      </w:hyperlink>
    </w:p>
    <w:p>
      <w:pPr>
        <w:pStyle w:val="TOC1"/>
        <w:tabs>
          <w:tab w:val="right" w:leader="dot" w:pos="8306"/>
        </w:tabs>
      </w:pPr>
      <w:hyperlink w:anchor="_Toc16495" w:history="1">
        <w:r>
          <w:rPr>
            <w:rFonts w:ascii="仿宋" w:eastAsia="仿宋" w:hAnsi="仿宋" w:cs="仿宋" w:hint="eastAsia"/>
            <w:lang w:eastAsia="zh-CN"/>
          </w:rPr>
          <w:t>十五、利益相关者分析与沟通计划</w:t>
        </w:r>
        <w:r>
          <w:tab/>
        </w:r>
        <w:r>
          <w:fldChar w:fldCharType="begin"/>
        </w:r>
        <w:r>
          <w:instrText xml:space="preserve"> PAGEREF _Toc16495 \h </w:instrText>
        </w:r>
        <w:r>
          <w:fldChar w:fldCharType="separate"/>
        </w:r>
        <w:r>
          <w:t>55</w:t>
        </w:r>
        <w:r>
          <w:fldChar w:fldCharType="end"/>
        </w:r>
      </w:hyperlink>
    </w:p>
    <w:p>
      <w:pPr>
        <w:pStyle w:val="TOC2"/>
        <w:tabs>
          <w:tab w:val="right" w:leader="dot" w:pos="8306"/>
        </w:tabs>
      </w:pPr>
      <w:hyperlink w:anchor="_Toc21887" w:history="1">
        <w:r>
          <w:rPr>
            <w:rFonts w:ascii="仿宋" w:eastAsia="仿宋" w:hAnsi="仿宋" w:cs="仿宋" w:hint="eastAsia"/>
            <w:lang w:eastAsia="zh-CN"/>
          </w:rPr>
          <w:t>(一)、利益相关者分析</w:t>
        </w:r>
        <w:r>
          <w:tab/>
        </w:r>
        <w:r>
          <w:fldChar w:fldCharType="begin"/>
        </w:r>
        <w:r>
          <w:instrText xml:space="preserve"> PAGEREF _Toc21887 \h </w:instrText>
        </w:r>
        <w:r>
          <w:fldChar w:fldCharType="separate"/>
        </w:r>
        <w:r>
          <w:t>55</w:t>
        </w:r>
        <w:r>
          <w:fldChar w:fldCharType="end"/>
        </w:r>
      </w:hyperlink>
    </w:p>
    <w:p>
      <w:pPr>
        <w:pStyle w:val="TOC2"/>
        <w:tabs>
          <w:tab w:val="right" w:leader="dot" w:pos="8306"/>
        </w:tabs>
      </w:pPr>
      <w:hyperlink w:anchor="_Toc5819" w:history="1">
        <w:r>
          <w:rPr>
            <w:rFonts w:ascii="仿宋" w:eastAsia="仿宋" w:hAnsi="仿宋" w:cs="仿宋" w:hint="eastAsia"/>
            <w:lang w:eastAsia="zh-CN"/>
          </w:rPr>
          <w:t>(二)、沟通计划</w:t>
        </w:r>
        <w:r>
          <w:tab/>
        </w:r>
        <w:r>
          <w:fldChar w:fldCharType="begin"/>
        </w:r>
        <w:r>
          <w:instrText xml:space="preserve"> PAGEREF _Toc5819 \h </w:instrText>
        </w:r>
        <w:r>
          <w:fldChar w:fldCharType="separate"/>
        </w:r>
        <w:r>
          <w:t>56</w:t>
        </w:r>
        <w:r>
          <w:fldChar w:fldCharType="end"/>
        </w:r>
      </w:hyperlink>
    </w:p>
    <w:p>
      <w:pPr>
        <w:pStyle w:val="TOC1"/>
        <w:tabs>
          <w:tab w:val="right" w:leader="dot" w:pos="8306"/>
        </w:tabs>
      </w:pPr>
      <w:hyperlink w:anchor="_Toc2479" w:history="1">
        <w:r>
          <w:rPr>
            <w:rFonts w:ascii="仿宋" w:eastAsia="仿宋" w:hAnsi="仿宋" w:cs="仿宋" w:hint="eastAsia"/>
            <w:lang w:eastAsia="zh-CN"/>
          </w:rPr>
          <w:t>十六、供应链管理</w:t>
        </w:r>
        <w:r>
          <w:tab/>
        </w:r>
        <w:r>
          <w:fldChar w:fldCharType="begin"/>
        </w:r>
        <w:r>
          <w:instrText xml:space="preserve"> PAGEREF _Toc2479 \h </w:instrText>
        </w:r>
        <w:r>
          <w:fldChar w:fldCharType="separate"/>
        </w:r>
        <w:r>
          <w:t>57</w:t>
        </w:r>
        <w:r>
          <w:fldChar w:fldCharType="end"/>
        </w:r>
      </w:hyperlink>
    </w:p>
    <w:p>
      <w:pPr>
        <w:pStyle w:val="TOC2"/>
        <w:tabs>
          <w:tab w:val="right" w:leader="dot" w:pos="8306"/>
        </w:tabs>
      </w:pPr>
      <w:hyperlink w:anchor="_Toc9482" w:history="1">
        <w:r>
          <w:rPr>
            <w:rFonts w:ascii="仿宋" w:eastAsia="仿宋" w:hAnsi="仿宋" w:cs="仿宋" w:hint="eastAsia"/>
            <w:lang w:eastAsia="zh-CN"/>
          </w:rPr>
          <w:t>(一)、供应链战略规划</w:t>
        </w:r>
        <w:r>
          <w:tab/>
        </w:r>
        <w:r>
          <w:fldChar w:fldCharType="begin"/>
        </w:r>
        <w:r>
          <w:instrText xml:space="preserve"> PAGEREF _Toc9482 \h </w:instrText>
        </w:r>
        <w:r>
          <w:fldChar w:fldCharType="separate"/>
        </w:r>
        <w:r>
          <w:t>57</w:t>
        </w:r>
        <w:r>
          <w:fldChar w:fldCharType="end"/>
        </w:r>
      </w:hyperlink>
    </w:p>
    <w:p>
      <w:pPr>
        <w:pStyle w:val="TOC2"/>
        <w:tabs>
          <w:tab w:val="right" w:leader="dot" w:pos="8306"/>
        </w:tabs>
      </w:pPr>
      <w:hyperlink w:anchor="_Toc28100" w:history="1">
        <w:r>
          <w:rPr>
            <w:rFonts w:ascii="仿宋" w:eastAsia="仿宋" w:hAnsi="仿宋" w:cs="仿宋" w:hint="eastAsia"/>
            <w:lang w:eastAsia="zh-CN"/>
          </w:rPr>
          <w:t>(二)、供应商选择与合作</w:t>
        </w:r>
        <w:r>
          <w:tab/>
        </w:r>
        <w:r>
          <w:fldChar w:fldCharType="begin"/>
        </w:r>
        <w:r>
          <w:instrText xml:space="preserve"> PAGEREF _Toc28100 \h </w:instrText>
        </w:r>
        <w:r>
          <w:fldChar w:fldCharType="separate"/>
        </w:r>
        <w:r>
          <w:t>59</w:t>
        </w:r>
        <w:r>
          <w:fldChar w:fldCharType="end"/>
        </w:r>
      </w:hyperlink>
    </w:p>
    <w:p>
      <w:pPr>
        <w:pStyle w:val="TOC2"/>
        <w:tabs>
          <w:tab w:val="right" w:leader="dot" w:pos="8306"/>
        </w:tabs>
      </w:pPr>
      <w:hyperlink w:anchor="_Toc7399" w:history="1">
        <w:r>
          <w:rPr>
            <w:rFonts w:ascii="仿宋" w:eastAsia="仿宋" w:hAnsi="仿宋" w:cs="仿宋" w:hint="eastAsia"/>
            <w:lang w:eastAsia="zh-CN"/>
          </w:rPr>
          <w:t>(三)、物流与库存管理</w:t>
        </w:r>
        <w:r>
          <w:tab/>
        </w:r>
        <w:r>
          <w:fldChar w:fldCharType="begin"/>
        </w:r>
        <w:r>
          <w:instrText xml:space="preserve"> PAGEREF _Toc7399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48"/>
      <w:r>
        <w:rPr>
          <w:rFonts w:ascii="仿宋" w:eastAsia="仿宋" w:hAnsi="仿宋" w:cs="仿宋" w:hint="eastAsia"/>
          <w:sz w:val="28"/>
          <w:lang w:eastAsia="zh-CN"/>
        </w:rPr>
        <w:t>一、硝酸钴项目土建工程</w:t>
      </w:r>
      <w:bookmarkEnd w:id="2"/>
    </w:p>
    <w:p>
      <w:pPr>
        <w:pStyle w:val="Heading2"/>
        <w:rPr>
          <w:rFonts w:ascii="仿宋" w:eastAsia="仿宋" w:hAnsi="仿宋" w:cs="仿宋" w:hint="eastAsia"/>
          <w:lang w:eastAsia="zh-CN"/>
        </w:rPr>
      </w:pPr>
      <w:bookmarkStart w:id="3" w:name="_Toc3189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在硝酸钴项目的建筑工程设计中，我们将秉承一系列重要的设计原则，以确保硝酸钴项目建筑在功能、美观、可持续性等方面达到最佳效果。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首要原则是确保建筑的功能性得到最大化的发挥。我们将充分理解硝酸钴项目的实际需求，合理布局各个功能区域，保证建筑在满足业务需求的同时，提供高效的工作环境。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在建筑设计中，我们将综合考虑建设和运营成本。通过精细的经济效益分析，确保设计方案在高效利用资源的同时，对硝酸钴项目的长期盈利能力有积极的贡献。</w:t>
      </w:r>
    </w:p>
    <w:p>
      <w:pPr>
        <w:pStyle w:val="Heading2"/>
        <w:ind w:firstLine="560" w:firstLineChars="200"/>
        <w:rPr>
          <w:rFonts w:ascii="仿宋" w:eastAsia="仿宋" w:hAnsi="仿宋" w:cs="仿宋" w:hint="eastAsia"/>
          <w:sz w:val="28"/>
          <w:lang w:eastAsia="zh-CN"/>
        </w:rPr>
      </w:pPr>
      <w:bookmarkStart w:id="4" w:name="_Toc109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项目的土建工程设计中，我们将精准设定设计年限，结合硝酸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硝酸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3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硝酸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硝酸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硝酸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9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本期工程硝酸钴项目预计总建筑面积XXX平方米，其中：计容建筑面积XXX平方米，计划建筑工程投资XX万元，占硝酸钴项目总投资的XX%。</w:t>
      </w:r>
    </w:p>
    <w:p>
      <w:pPr>
        <w:pStyle w:val="Heading1"/>
        <w:ind w:firstLine="560" w:firstLineChars="200"/>
        <w:rPr>
          <w:rFonts w:ascii="仿宋" w:eastAsia="仿宋" w:hAnsi="仿宋" w:cs="仿宋" w:hint="eastAsia"/>
          <w:sz w:val="28"/>
          <w:lang w:eastAsia="zh-CN"/>
        </w:rPr>
      </w:pPr>
      <w:bookmarkStart w:id="7" w:name="_Toc21768"/>
      <w:r>
        <w:rPr>
          <w:rFonts w:ascii="仿宋" w:eastAsia="仿宋" w:hAnsi="仿宋" w:cs="仿宋" w:hint="eastAsia"/>
          <w:sz w:val="28"/>
          <w:lang w:eastAsia="zh-CN"/>
        </w:rPr>
        <w:t>二、硝酸钴项目概论</w:t>
      </w:r>
      <w:bookmarkEnd w:id="7"/>
    </w:p>
    <w:p>
      <w:pPr>
        <w:pStyle w:val="Heading2"/>
        <w:rPr>
          <w:rFonts w:ascii="仿宋" w:eastAsia="仿宋" w:hAnsi="仿宋" w:cs="仿宋" w:hint="eastAsia"/>
          <w:lang w:eastAsia="zh-CN"/>
        </w:rPr>
      </w:pPr>
      <w:bookmarkStart w:id="8" w:name="_Toc21156"/>
      <w:r>
        <w:rPr>
          <w:rFonts w:ascii="仿宋" w:eastAsia="仿宋" w:hAnsi="仿宋" w:cs="仿宋" w:hint="eastAsia"/>
          <w:lang w:eastAsia="zh-CN"/>
        </w:rPr>
        <w:t>(一)、硝酸钴项目概况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硝酸钴项目的起源追溯至对市场的深入洞察。市场的不断演变与变革为硝酸钴项目提供了难得的机遇。当前市场存在的需求缺口和变革的大环境共同构成了硝酸钴项目的背景。这个硝酸钴项目旨在充分利用市场机遇，填补行业中尚未满足的需求，为客户提供全新的解决方案。市场的变革和需求的增长使得这个硝酸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硝酸钴项目名称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正式命名为硝酸钴。这个名称不仅仅是一个标识，更代表了硝酸钴项目的核心理念和愿景。它蕴含着硝酸钴项目所要解决问题的关键字，具有强烈的表达和辨识度，为硝酸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硝酸钴项目目标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核心目标是提供一种全新、高效的解决方案，满足客户日益增长的需求。硝酸钴项目追求的不仅仅是满足市场需求，更是在市场中获得卓越的竞争优势。通过不断提升产品或服务的质量和创新水平，硝酸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硝酸钴项目范围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全面涵盖了产品研发、制造、市场推广和售后服务，确保从产品设计到最终用户体验的全方位关注。这一全面的硝酸钴项目范围是为了确保硝酸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硝酸钴项目时间表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硝酸钴项目计划在未来18个月内完成，包括研发、测试、市场试点和正式推出等不同阶段。这个时间表的合理设计是为了确保硝酸钴项目各个阶段的顺利推进，以便按时交付高质量的成果。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硝酸钴项目预算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硝酸钴项目总预算估算为XX百万美元，主要分配在研发、市场推广、人员培训和运营等方面。这一充足的预算为硝酸钴项目提供了充足的资源，确保硝酸钴项目在各个方面都能取得优异的表现。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硝酸钴项目风险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硝酸钴项目可能面临的风险包括市场接受度低、技术难题、竞争激烈等。硝酸钴项目团队已经制定了相应的风险应对计划，通过前瞻性的风险管理，确保硝酸钴项目在面对不确定性时能够迅速做出应对。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硝酸钴项目团队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硝酸钴项目汇聚了一支经验丰富、多领域专业素养的核心团队，确保硝酸钴项目在各个方面都能拥有高水平的执行力。团队的协同作战是硝酸钴项目成功的关键因素之一。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硝酸钴项目背景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硝酸钴项目的背景根植于市场对更高效、创新产品的渴望，同时也受到科技发展对行业格局的深刻改变的影响。这为硝酸钴项目提供了广阔的发展空间和市场需求。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硝酸钴项目现状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截至目前，硝酸钴项目已完成市场调研和技术验证，取得了初步的成功。这为硝酸钴项目在未来的发展奠定了坚实的基础，为更远大的目标打下了坚实的基石。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1286"/>
      <w:r>
        <w:rPr>
          <w:rFonts w:ascii="仿宋" w:eastAsia="仿宋" w:hAnsi="仿宋" w:cs="仿宋" w:hint="eastAsia"/>
          <w:sz w:val="28"/>
          <w:lang w:eastAsia="zh-CN"/>
        </w:rPr>
        <w:t>(二)、硝酸钴项目目标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keyword》硝酸钴项目首要业务目标是在市场中占据有利地位，实现产品/服务的成功推广和销售。通过不断提升产品质量、创新性，硝酸钴项目追求成为行业中的领导者，赢得更多客户的青睐。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在科技迅速发展的时代，硝酸钴项目着眼于技术创新。通过持续的研发和技术升级，硝酸钴项目旨在推出更具创新性的产品或服务，以满足市场对新鲜、先进解决方案的需求。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为了建立可持续的客户关系，硝酸钴项目设定了客户满意度目标。通过提供卓越的产品质量和优质的客户服务，硝酸钴项目追求赢得客户的信任和忠诚度，确保他们的满意度达到行业领先水平。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硝酸钴项目注重社会责任和可持续发展。通过实施环保、社会责任硝酸钴项目，硝酸钴项目致力于在经济发展的同时保护环境，促进社会公平，实现可持续经营。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硝酸钴项目的团队是实现目标的核心驱动力。因此，硝酸钴项目设定了团队发展目标，包括提升团队成员的专业技能、培养领导力，以及搭建协同高效的团队工作氛围。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9145"/>
      <w:r>
        <w:rPr>
          <w:rFonts w:ascii="仿宋" w:eastAsia="仿宋" w:hAnsi="仿宋" w:cs="仿宋" w:hint="eastAsia"/>
          <w:sz w:val="28"/>
          <w:lang w:eastAsia="zh-CN"/>
        </w:rPr>
        <w:t>(三)、硝酸钴项目提出的理由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硝酸钴项目提出的理由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提出源于对市场机遇的深刻洞察。当前市场中存在的需求缺口和行业发展趋势表明，有巨大的商业机会等待被开发。通过准确捕捉市场机遇，硝酸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理念基于对技术创新的信仰。通过持续的研发和技术投入，硝酸钴项目有望推出更具创新性的产品或服务。在科技飞速发展的当下，硝酸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提出是为了增强企业的行业竞争力。通过提升产品或服务的质量和独特性，硝酸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响应了消费者需求的变化。随着社会和科技的不断发展，消费者对产品和服务的需求也在发生变化。通过深入了解并及时回应消费者的新需求，硝酸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硝酸钴项目的提出是企业战略发展规划的一部分。在面对日益激烈的市场竞争和不断变化的商业环境中，硝酸钴项目作为企业战略的一环，旨在为企业开辟新的增长领域，巩固企业在行业中的地位。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硝酸钴项目的提出不仅仅是基于商业考量，还注重社会责任。通过推出环保、社会责任等方面的硝酸钴项目，硝酸钴企业可以在社会中树立积极形象，为社会做出积极贡献，实现经济效益和社会效益的双赢。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硝酸钴项目的提出反映了对利益相关者期望的关注。包括客户、员工、投资者等利益相关者在企业发展中都有着各自的期望，硝酸钴项目力求在满足这些期望的同时，取得更大的共赢。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60"/>
      <w:r>
        <w:rPr>
          <w:rFonts w:ascii="仿宋" w:eastAsia="仿宋" w:hAnsi="仿宋" w:cs="仿宋" w:hint="eastAsia"/>
          <w:sz w:val="28"/>
          <w:lang w:eastAsia="zh-CN"/>
        </w:rPr>
        <w:t>(四)、硝酸钴项目意义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在实施硝酸钴项目的过程中，我们不仅仅是在追逐商业成功，更是为企业和社会的多个层面创造了深远的意义。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首要意义在于提升企业的市场竞争力。通过持续的创新和对产品质量的高标准要求，硝酸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硝酸钴项目的推进将促使行业技术水平的提升。通过引入先进技术和创新性解决方案，硝酸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在社会层面，硝酸钴项目不仅创造了大量就业机会，提高了就业水平，还注重社会责任和环保。通过参与社会公益事业和推动环保硝酸钴项目，硝酸钴项目为社会贡献了一份力量，体现了企业对社会的积极回馈。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综合而言，硝酸钴项目意义重大，不仅推动了企业的发展，也为行业和社会的进步贡献了积极力量。这是一个全面而深刻的影响，将在未来产生可持续的正面效应。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8296"/>
      <w:r>
        <w:rPr>
          <w:rFonts w:ascii="仿宋" w:eastAsia="仿宋" w:hAnsi="仿宋" w:cs="仿宋" w:hint="eastAsia"/>
          <w:sz w:val="28"/>
          <w:lang w:eastAsia="zh-CN"/>
        </w:rPr>
        <w:t>(五)、硝酸钴项目背景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在当今迅猛发展的商业环境中，硝酸钴项目的动因根植于对多方面因素的审慎考量。这个硝酸钴项目的提出并非孤立的决策，而是对企业所处背景深入思考的产物。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市场的不断演变是硝酸钴项目背后的首要原因。科技的迅速发展和全球市场的快速变化使得企业必须灵活应对。硝酸钴项目应运而生，旨在通过创新性的解决方案迎合市场的多变需求，赢得竞争中的先机。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竞争的激烈程度也是硝酸钴项目背景中不可忽视的一环。企业需要在激烈竞争中脱颖而出，为此，硝酸钴项目致力于打破常规，提供独特的价值主张，以吸引客户并确保市场份额的增长。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技术的迅速发展为企业带来了机遇与挑战。作为硝酸钴项目启动的背景之一，对新兴技术的应用将有助于提升企业的技术水平，使其在不断演进的商业环境中保持竞争优势。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此外，社会对企业责任的期望也在逐渐升高。硝酸钴项目充分融入了社会责任的理念，通过可持续经营和社会公益硝酸钴项目，企图为社会贡献一份力量，在商业成功的同时关注社会价值。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9154"/>
      <w:r>
        <w:rPr>
          <w:rFonts w:ascii="仿宋" w:eastAsia="仿宋" w:hAnsi="仿宋" w:cs="仿宋" w:hint="eastAsia"/>
          <w:sz w:val="28"/>
          <w:lang w:eastAsia="zh-CN"/>
        </w:rPr>
        <w:t>三、硝酸钴项目选址可行性分析</w:t>
      </w:r>
      <w:bookmarkEnd w:id="13"/>
    </w:p>
    <w:p>
      <w:pPr>
        <w:pStyle w:val="Heading2"/>
        <w:rPr>
          <w:rFonts w:ascii="仿宋" w:eastAsia="仿宋" w:hAnsi="仿宋" w:cs="仿宋" w:hint="eastAsia"/>
          <w:lang w:eastAsia="zh-CN"/>
        </w:rPr>
      </w:pPr>
      <w:bookmarkStart w:id="14" w:name="_Toc20137"/>
      <w:r>
        <w:rPr>
          <w:rFonts w:ascii="仿宋" w:eastAsia="仿宋" w:hAnsi="仿宋" w:cs="仿宋" w:hint="eastAsia"/>
          <w:lang w:eastAsia="zh-CN"/>
        </w:rPr>
        <w:t>(一)、硝酸钴项目选址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该硝酸钴项目选址位于XX省XX市XX区XXX街道</w:t>
      </w:r>
    </w:p>
    <w:p>
      <w:pPr>
        <w:pStyle w:val="Heading2"/>
        <w:ind w:firstLine="560" w:firstLineChars="200"/>
        <w:rPr>
          <w:rFonts w:ascii="仿宋" w:eastAsia="仿宋" w:hAnsi="仿宋" w:cs="仿宋" w:hint="eastAsia"/>
          <w:sz w:val="28"/>
          <w:lang w:eastAsia="zh-CN"/>
        </w:rPr>
      </w:pPr>
      <w:bookmarkStart w:id="15" w:name="_Toc1414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硝酸钴项目的征地面积将根据硝酸钴项目的实际规模和需求进行精确规划。具体面积XXX平方米，旨在确保硝酸钴项目不仅能够满足当前的发展需求，还能够预留空间以适应未来的扩展。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净用地面积是在征地面积基础上去除不可利用面积后的实际可开发用地。具体面积XXX平方米，考虑到环保、交通、安全等多方面因素，以确保硝酸钴项目在整体利用效率上达到最优。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硝酸钴项目计划建设的建筑总规模具体面积XXX平方米。这一规模的确定综合考虑了硝酸钴项目的性质、规模，以及城市规划的相关要求，确保建筑布局与周边环境协调一致。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绿地率是硝酸钴项目用地中被规划为绿地的比例。具体面积XXX平方米，旨在通过合理规划绿地，改善硝酸钴项目周边环境，提升居民生活质量，并符合城市整体绿化规划。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容积率是用地上可以建设的建筑总体积与用地面积之比。具体面积XXX，通过合理的容积率规划，确保硝酸钴项目建筑规模与周边环境和谐共生。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确保硝酸钴项目选址与当地城市规划相一致，具体面积XXX平方米。通过与城市规划部门深入沟通，确保硝酸钴项目不仅符合城市的整体发展方向，还能够融入城市的发展布局，为城市的长远发展贡献力量。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充分了解并确保硝酸钴项目选址符合当地产业政策，具体面积XXX平方米。这包括硝酸钴项目对当地经济的促进作用，以及对相关产业的带动效应，确保硝酸钴项目与地方政府的产业政策保持一致，促进共赢合作。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用地总体要求必须符合环保和可持续发展的原则，具体面积XXX平方米。通过采用绿色建筑设计、节能减排等措施，确保硝酸钴项目在建设和运营过程中对环境的影响最小化，达到可持续发展的要求。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确保硝酸钴项目选址具备必要的公共设施配套，具体面积XXX平方米。这包括交通便利性、教育、医疗等基础设施，以提高居民生活品质，使得硝酸钴项目选址更具吸引力。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考虑用地总体要求对当地社会稳定性的影响，具体面积XXX平方米。通过深入了解当地社区反馈，确保硝酸钴项目的选址和建设过程对当地社会和谐稳定产生积极作用。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硝酸钴项目选址不仅符合法规和规划，还在实际操作中具有可行性。这一全面规划将为硝酸钴项目的成功实施提供坚实的基础，确保硝酸钴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982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硝酸钴项目的设备规划和空间设计中，我们将采取灵活设备布局的措施。设备布局将根据实际需求进行灵活设计，避免不必要的浪费。通过合理规划设备摆放位置，我们将提高设备的利用率，减少设备间距，以确保硝酸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硝酸钴项目内部引入共享设施的概念，例如共享会议室、办公区等。通过这种方式，我们可以减少对资源的重复建设，提高资源共享效率，从而减小硝酸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157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硝酸钴项目的总图布置中，我们将不同功能区域进行明确的规划，以最大程度满足硝酸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https://d.book118.com/858133077107006044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146C8"/>
    <w:rsid w:val="55314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133077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2024-03-02T08:35:00Z</dcterms:created>
  <dcterms:modified xsi:type="dcterms:W3CDTF">2024-03-02T08:35:57Z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DAF71FC263644E8DB6215A69E1C31C48_11</vt:lpwstr>
  </property>
  <property fmtid="{D5CDD505-2E9C-101B-9397-08002B2CF9AE}" pid="3" name="KSOProductBuildVer">
    <vt:lpwstr>2052-12.1.0.16388</vt:lpwstr>
  </property>
</Properties>
</file>