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keepNext/>
        <w:keepLines/>
        <w:widowControl w:val="0"/>
        <w:shd w:val="clear" w:color="auto" w:fill="auto"/>
        <w:bidi w:val="0"/>
        <w:spacing w:line="240" w:lineRule="auto"/>
        <w:ind w:left="0" w:right="0" w:firstLine="0"/>
        <w:jc w:val="center"/>
      </w:pPr>
      <w:bookmarkStart w:id="0" w:name="bookmark0"/>
      <w:bookmarkStart w:id="1" w:name="bookmark1"/>
      <w:bookmarkStart w:id="2" w:name="bookmark2"/>
      <w:r>
        <w:rPr>
          <w:color w:val="000000"/>
          <w:spacing w:val="0"/>
          <w:w w:val="100"/>
          <w:position w:val="0"/>
        </w:rPr>
        <w:t>目录</w:t>
      </w:r>
      <w:bookmarkEnd w:id="0"/>
      <w:bookmarkEnd w:id="1"/>
      <w:bookmarkEnd w:id="2"/>
    </w:p>
    <w:p>
      <w:pPr>
        <w:pStyle w:val="a4"/>
        <w:keepNext w:val="0"/>
        <w:keepLines w:val="0"/>
        <w:widowControl w:val="0"/>
        <w:shd w:val="clear" w:color="auto" w:fill="auto"/>
        <w:tabs>
          <w:tab w:val="left" w:pos="532"/>
          <w:tab w:val="right" w:leader="dot" w:pos="14380"/>
        </w:tabs>
        <w:bidi w:val="0"/>
        <w:spacing w:before="0" w:after="360" w:line="240" w:lineRule="auto"/>
        <w:ind w:left="0" w:right="0" w:firstLine="0"/>
        <w:jc w:val="both"/>
      </w:pPr>
      <w:r>
        <w:fldChar w:fldCharType="begin"/>
      </w:r>
      <w:r>
        <w:instrText xml:space="preserve"> TOC \o "1-5" \h \z </w:instrText>
      </w:r>
      <w:r>
        <w:fldChar w:fldCharType="separate"/>
      </w:r>
      <w:bookmarkStart w:id="3" w:name="bookmark3"/>
      <w:r>
        <w:rPr>
          <w:b/>
          <w:bCs/>
          <w:color w:val="000000"/>
          <w:spacing w:val="0"/>
          <w:w w:val="100"/>
          <w:position w:val="0"/>
        </w:rPr>
        <w:t>1</w:t>
      </w:r>
      <w:bookmarkEnd w:id="3"/>
      <w:r>
        <w:rPr>
          <w:b/>
          <w:bCs/>
          <w:color w:val="000000"/>
          <w:spacing w:val="0"/>
          <w:w w:val="100"/>
          <w:position w:val="0"/>
        </w:rPr>
        <w:t>、</w:t>
        <w:tab/>
        <w:t>工程特点及技术、质量标准</w:t>
      </w:r>
      <w:r>
        <w:rPr>
          <w:b/>
          <w:bCs/>
          <w:color w:val="000000"/>
          <w:spacing w:val="0"/>
          <w:w w:val="100"/>
          <w:position w:val="0"/>
        </w:rPr>
        <w:tab/>
      </w:r>
      <w:r>
        <w:rPr>
          <w:b/>
          <w:bCs/>
          <w:color w:val="000000"/>
          <w:spacing w:val="0"/>
          <w:w w:val="100"/>
          <w:position w:val="0"/>
        </w:rPr>
        <w:t>1</w:t>
      </w:r>
    </w:p>
    <w:p>
      <w:pPr>
        <w:pStyle w:val="a4"/>
        <w:keepNext w:val="0"/>
        <w:keepLines w:val="0"/>
        <w:widowControl w:val="0"/>
        <w:shd w:val="clear" w:color="auto" w:fill="auto"/>
        <w:tabs>
          <w:tab w:val="right" w:leader="dot" w:pos="14380"/>
        </w:tabs>
        <w:bidi w:val="0"/>
        <w:spacing w:before="0" w:line="240" w:lineRule="auto"/>
        <w:ind w:left="0" w:right="0"/>
        <w:jc w:val="both"/>
      </w:pPr>
      <w:r>
        <w:rPr>
          <w:color w:val="000000"/>
          <w:spacing w:val="0"/>
          <w:w w:val="100"/>
          <w:position w:val="0"/>
        </w:rPr>
        <w:t>1.1</w:t>
      </w:r>
      <w:r>
        <w:rPr>
          <w:color w:val="000000"/>
          <w:spacing w:val="0"/>
          <w:w w:val="100"/>
          <w:position w:val="0"/>
        </w:rPr>
        <w:t>工程特点</w:t>
      </w:r>
      <w:r>
        <w:rPr>
          <w:color w:val="000000"/>
          <w:spacing w:val="0"/>
          <w:w w:val="100"/>
          <w:position w:val="0"/>
        </w:rPr>
        <w:tab/>
      </w:r>
      <w:r>
        <w:rPr>
          <w:color w:val="000000"/>
          <w:spacing w:val="0"/>
          <w:w w:val="100"/>
          <w:position w:val="0"/>
        </w:rPr>
        <w:t>1</w:t>
      </w:r>
    </w:p>
    <w:p>
      <w:pPr>
        <w:pStyle w:val="a4"/>
        <w:keepNext w:val="0"/>
        <w:keepLines w:val="0"/>
        <w:widowControl w:val="0"/>
        <w:shd w:val="clear" w:color="auto" w:fill="auto"/>
        <w:tabs>
          <w:tab w:val="right" w:leader="dot" w:pos="14380"/>
        </w:tabs>
        <w:bidi w:val="0"/>
        <w:spacing w:before="0" w:line="240" w:lineRule="auto"/>
        <w:ind w:left="0" w:right="0"/>
        <w:jc w:val="both"/>
      </w:pPr>
      <w:r>
        <w:rPr>
          <w:color w:val="000000"/>
          <w:spacing w:val="0"/>
          <w:w w:val="100"/>
          <w:position w:val="0"/>
        </w:rPr>
        <w:t>1.2</w:t>
      </w:r>
      <w:r>
        <w:rPr>
          <w:color w:val="000000"/>
          <w:spacing w:val="0"/>
          <w:w w:val="100"/>
          <w:position w:val="0"/>
        </w:rPr>
        <w:t>地质特点</w:t>
      </w:r>
      <w:r>
        <w:rPr>
          <w:color w:val="000000"/>
          <w:spacing w:val="0"/>
          <w:w w:val="100"/>
          <w:position w:val="0"/>
        </w:rPr>
        <w:tab/>
      </w:r>
      <w:r>
        <w:rPr>
          <w:color w:val="000000"/>
          <w:spacing w:val="0"/>
          <w:w w:val="100"/>
          <w:position w:val="0"/>
        </w:rPr>
        <w:t>1</w:t>
      </w:r>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40" w:tooltip="Current Document" w:history="1">
        <w:r>
          <w:rPr>
            <w:color w:val="000000"/>
            <w:spacing w:val="0"/>
            <w:w w:val="100"/>
            <w:position w:val="0"/>
          </w:rPr>
          <w:t>1.3</w:t>
        </w:r>
        <w:r>
          <w:rPr>
            <w:color w:val="000000"/>
            <w:spacing w:val="0"/>
            <w:w w:val="100"/>
            <w:position w:val="0"/>
          </w:rPr>
          <w:t>气象条件</w:t>
        </w:r>
        <w:r>
          <w:rPr>
            <w:color w:val="000000"/>
            <w:spacing w:val="0"/>
            <w:w w:val="100"/>
            <w:position w:val="0"/>
          </w:rPr>
          <w:tab/>
        </w:r>
        <w:r>
          <w:rPr>
            <w:color w:val="000000"/>
            <w:spacing w:val="0"/>
            <w:w w:val="100"/>
            <w:position w:val="0"/>
          </w:rPr>
          <w:t>5</w:t>
        </w:r>
      </w:hyperlink>
    </w:p>
    <w:p>
      <w:pPr>
        <w:pStyle w:val="a4"/>
        <w:keepNext w:val="0"/>
        <w:keepLines w:val="0"/>
        <w:widowControl w:val="0"/>
        <w:shd w:val="clear" w:color="auto" w:fill="auto"/>
        <w:tabs>
          <w:tab w:val="right" w:leader="dot" w:pos="14380"/>
        </w:tabs>
        <w:bidi w:val="0"/>
        <w:spacing w:before="0" w:after="360" w:line="240" w:lineRule="auto"/>
        <w:ind w:left="0" w:right="0"/>
        <w:jc w:val="both"/>
      </w:pPr>
      <w:hyperlink w:anchor="bookmark43" w:tooltip="Current Document" w:history="1">
        <w:r>
          <w:rPr>
            <w:color w:val="000000"/>
            <w:spacing w:val="0"/>
            <w:w w:val="100"/>
            <w:position w:val="0"/>
          </w:rPr>
          <w:t>1.4</w:t>
        </w:r>
        <w:r>
          <w:rPr>
            <w:color w:val="000000"/>
            <w:spacing w:val="0"/>
            <w:w w:val="100"/>
            <w:position w:val="0"/>
          </w:rPr>
          <w:t>地震参数</w:t>
        </w:r>
        <w:r>
          <w:rPr>
            <w:color w:val="000000"/>
            <w:spacing w:val="0"/>
            <w:w w:val="100"/>
            <w:position w:val="0"/>
          </w:rPr>
          <w:tab/>
        </w:r>
        <w:r>
          <w:rPr>
            <w:color w:val="000000"/>
            <w:spacing w:val="0"/>
            <w:w w:val="100"/>
            <w:position w:val="0"/>
          </w:rPr>
          <w:t>5</w:t>
        </w:r>
      </w:hyperlink>
    </w:p>
    <w:p>
      <w:pPr>
        <w:pStyle w:val="a4"/>
        <w:keepNext w:val="0"/>
        <w:keepLines w:val="0"/>
        <w:widowControl w:val="0"/>
        <w:shd w:val="clear" w:color="auto" w:fill="auto"/>
        <w:tabs>
          <w:tab w:val="left" w:pos="532"/>
          <w:tab w:val="left" w:leader="dot" w:pos="13783"/>
        </w:tabs>
        <w:bidi w:val="0"/>
        <w:spacing w:before="0" w:after="360" w:line="240" w:lineRule="auto"/>
        <w:ind w:left="0" w:right="0" w:firstLine="0"/>
        <w:jc w:val="both"/>
      </w:pPr>
      <w:bookmarkStart w:id="4" w:name="bookmark4"/>
      <w:r>
        <w:rPr>
          <w:b/>
          <w:bCs/>
          <w:color w:val="000000"/>
          <w:spacing w:val="0"/>
          <w:w w:val="100"/>
          <w:position w:val="0"/>
        </w:rPr>
        <w:t>2</w:t>
      </w:r>
      <w:bookmarkEnd w:id="4"/>
      <w:r>
        <w:rPr>
          <w:b/>
          <w:bCs/>
          <w:color w:val="000000"/>
          <w:spacing w:val="0"/>
          <w:w w:val="100"/>
          <w:position w:val="0"/>
        </w:rPr>
        <w:t>、</w:t>
        <w:tab/>
        <w:t>编制依据及技术标准</w:t>
      </w:r>
      <w:r>
        <w:rPr>
          <w:b/>
          <w:bCs/>
          <w:color w:val="000000"/>
          <w:spacing w:val="0"/>
          <w:w w:val="100"/>
          <w:position w:val="0"/>
        </w:rPr>
        <w:tab/>
        <w:t xml:space="preserve"> </w:t>
      </w:r>
      <w:r>
        <w:rPr>
          <w:b/>
          <w:bCs/>
          <w:color w:val="000000"/>
          <w:spacing w:val="0"/>
          <w:w w:val="100"/>
          <w:position w:val="0"/>
        </w:rPr>
        <w:t>6</w:t>
      </w:r>
    </w:p>
    <w:p>
      <w:pPr>
        <w:pStyle w:val="a4"/>
        <w:keepNext w:val="0"/>
        <w:keepLines w:val="0"/>
        <w:widowControl w:val="0"/>
        <w:shd w:val="clear" w:color="auto" w:fill="auto"/>
        <w:tabs>
          <w:tab w:val="left" w:pos="532"/>
          <w:tab w:val="left" w:leader="dot" w:pos="13783"/>
        </w:tabs>
        <w:bidi w:val="0"/>
        <w:spacing w:before="0" w:after="360" w:line="240" w:lineRule="auto"/>
        <w:ind w:left="0" w:right="0" w:firstLine="0"/>
        <w:jc w:val="both"/>
      </w:pPr>
      <w:bookmarkStart w:id="5" w:name="bookmark5"/>
      <w:r>
        <w:rPr>
          <w:b/>
          <w:bCs/>
          <w:color w:val="000000"/>
          <w:spacing w:val="0"/>
          <w:w w:val="100"/>
          <w:position w:val="0"/>
        </w:rPr>
        <w:t>3</w:t>
      </w:r>
      <w:bookmarkEnd w:id="5"/>
      <w:r>
        <w:rPr>
          <w:b/>
          <w:bCs/>
          <w:color w:val="000000"/>
          <w:spacing w:val="0"/>
          <w:w w:val="100"/>
          <w:position w:val="0"/>
        </w:rPr>
        <w:t>、</w:t>
        <w:tab/>
        <w:t>监理工作范围及重点</w:t>
      </w:r>
      <w:r>
        <w:rPr>
          <w:b/>
          <w:bCs/>
          <w:color w:val="000000"/>
          <w:spacing w:val="0"/>
          <w:w w:val="100"/>
          <w:position w:val="0"/>
        </w:rPr>
        <w:tab/>
        <w:t xml:space="preserve"> </w:t>
      </w:r>
      <w:r>
        <w:rPr>
          <w:b/>
          <w:bCs/>
          <w:color w:val="000000"/>
          <w:spacing w:val="0"/>
          <w:w w:val="100"/>
          <w:position w:val="0"/>
        </w:rPr>
        <w:t>6</w:t>
      </w:r>
    </w:p>
    <w:p>
      <w:pPr>
        <w:pStyle w:val="a4"/>
        <w:keepNext w:val="0"/>
        <w:keepLines w:val="0"/>
        <w:widowControl w:val="0"/>
        <w:shd w:val="clear" w:color="auto" w:fill="auto"/>
        <w:tabs>
          <w:tab w:val="left" w:pos="532"/>
          <w:tab w:val="left" w:leader="dot" w:pos="13783"/>
        </w:tabs>
        <w:bidi w:val="0"/>
        <w:spacing w:before="0" w:after="360" w:line="240" w:lineRule="auto"/>
        <w:ind w:left="0" w:right="0" w:firstLine="0"/>
        <w:jc w:val="both"/>
      </w:pPr>
      <w:hyperlink w:anchor="bookmark62" w:tooltip="Current Document" w:history="1">
        <w:bookmarkStart w:id="6" w:name="bookmark6"/>
        <w:r>
          <w:rPr>
            <w:b/>
            <w:bCs/>
            <w:color w:val="000000"/>
            <w:spacing w:val="0"/>
            <w:w w:val="100"/>
            <w:position w:val="0"/>
          </w:rPr>
          <w:t>4</w:t>
        </w:r>
        <w:bookmarkEnd w:id="6"/>
        <w:r>
          <w:rPr>
            <w:b/>
            <w:bCs/>
            <w:color w:val="000000"/>
            <w:spacing w:val="0"/>
            <w:w w:val="100"/>
            <w:position w:val="0"/>
          </w:rPr>
          <w:t>、</w:t>
          <w:tab/>
          <w:t>监理工作流程</w:t>
        </w:r>
        <w:r>
          <w:rPr>
            <w:b/>
            <w:bCs/>
            <w:color w:val="000000"/>
            <w:spacing w:val="0"/>
            <w:w w:val="100"/>
            <w:position w:val="0"/>
          </w:rPr>
          <w:tab/>
        </w:r>
        <w:r>
          <w:rPr>
            <w:b/>
            <w:bCs/>
            <w:color w:val="000000"/>
            <w:spacing w:val="0"/>
            <w:w w:val="100"/>
            <w:position w:val="0"/>
          </w:rPr>
          <w:t>9</w:t>
        </w:r>
      </w:hyperlink>
    </w:p>
    <w:p>
      <w:pPr>
        <w:pStyle w:val="a4"/>
        <w:keepNext w:val="0"/>
        <w:keepLines w:val="0"/>
        <w:widowControl w:val="0"/>
        <w:shd w:val="clear" w:color="auto" w:fill="auto"/>
        <w:tabs>
          <w:tab w:val="left" w:pos="532"/>
          <w:tab w:val="left" w:leader="dot" w:pos="13783"/>
        </w:tabs>
        <w:bidi w:val="0"/>
        <w:spacing w:before="0" w:after="360" w:line="240" w:lineRule="auto"/>
        <w:ind w:left="0" w:right="0" w:firstLine="0"/>
        <w:jc w:val="both"/>
      </w:pPr>
      <w:hyperlink w:anchor="bookmark65" w:tooltip="Current Document" w:history="1">
        <w:bookmarkStart w:id="7" w:name="bookmark7"/>
        <w:r>
          <w:rPr>
            <w:b/>
            <w:bCs/>
            <w:color w:val="000000"/>
            <w:spacing w:val="0"/>
            <w:w w:val="100"/>
            <w:position w:val="0"/>
          </w:rPr>
          <w:t>5</w:t>
        </w:r>
        <w:bookmarkEnd w:id="7"/>
        <w:r>
          <w:rPr>
            <w:b/>
            <w:bCs/>
            <w:color w:val="000000"/>
            <w:spacing w:val="0"/>
            <w:w w:val="100"/>
            <w:position w:val="0"/>
          </w:rPr>
          <w:t>、</w:t>
          <w:tab/>
          <w:t>监理工作控制要点、目标及监控手段</w:t>
        </w:r>
        <w:r>
          <w:rPr>
            <w:b/>
            <w:bCs/>
            <w:color w:val="000000"/>
            <w:spacing w:val="0"/>
            <w:w w:val="100"/>
            <w:position w:val="0"/>
          </w:rPr>
          <w:tab/>
          <w:t xml:space="preserve"> </w:t>
        </w:r>
        <w:r>
          <w:rPr>
            <w:b/>
            <w:bCs/>
            <w:color w:val="000000"/>
            <w:spacing w:val="0"/>
            <w:w w:val="100"/>
            <w:position w:val="0"/>
          </w:rPr>
          <w:t>9</w:t>
        </w:r>
      </w:hyperlink>
    </w:p>
    <w:p>
      <w:pPr>
        <w:pStyle w:val="a4"/>
        <w:keepNext w:val="0"/>
        <w:keepLines w:val="0"/>
        <w:widowControl w:val="0"/>
        <w:shd w:val="clear" w:color="auto" w:fill="auto"/>
        <w:tabs>
          <w:tab w:val="left" w:pos="532"/>
          <w:tab w:val="right" w:leader="dot" w:pos="14380"/>
        </w:tabs>
        <w:bidi w:val="0"/>
        <w:spacing w:before="0" w:after="360" w:line="240" w:lineRule="auto"/>
        <w:ind w:left="0" w:right="0" w:firstLine="0"/>
        <w:jc w:val="both"/>
      </w:pPr>
      <w:bookmarkStart w:id="8" w:name="bookmark8"/>
      <w:r>
        <w:rPr>
          <w:b/>
          <w:bCs/>
          <w:color w:val="000000"/>
          <w:spacing w:val="0"/>
          <w:w w:val="100"/>
          <w:position w:val="0"/>
        </w:rPr>
        <w:t>5</w:t>
      </w:r>
      <w:bookmarkEnd w:id="8"/>
      <w:r>
        <w:rPr>
          <w:b/>
          <w:bCs/>
          <w:color w:val="000000"/>
          <w:spacing w:val="0"/>
          <w:w w:val="100"/>
          <w:position w:val="0"/>
        </w:rPr>
        <w:t>、</w:t>
        <w:tab/>
        <w:t>监理工作控制要点、目标及监控手段</w:t>
      </w:r>
      <w:r>
        <w:rPr>
          <w:b/>
          <w:bCs/>
          <w:color w:val="000000"/>
          <w:spacing w:val="0"/>
          <w:w w:val="100"/>
          <w:position w:val="0"/>
        </w:rPr>
        <w:tab/>
        <w:t xml:space="preserve"> </w:t>
      </w:r>
      <w:r>
        <w:rPr>
          <w:b/>
          <w:bCs/>
          <w:color w:val="000000"/>
          <w:spacing w:val="0"/>
          <w:w w:val="100"/>
          <w:position w:val="0"/>
        </w:rPr>
        <w:t>10</w:t>
      </w:r>
    </w:p>
    <w:p>
      <w:pPr>
        <w:pStyle w:val="a4"/>
        <w:keepNext w:val="0"/>
        <w:keepLines w:val="0"/>
        <w:widowControl w:val="0"/>
        <w:shd w:val="clear" w:color="auto" w:fill="auto"/>
        <w:tabs>
          <w:tab w:val="right" w:leader="dot" w:pos="14380"/>
        </w:tabs>
        <w:bidi w:val="0"/>
        <w:spacing w:before="0" w:line="240" w:lineRule="auto"/>
        <w:ind w:left="0" w:right="0"/>
        <w:jc w:val="both"/>
      </w:pPr>
      <w:r>
        <w:rPr>
          <w:color w:val="000000"/>
          <w:spacing w:val="0"/>
          <w:w w:val="100"/>
          <w:position w:val="0"/>
        </w:rPr>
        <w:t>5.1</w:t>
      </w:r>
      <w:r>
        <w:rPr>
          <w:color w:val="000000"/>
          <w:spacing w:val="0"/>
          <w:w w:val="100"/>
          <w:position w:val="0"/>
        </w:rPr>
        <w:t>监控要点</w:t>
      </w:r>
      <w:r>
        <w:rPr>
          <w:color w:val="000000"/>
          <w:spacing w:val="0"/>
          <w:w w:val="100"/>
          <w:position w:val="0"/>
        </w:rPr>
        <w:tab/>
      </w:r>
      <w:r>
        <w:rPr>
          <w:color w:val="000000"/>
          <w:spacing w:val="0"/>
          <w:w w:val="100"/>
          <w:position w:val="0"/>
        </w:rPr>
        <w:t>10</w:t>
      </w:r>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70" w:tooltip="Current Document" w:history="1">
        <w:r>
          <w:rPr>
            <w:color w:val="000000"/>
            <w:spacing w:val="0"/>
            <w:w w:val="100"/>
            <w:position w:val="0"/>
          </w:rPr>
          <w:t>5.2</w:t>
        </w:r>
        <w:r>
          <w:rPr>
            <w:color w:val="000000"/>
            <w:spacing w:val="0"/>
            <w:w w:val="100"/>
            <w:position w:val="0"/>
          </w:rPr>
          <w:t>洞内、外观察</w:t>
        </w:r>
        <w:r>
          <w:rPr>
            <w:color w:val="000000"/>
            <w:spacing w:val="0"/>
            <w:w w:val="100"/>
            <w:position w:val="0"/>
          </w:rPr>
          <w:tab/>
        </w:r>
        <w:r>
          <w:rPr>
            <w:color w:val="000000"/>
            <w:spacing w:val="0"/>
            <w:w w:val="100"/>
            <w:position w:val="0"/>
          </w:rPr>
          <w:t>10</w:t>
        </w:r>
      </w:hyperlink>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100" w:tooltip="Current Document" w:history="1">
        <w:r>
          <w:rPr>
            <w:color w:val="000000"/>
            <w:spacing w:val="0"/>
            <w:w w:val="100"/>
            <w:position w:val="0"/>
          </w:rPr>
          <w:t>5.3</w:t>
        </w:r>
        <w:r>
          <w:rPr>
            <w:color w:val="000000"/>
            <w:spacing w:val="0"/>
            <w:w w:val="100"/>
            <w:position w:val="0"/>
          </w:rPr>
          <w:t>监控量测必测项目</w:t>
        </w:r>
        <w:r>
          <w:rPr>
            <w:color w:val="000000"/>
            <w:spacing w:val="0"/>
            <w:w w:val="100"/>
            <w:position w:val="0"/>
          </w:rPr>
          <w:tab/>
        </w:r>
        <w:r>
          <w:rPr>
            <w:color w:val="000000"/>
            <w:spacing w:val="0"/>
            <w:w w:val="100"/>
            <w:position w:val="0"/>
          </w:rPr>
          <w:t>10</w:t>
        </w:r>
      </w:hyperlink>
    </w:p>
    <w:p>
      <w:pPr>
        <w:pStyle w:val="a4"/>
        <w:keepNext w:val="0"/>
        <w:keepLines w:val="0"/>
        <w:widowControl w:val="0"/>
        <w:shd w:val="clear" w:color="auto" w:fill="auto"/>
        <w:tabs>
          <w:tab w:val="right" w:leader="dot" w:pos="14380"/>
        </w:tabs>
        <w:bidi w:val="0"/>
        <w:spacing w:before="0" w:line="240" w:lineRule="auto"/>
        <w:ind w:left="0" w:right="0"/>
        <w:jc w:val="both"/>
      </w:pPr>
      <w:r>
        <w:rPr>
          <w:color w:val="000000"/>
          <w:spacing w:val="0"/>
          <w:w w:val="100"/>
          <w:position w:val="0"/>
        </w:rPr>
        <w:t>5.4</w:t>
      </w:r>
      <w:r>
        <w:rPr>
          <w:color w:val="000000"/>
          <w:spacing w:val="0"/>
          <w:w w:val="100"/>
          <w:position w:val="0"/>
        </w:rPr>
        <w:t>监控量测选测项目</w:t>
      </w:r>
      <w:r>
        <w:rPr>
          <w:color w:val="000000"/>
          <w:spacing w:val="0"/>
          <w:w w:val="100"/>
          <w:position w:val="0"/>
        </w:rPr>
        <w:tab/>
      </w:r>
      <w:r>
        <w:rPr>
          <w:color w:val="000000"/>
          <w:spacing w:val="0"/>
          <w:w w:val="100"/>
          <w:position w:val="0"/>
        </w:rPr>
        <w:t>14</w:t>
      </w:r>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103" w:tooltip="Current Document" w:history="1">
        <w:r>
          <w:rPr>
            <w:color w:val="000000"/>
            <w:spacing w:val="0"/>
            <w:w w:val="100"/>
            <w:position w:val="0"/>
          </w:rPr>
          <w:t>5.5</w:t>
        </w:r>
        <w:r>
          <w:rPr>
            <w:color w:val="000000"/>
            <w:spacing w:val="0"/>
            <w:w w:val="100"/>
            <w:position w:val="0"/>
          </w:rPr>
          <w:t>二次衬砌监控要点</w:t>
        </w:r>
        <w:r>
          <w:rPr>
            <w:color w:val="000000"/>
            <w:spacing w:val="0"/>
            <w:w w:val="100"/>
            <w:position w:val="0"/>
          </w:rPr>
          <w:tab/>
        </w:r>
        <w:r>
          <w:rPr>
            <w:color w:val="000000"/>
            <w:spacing w:val="0"/>
            <w:w w:val="100"/>
            <w:position w:val="0"/>
          </w:rPr>
          <w:t>15</w:t>
        </w:r>
      </w:hyperlink>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106" w:tooltip="Current Document" w:history="1">
        <w:r>
          <w:rPr>
            <w:color w:val="000000"/>
            <w:spacing w:val="0"/>
            <w:w w:val="100"/>
            <w:position w:val="0"/>
          </w:rPr>
          <w:t>5.6</w:t>
        </w:r>
        <w:r>
          <w:rPr>
            <w:color w:val="000000"/>
            <w:spacing w:val="0"/>
            <w:w w:val="100"/>
            <w:position w:val="0"/>
          </w:rPr>
          <w:t>爆破监控量测监控要点</w:t>
        </w:r>
        <w:r>
          <w:rPr>
            <w:color w:val="000000"/>
            <w:spacing w:val="0"/>
            <w:w w:val="100"/>
            <w:position w:val="0"/>
          </w:rPr>
          <w:tab/>
        </w:r>
        <w:r>
          <w:rPr>
            <w:color w:val="000000"/>
            <w:spacing w:val="0"/>
            <w:w w:val="100"/>
            <w:position w:val="0"/>
          </w:rPr>
          <w:t>15</w:t>
        </w:r>
      </w:hyperlink>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109" w:tooltip="Current Document" w:history="1">
        <w:r>
          <w:rPr>
            <w:color w:val="000000"/>
            <w:spacing w:val="0"/>
            <w:w w:val="100"/>
            <w:position w:val="0"/>
          </w:rPr>
          <w:t>5.7</w:t>
        </w:r>
        <w:r>
          <w:rPr>
            <w:color w:val="000000"/>
            <w:spacing w:val="0"/>
            <w:w w:val="100"/>
            <w:position w:val="0"/>
          </w:rPr>
          <w:t>隧道变形测量监控要点</w:t>
        </w:r>
        <w:r>
          <w:rPr>
            <w:color w:val="000000"/>
            <w:spacing w:val="0"/>
            <w:w w:val="100"/>
            <w:position w:val="0"/>
          </w:rPr>
          <w:tab/>
        </w:r>
        <w:r>
          <w:rPr>
            <w:color w:val="000000"/>
            <w:spacing w:val="0"/>
            <w:w w:val="100"/>
            <w:position w:val="0"/>
          </w:rPr>
          <w:t>18</w:t>
        </w:r>
      </w:hyperlink>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112" w:tooltip="Current Document" w:history="1">
        <w:r>
          <w:rPr>
            <w:color w:val="000000"/>
            <w:spacing w:val="0"/>
            <w:w w:val="100"/>
            <w:position w:val="0"/>
          </w:rPr>
          <w:t>5.8</w:t>
        </w:r>
        <w:r>
          <w:rPr>
            <w:color w:val="000000"/>
            <w:spacing w:val="0"/>
            <w:w w:val="100"/>
            <w:position w:val="0"/>
          </w:rPr>
          <w:t>应力、应变监控量测要点</w:t>
        </w:r>
        <w:r>
          <w:rPr>
            <w:color w:val="000000"/>
            <w:spacing w:val="0"/>
            <w:w w:val="100"/>
            <w:position w:val="0"/>
          </w:rPr>
          <w:tab/>
        </w:r>
        <w:r>
          <w:rPr>
            <w:color w:val="000000"/>
            <w:spacing w:val="0"/>
            <w:w w:val="100"/>
            <w:position w:val="0"/>
          </w:rPr>
          <w:t>18</w:t>
        </w:r>
      </w:hyperlink>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115" w:tooltip="Current Document" w:history="1">
        <w:r>
          <w:rPr>
            <w:color w:val="000000"/>
            <w:spacing w:val="0"/>
            <w:w w:val="100"/>
            <w:position w:val="0"/>
          </w:rPr>
          <w:t>5.9</w:t>
        </w:r>
        <w:r>
          <w:rPr>
            <w:color w:val="000000"/>
            <w:spacing w:val="0"/>
            <w:w w:val="100"/>
            <w:position w:val="0"/>
          </w:rPr>
          <w:t>接触压力量测要点</w:t>
        </w:r>
        <w:r>
          <w:rPr>
            <w:color w:val="000000"/>
            <w:spacing w:val="0"/>
            <w:w w:val="100"/>
            <w:position w:val="0"/>
          </w:rPr>
          <w:tab/>
          <w:t xml:space="preserve"> </w:t>
        </w:r>
        <w:r>
          <w:rPr>
            <w:color w:val="000000"/>
            <w:spacing w:val="0"/>
            <w:w w:val="100"/>
            <w:position w:val="0"/>
          </w:rPr>
          <w:t>19</w:t>
        </w:r>
      </w:hyperlink>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118" w:tooltip="Current Document" w:history="1">
        <w:r>
          <w:rPr>
            <w:color w:val="000000"/>
            <w:spacing w:val="0"/>
            <w:w w:val="100"/>
            <w:position w:val="0"/>
          </w:rPr>
          <w:t>5.10</w:t>
        </w:r>
        <w:r>
          <w:rPr>
            <w:color w:val="000000"/>
            <w:spacing w:val="0"/>
            <w:w w:val="100"/>
            <w:position w:val="0"/>
          </w:rPr>
          <w:t>爆破振动监控量测要点</w:t>
        </w:r>
        <w:r>
          <w:rPr>
            <w:color w:val="000000"/>
            <w:spacing w:val="0"/>
            <w:w w:val="100"/>
            <w:position w:val="0"/>
          </w:rPr>
          <w:tab/>
        </w:r>
        <w:r>
          <w:rPr>
            <w:color w:val="000000"/>
            <w:spacing w:val="0"/>
            <w:w w:val="100"/>
            <w:position w:val="0"/>
          </w:rPr>
          <w:t>19</w:t>
        </w:r>
      </w:hyperlink>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121" w:tooltip="Current Document" w:history="1">
        <w:r>
          <w:rPr>
            <w:color w:val="000000"/>
            <w:spacing w:val="0"/>
            <w:w w:val="100"/>
            <w:position w:val="0"/>
          </w:rPr>
          <w:t>5.11</w:t>
        </w:r>
        <w:r>
          <w:rPr>
            <w:color w:val="000000"/>
            <w:spacing w:val="0"/>
            <w:w w:val="100"/>
            <w:position w:val="0"/>
          </w:rPr>
          <w:t>孔隙水压与水量监控量测要点</w:t>
        </w:r>
        <w:r>
          <w:rPr>
            <w:color w:val="000000"/>
            <w:spacing w:val="0"/>
            <w:w w:val="100"/>
            <w:position w:val="0"/>
          </w:rPr>
          <w:tab/>
        </w:r>
        <w:r>
          <w:rPr>
            <w:color w:val="000000"/>
            <w:spacing w:val="0"/>
            <w:w w:val="100"/>
            <w:position w:val="0"/>
          </w:rPr>
          <w:t>19</w:t>
        </w:r>
      </w:hyperlink>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124" w:tooltip="Current Document" w:history="1">
        <w:r>
          <w:rPr>
            <w:color w:val="000000"/>
            <w:spacing w:val="0"/>
            <w:w w:val="100"/>
            <w:position w:val="0"/>
          </w:rPr>
          <w:t>5.12.</w:t>
        </w:r>
        <w:r>
          <w:rPr>
            <w:color w:val="000000"/>
            <w:spacing w:val="0"/>
            <w:w w:val="100"/>
            <w:position w:val="0"/>
          </w:rPr>
          <w:t>监控量测数据分析监控要点</w:t>
        </w:r>
        <w:r>
          <w:rPr>
            <w:color w:val="000000"/>
            <w:spacing w:val="0"/>
            <w:w w:val="100"/>
            <w:position w:val="0"/>
          </w:rPr>
          <w:tab/>
        </w:r>
        <w:r>
          <w:rPr>
            <w:color w:val="000000"/>
            <w:spacing w:val="0"/>
            <w:w w:val="100"/>
            <w:position w:val="0"/>
          </w:rPr>
          <w:t>19</w:t>
        </w:r>
      </w:hyperlink>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131" w:tooltip="Current Document" w:history="1">
        <w:r>
          <w:rPr>
            <w:color w:val="000000"/>
            <w:spacing w:val="0"/>
            <w:w w:val="100"/>
            <w:position w:val="0"/>
          </w:rPr>
          <w:t>5.13</w:t>
        </w:r>
        <w:r>
          <w:rPr>
            <w:color w:val="000000"/>
            <w:spacing w:val="0"/>
            <w:w w:val="100"/>
            <w:position w:val="0"/>
          </w:rPr>
          <w:t>信息反馈及工程对策监控要点</w:t>
        </w:r>
        <w:r>
          <w:rPr>
            <w:color w:val="000000"/>
            <w:spacing w:val="0"/>
            <w:w w:val="100"/>
            <w:position w:val="0"/>
          </w:rPr>
          <w:tab/>
        </w:r>
        <w:r>
          <w:rPr>
            <w:color w:val="000000"/>
            <w:spacing w:val="0"/>
            <w:w w:val="100"/>
            <w:position w:val="0"/>
          </w:rPr>
          <w:t>21</w:t>
        </w:r>
      </w:hyperlink>
    </w:p>
    <w:p>
      <w:pPr>
        <w:pStyle w:val="a4"/>
        <w:keepNext w:val="0"/>
        <w:keepLines w:val="0"/>
        <w:widowControl w:val="0"/>
        <w:shd w:val="clear" w:color="auto" w:fill="auto"/>
        <w:tabs>
          <w:tab w:val="right" w:leader="dot" w:pos="14380"/>
        </w:tabs>
        <w:bidi w:val="0"/>
        <w:spacing w:before="0" w:line="240" w:lineRule="auto"/>
        <w:ind w:left="0" w:right="0"/>
        <w:jc w:val="both"/>
      </w:pPr>
      <w:hyperlink w:anchor="bookmark134" w:tooltip="Current Document" w:history="1">
        <w:r>
          <w:rPr>
            <w:color w:val="000000"/>
            <w:spacing w:val="0"/>
            <w:w w:val="100"/>
            <w:position w:val="0"/>
          </w:rPr>
          <w:t>5.14</w:t>
        </w:r>
        <w:r>
          <w:rPr>
            <w:color w:val="000000"/>
            <w:spacing w:val="0"/>
            <w:w w:val="100"/>
            <w:position w:val="0"/>
          </w:rPr>
          <w:t>监理工作目标——主控项目</w:t>
        </w:r>
        <w:r>
          <w:rPr>
            <w:color w:val="000000"/>
            <w:spacing w:val="0"/>
            <w:w w:val="100"/>
            <w:position w:val="0"/>
          </w:rPr>
          <w:tab/>
          <w:t xml:space="preserve"> </w:t>
        </w:r>
        <w:r>
          <w:rPr>
            <w:color w:val="000000"/>
            <w:spacing w:val="0"/>
            <w:w w:val="100"/>
            <w:position w:val="0"/>
          </w:rPr>
          <w:t>23</w:t>
        </w:r>
      </w:hyperlink>
    </w:p>
    <w:p>
      <w:pPr>
        <w:pStyle w:val="a4"/>
        <w:keepNext w:val="0"/>
        <w:keepLines w:val="0"/>
        <w:widowControl w:val="0"/>
        <w:shd w:val="clear" w:color="auto" w:fill="auto"/>
        <w:tabs>
          <w:tab w:val="right" w:leader="dot" w:pos="14380"/>
        </w:tabs>
        <w:bidi w:val="0"/>
        <w:spacing w:before="0" w:after="360" w:line="240" w:lineRule="auto"/>
        <w:ind w:left="0" w:right="0"/>
        <w:jc w:val="both"/>
        <w:sectPr>
          <w:pgSz w:w="17861" w:h="25262"/>
          <w:pgMar w:top="1444" w:right="1453" w:bottom="2060" w:left="1561" w:header="0" w:footer="3" w:gutter="0"/>
          <w:cols w:space="720"/>
          <w:noEndnote/>
          <w:rtlGutter w:val="0"/>
          <w:docGrid w:linePitch="360"/>
        </w:sectPr>
      </w:pPr>
      <w:hyperlink w:anchor="bookmark137" w:tooltip="Current Document" w:history="1">
        <w:r>
          <w:rPr>
            <w:color w:val="000000"/>
            <w:spacing w:val="0"/>
            <w:w w:val="100"/>
            <w:position w:val="0"/>
          </w:rPr>
          <w:t>5.15</w:t>
        </w:r>
        <w:r>
          <w:rPr>
            <w:color w:val="000000"/>
            <w:spacing w:val="0"/>
            <w:w w:val="100"/>
            <w:position w:val="0"/>
          </w:rPr>
          <w:t>监理工作目标——一般项目</w:t>
        </w:r>
        <w:r>
          <w:rPr>
            <w:color w:val="000000"/>
            <w:spacing w:val="0"/>
            <w:w w:val="100"/>
            <w:position w:val="0"/>
          </w:rPr>
          <w:tab/>
          <w:t xml:space="preserve"> </w:t>
        </w:r>
        <w:r>
          <w:rPr>
            <w:color w:val="000000"/>
            <w:spacing w:val="0"/>
            <w:w w:val="100"/>
            <w:position w:val="0"/>
          </w:rPr>
          <w:t>23</w:t>
        </w:r>
      </w:hyperlink>
    </w:p>
    <w:p>
      <w:pPr>
        <w:pStyle w:val="a4"/>
        <w:keepNext w:val="0"/>
        <w:keepLines w:val="0"/>
        <w:widowControl w:val="0"/>
        <w:shd w:val="clear" w:color="auto" w:fill="auto"/>
        <w:tabs>
          <w:tab w:val="left" w:pos="532"/>
          <w:tab w:val="right" w:leader="dot" w:pos="14380"/>
        </w:tabs>
        <w:bidi w:val="0"/>
        <w:spacing w:before="0" w:after="360" w:line="240" w:lineRule="auto"/>
        <w:ind w:left="0" w:right="0" w:firstLine="0"/>
        <w:jc w:val="both"/>
      </w:pPr>
      <w:hyperlink w:anchor="bookmark140" w:tooltip="Current Document" w:history="1">
        <w:bookmarkStart w:id="9" w:name="bookmark9"/>
        <w:r>
          <w:rPr>
            <w:b/>
            <w:bCs/>
            <w:color w:val="000000"/>
            <w:spacing w:val="0"/>
            <w:w w:val="100"/>
            <w:position w:val="0"/>
          </w:rPr>
          <w:t>6</w:t>
        </w:r>
        <w:bookmarkEnd w:id="9"/>
        <w:r>
          <w:rPr>
            <w:b/>
            <w:bCs/>
            <w:color w:val="000000"/>
            <w:spacing w:val="0"/>
            <w:w w:val="100"/>
            <w:position w:val="0"/>
          </w:rPr>
          <w:t>、</w:t>
          <w:tab/>
          <w:t>监控目标</w:t>
        </w:r>
        <w:r>
          <w:rPr>
            <w:b/>
            <w:bCs/>
            <w:color w:val="000000"/>
            <w:spacing w:val="0"/>
            <w:w w:val="100"/>
            <w:position w:val="0"/>
          </w:rPr>
          <w:tab/>
        </w:r>
        <w:r>
          <w:rPr>
            <w:b/>
            <w:bCs/>
            <w:color w:val="000000"/>
            <w:spacing w:val="0"/>
            <w:w w:val="100"/>
            <w:position w:val="0"/>
          </w:rPr>
          <w:t>24</w:t>
        </w:r>
      </w:hyperlink>
    </w:p>
    <w:p>
      <w:pPr>
        <w:pStyle w:val="a4"/>
        <w:keepNext w:val="0"/>
        <w:keepLines w:val="0"/>
        <w:widowControl w:val="0"/>
        <w:shd w:val="clear" w:color="auto" w:fill="auto"/>
        <w:tabs>
          <w:tab w:val="left" w:pos="532"/>
          <w:tab w:val="right" w:leader="dot" w:pos="14380"/>
        </w:tabs>
        <w:bidi w:val="0"/>
        <w:spacing w:before="0" w:after="360" w:line="240" w:lineRule="auto"/>
        <w:ind w:left="0" w:right="0" w:firstLine="0"/>
        <w:jc w:val="both"/>
      </w:pPr>
      <w:hyperlink w:anchor="bookmark144" w:tooltip="Current Document" w:history="1">
        <w:bookmarkStart w:id="10" w:name="bookmark10"/>
        <w:r>
          <w:rPr>
            <w:b/>
            <w:bCs/>
            <w:color w:val="000000"/>
            <w:spacing w:val="0"/>
            <w:w w:val="100"/>
            <w:position w:val="0"/>
          </w:rPr>
          <w:t>7</w:t>
        </w:r>
        <w:bookmarkEnd w:id="10"/>
        <w:r>
          <w:rPr>
            <w:b/>
            <w:bCs/>
            <w:color w:val="000000"/>
            <w:spacing w:val="0"/>
            <w:w w:val="100"/>
            <w:position w:val="0"/>
          </w:rPr>
          <w:t>、</w:t>
          <w:tab/>
          <w:t>监理工作方法与手段</w:t>
        </w:r>
        <w:r>
          <w:rPr>
            <w:b/>
            <w:bCs/>
            <w:color w:val="000000"/>
            <w:spacing w:val="0"/>
            <w:w w:val="100"/>
            <w:position w:val="0"/>
          </w:rPr>
          <w:tab/>
          <w:t xml:space="preserve"> </w:t>
        </w:r>
        <w:r>
          <w:rPr>
            <w:b/>
            <w:bCs/>
            <w:color w:val="000000"/>
            <w:spacing w:val="0"/>
            <w:w w:val="100"/>
            <w:position w:val="0"/>
          </w:rPr>
          <w:t>24</w:t>
        </w:r>
      </w:hyperlink>
    </w:p>
    <w:p>
      <w:pPr>
        <w:pStyle w:val="a4"/>
        <w:keepNext w:val="0"/>
        <w:keepLines w:val="0"/>
        <w:widowControl w:val="0"/>
        <w:shd w:val="clear" w:color="auto" w:fill="auto"/>
        <w:tabs>
          <w:tab w:val="left" w:pos="532"/>
          <w:tab w:val="right" w:leader="dot" w:pos="14380"/>
        </w:tabs>
        <w:bidi w:val="0"/>
        <w:spacing w:before="0" w:line="240" w:lineRule="auto"/>
        <w:ind w:left="0" w:right="0" w:firstLine="0"/>
        <w:jc w:val="both"/>
      </w:pPr>
      <w:hyperlink w:anchor="bookmark148" w:tooltip="Current Document" w:history="1">
        <w:bookmarkStart w:id="11" w:name="bookmark11"/>
        <w:r>
          <w:rPr>
            <w:b/>
            <w:bCs/>
            <w:color w:val="000000"/>
            <w:spacing w:val="0"/>
            <w:w w:val="100"/>
            <w:position w:val="0"/>
          </w:rPr>
          <w:t>8</w:t>
        </w:r>
        <w:bookmarkEnd w:id="11"/>
        <w:r>
          <w:rPr>
            <w:b/>
            <w:bCs/>
            <w:color w:val="000000"/>
            <w:spacing w:val="0"/>
            <w:w w:val="100"/>
            <w:position w:val="0"/>
          </w:rPr>
          <w:t>、</w:t>
          <w:tab/>
          <w:t>附表</w:t>
        </w:r>
        <w:r>
          <w:rPr>
            <w:b/>
            <w:bCs/>
            <w:color w:val="000000"/>
            <w:spacing w:val="0"/>
            <w:w w:val="100"/>
            <w:position w:val="0"/>
          </w:rPr>
          <w:tab/>
        </w:r>
        <w:r>
          <w:rPr>
            <w:b/>
            <w:bCs/>
            <w:color w:val="000000"/>
            <w:spacing w:val="0"/>
            <w:w w:val="100"/>
            <w:position w:val="0"/>
          </w:rPr>
          <w:t>25</w:t>
        </w:r>
      </w:hyperlink>
      <w:r>
        <w:fldChar w:fldCharType="end"/>
      </w:r>
    </w:p>
    <w:p>
      <w:pPr>
        <w:pStyle w:val="21"/>
        <w:keepNext/>
        <w:keepLines/>
        <w:widowControl w:val="0"/>
        <w:shd w:val="clear" w:color="auto" w:fill="auto"/>
        <w:bidi w:val="0"/>
        <w:spacing w:before="0" w:after="820" w:line="240" w:lineRule="auto"/>
        <w:ind w:left="0" w:right="0" w:firstLine="0"/>
        <w:jc w:val="left"/>
      </w:pPr>
      <w:bookmarkStart w:id="12" w:name="bookmark12"/>
      <w:bookmarkStart w:id="13" w:name="bookmark13"/>
      <w:bookmarkStart w:id="14" w:name="bookmark14"/>
      <w:bookmarkStart w:id="15" w:name="bookmark15"/>
      <w:r>
        <w:rPr>
          <w:color w:val="000000"/>
          <w:spacing w:val="0"/>
          <w:w w:val="100"/>
          <w:position w:val="0"/>
        </w:rPr>
        <w:t>1</w:t>
      </w:r>
      <w:bookmarkEnd w:id="14"/>
      <w:r>
        <w:rPr>
          <w:color w:val="000000"/>
          <w:spacing w:val="0"/>
          <w:w w:val="100"/>
          <w:position w:val="0"/>
        </w:rPr>
        <w:t>、工程特点及技术、质量标准</w:t>
      </w:r>
      <w:bookmarkEnd w:id="12"/>
      <w:bookmarkEnd w:id="13"/>
      <w:bookmarkEnd w:id="15"/>
    </w:p>
    <w:p>
      <w:pPr>
        <w:pStyle w:val="21"/>
        <w:keepNext/>
        <w:keepLines/>
        <w:widowControl w:val="0"/>
        <w:shd w:val="clear" w:color="auto" w:fill="auto"/>
        <w:bidi w:val="0"/>
        <w:spacing w:before="0" w:after="720" w:line="240" w:lineRule="auto"/>
        <w:ind w:left="0" w:right="0" w:firstLine="0"/>
        <w:jc w:val="left"/>
      </w:pPr>
      <w:bookmarkStart w:id="16" w:name="bookmark16"/>
      <w:r>
        <w:rPr>
          <w:color w:val="000000"/>
          <w:spacing w:val="0"/>
          <w:w w:val="100"/>
          <w:position w:val="0"/>
        </w:rPr>
        <w:t>1.1</w:t>
      </w:r>
      <w:r>
        <w:rPr>
          <w:color w:val="000000"/>
          <w:spacing w:val="0"/>
          <w:w w:val="100"/>
          <w:position w:val="0"/>
        </w:rPr>
        <w:t>工程特点</w:t>
      </w:r>
      <w:bookmarkEnd w:id="16"/>
    </w:p>
    <w:p>
      <w:pPr>
        <w:pStyle w:val="a5"/>
        <w:keepNext w:val="0"/>
        <w:keepLines w:val="0"/>
        <w:widowControl w:val="0"/>
        <w:shd w:val="clear" w:color="auto" w:fill="auto"/>
        <w:bidi w:val="0"/>
        <w:spacing w:before="0" w:after="0" w:line="598" w:lineRule="exact"/>
        <w:ind w:left="0" w:right="0" w:firstLine="720"/>
        <w:jc w:val="both"/>
      </w:pPr>
      <w:r>
        <w:rPr>
          <w:color w:val="000000"/>
          <w:spacing w:val="0"/>
          <w:w w:val="100"/>
          <w:position w:val="0"/>
        </w:rPr>
        <w:t>合福铁路</w:t>
      </w:r>
      <w:r>
        <w:rPr>
          <w:color w:val="000000"/>
          <w:spacing w:val="0"/>
          <w:w w:val="100"/>
          <w:position w:val="0"/>
        </w:rPr>
        <w:t>HFMGJL-2</w:t>
      </w:r>
      <w:r>
        <w:rPr>
          <w:color w:val="000000"/>
          <w:spacing w:val="0"/>
          <w:w w:val="100"/>
          <w:position w:val="0"/>
        </w:rPr>
        <w:t>标位于江西省境内闽赣省界全上饶段，线路长</w:t>
      </w:r>
      <w:r>
        <w:rPr>
          <w:color w:val="000000"/>
          <w:spacing w:val="0"/>
          <w:w w:val="100"/>
          <w:position w:val="0"/>
        </w:rPr>
        <w:t>85.219</w:t>
      </w:r>
      <w:r>
        <w:rPr>
          <w:color w:val="000000"/>
          <w:spacing w:val="0"/>
          <w:w w:val="100"/>
          <w:position w:val="0"/>
        </w:rPr>
        <w:t>正线公里。本 监理标段包含两个施工标段，即</w:t>
      </w:r>
      <w:r>
        <w:rPr>
          <w:color w:val="000000"/>
          <w:spacing w:val="0"/>
          <w:w w:val="100"/>
          <w:position w:val="0"/>
        </w:rPr>
        <w:t>HFMG-2</w:t>
      </w:r>
      <w:r>
        <w:rPr>
          <w:color w:val="000000"/>
          <w:spacing w:val="0"/>
          <w:w w:val="100"/>
          <w:position w:val="0"/>
        </w:rPr>
        <w:t>标、</w:t>
      </w:r>
      <w:r>
        <w:rPr>
          <w:color w:val="000000"/>
          <w:spacing w:val="0"/>
          <w:w w:val="100"/>
          <w:position w:val="0"/>
        </w:rPr>
        <w:t>HFMG-3</w:t>
      </w:r>
      <w:r>
        <w:rPr>
          <w:color w:val="000000"/>
          <w:spacing w:val="0"/>
          <w:w w:val="100"/>
          <w:position w:val="0"/>
        </w:rPr>
        <w:t>标，起止里程分别为</w:t>
      </w:r>
      <w:r>
        <w:rPr>
          <w:color w:val="000000"/>
          <w:spacing w:val="0"/>
          <w:w w:val="100"/>
          <w:position w:val="0"/>
        </w:rPr>
        <w:t>DK438+883.24</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 xml:space="preserve"> </w:t>
      </w:r>
      <w:r>
        <w:rPr>
          <w:color w:val="000000"/>
          <w:spacing w:val="0"/>
          <w:w w:val="100"/>
          <w:position w:val="0"/>
        </w:rPr>
        <w:t>DK468+553.99、DK472+902</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DK528+450,</w:t>
      </w:r>
      <w:r>
        <w:rPr>
          <w:color w:val="000000"/>
          <w:spacing w:val="0"/>
          <w:w w:val="100"/>
          <w:position w:val="0"/>
        </w:rPr>
        <w:t>正线为</w:t>
      </w:r>
      <w:r>
        <w:rPr>
          <w:color w:val="000000"/>
          <w:spacing w:val="0"/>
          <w:w w:val="100"/>
          <w:position w:val="0"/>
        </w:rPr>
        <w:t>350Km/h</w:t>
      </w:r>
      <w:r>
        <w:rPr>
          <w:color w:val="000000"/>
          <w:spacing w:val="0"/>
          <w:w w:val="100"/>
          <w:position w:val="0"/>
        </w:rPr>
        <w:t>客运专线。闽赣省界全上饶段主要为 低山丘陵区，山势延绵，起伏较大，植被发育，相对高差150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300m</w:t>
      </w:r>
      <w:r>
        <w:rPr>
          <w:color w:val="000000"/>
          <w:spacing w:val="0"/>
          <w:w w:val="100"/>
          <w:position w:val="0"/>
        </w:rPr>
        <w:t>，局部地段为中低山区、 二级阶地垄岗区及孤峰河、青弋江、富资河、丰乐河、新安江、信江等河流一级阶地；中低 山区山势陡峻，相对高差300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500m；</w:t>
      </w:r>
      <w:r>
        <w:rPr>
          <w:color w:val="000000"/>
          <w:spacing w:val="0"/>
          <w:w w:val="100"/>
          <w:position w:val="0"/>
        </w:rPr>
        <w:t>二级阶地垄岗区岗地坳谷相间，地形较开阔，地势略 有起伏，地面标高45</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 xml:space="preserve">175m； </w:t>
      </w:r>
      <w:r>
        <w:rPr>
          <w:color w:val="000000"/>
          <w:spacing w:val="0"/>
          <w:w w:val="100"/>
          <w:position w:val="0"/>
        </w:rPr>
        <w:t>一级阶地多呈狭长条带状，地势平缓，起伏不大，地面标高34</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 xml:space="preserve"> </w:t>
      </w:r>
      <w:r>
        <w:rPr>
          <w:color w:val="000000"/>
          <w:spacing w:val="0"/>
          <w:w w:val="100"/>
          <w:position w:val="0"/>
        </w:rPr>
        <w:t>142m</w:t>
      </w:r>
      <w:r>
        <w:rPr>
          <w:color w:val="000000"/>
          <w:spacing w:val="0"/>
          <w:w w:val="100"/>
          <w:position w:val="0"/>
        </w:rPr>
        <w:t>不等。</w:t>
      </w:r>
    </w:p>
    <w:p>
      <w:pPr>
        <w:pStyle w:val="a5"/>
        <w:keepNext w:val="0"/>
        <w:keepLines w:val="0"/>
        <w:widowControl w:val="0"/>
        <w:shd w:val="clear" w:color="auto" w:fill="auto"/>
        <w:bidi w:val="0"/>
        <w:spacing w:before="0" w:after="0" w:line="598" w:lineRule="exact"/>
        <w:ind w:left="0" w:right="0" w:firstLine="720"/>
        <w:jc w:val="both"/>
      </w:pPr>
      <w:r>
        <w:rPr>
          <w:color w:val="000000"/>
          <w:spacing w:val="0"/>
          <w:w w:val="100"/>
          <w:position w:val="0"/>
        </w:rPr>
        <w:t>管段内隧道采用单洞双线断面开挖，开挖最大断面为</w:t>
      </w:r>
      <w:r>
        <w:rPr>
          <w:color w:val="000000"/>
          <w:spacing w:val="0"/>
          <w:w w:val="100"/>
          <w:position w:val="0"/>
        </w:rPr>
        <w:t>170m</w:t>
      </w:r>
      <w:r>
        <w:rPr>
          <w:color w:val="000000"/>
          <w:spacing w:val="0"/>
          <w:w w:val="100"/>
          <w:position w:val="0"/>
          <w:sz w:val="28"/>
          <w:szCs w:val="28"/>
        </w:rPr>
        <w:t>2</w:t>
      </w:r>
      <w:r>
        <w:rPr>
          <w:color w:val="000000"/>
          <w:spacing w:val="0"/>
          <w:w w:val="100"/>
          <w:position w:val="0"/>
        </w:rPr>
        <w:t>左右。标段内共计</w:t>
      </w:r>
      <w:r>
        <w:rPr>
          <w:color w:val="000000"/>
          <w:spacing w:val="0"/>
          <w:w w:val="100"/>
          <w:position w:val="0"/>
        </w:rPr>
        <w:t>21.5</w:t>
      </w:r>
      <w:r>
        <w:rPr>
          <w:color w:val="000000"/>
          <w:spacing w:val="0"/>
          <w:w w:val="100"/>
          <w:position w:val="0"/>
        </w:rPr>
        <w:t>座隧 道，总设计里程达</w:t>
      </w:r>
      <w:r>
        <w:rPr>
          <w:color w:val="000000"/>
          <w:spacing w:val="0"/>
          <w:w w:val="100"/>
          <w:position w:val="0"/>
        </w:rPr>
        <w:t>32871m</w:t>
      </w:r>
      <w:r>
        <w:rPr>
          <w:color w:val="000000"/>
          <w:spacing w:val="0"/>
          <w:w w:val="100"/>
          <w:position w:val="0"/>
        </w:rPr>
        <w:t>，其中棋盘山隧道、蘑菇山隧道、北武夷山隧道为重点控制工程。 标段内</w:t>
      </w:r>
      <w:r>
        <w:rPr>
          <w:color w:val="000000"/>
          <w:spacing w:val="0"/>
          <w:w w:val="100"/>
          <w:position w:val="0"/>
        </w:rPr>
        <w:t>3.0Km</w:t>
      </w:r>
      <w:r>
        <w:rPr>
          <w:color w:val="000000"/>
          <w:spacing w:val="0"/>
          <w:w w:val="100"/>
          <w:position w:val="0"/>
        </w:rPr>
        <w:t>以上隧道3座，其中蘑菇山隧道长</w:t>
      </w:r>
      <w:r>
        <w:rPr>
          <w:color w:val="000000"/>
          <w:spacing w:val="0"/>
          <w:w w:val="100"/>
          <w:position w:val="0"/>
        </w:rPr>
        <w:t>3.841km、</w:t>
      </w:r>
      <w:r>
        <w:rPr>
          <w:color w:val="000000"/>
          <w:spacing w:val="0"/>
          <w:w w:val="100"/>
          <w:position w:val="0"/>
        </w:rPr>
        <w:t>天龙岗隧道长</w:t>
      </w:r>
      <w:r>
        <w:rPr>
          <w:color w:val="000000"/>
          <w:spacing w:val="0"/>
          <w:w w:val="100"/>
          <w:position w:val="0"/>
        </w:rPr>
        <w:t>3.586km</w:t>
      </w:r>
      <w:r>
        <w:rPr>
          <w:color w:val="000000"/>
          <w:spacing w:val="0"/>
          <w:w w:val="100"/>
          <w:position w:val="0"/>
        </w:rPr>
        <w:t>、北武夷山 隧道长</w:t>
      </w:r>
      <w:r>
        <w:rPr>
          <w:color w:val="000000"/>
          <w:spacing w:val="0"/>
          <w:w w:val="100"/>
          <w:position w:val="0"/>
        </w:rPr>
        <w:t>8.17km。</w:t>
      </w:r>
    </w:p>
    <w:p>
      <w:pPr>
        <w:pStyle w:val="a5"/>
        <w:keepNext w:val="0"/>
        <w:keepLines w:val="0"/>
        <w:widowControl w:val="0"/>
        <w:shd w:val="clear" w:color="auto" w:fill="auto"/>
        <w:bidi w:val="0"/>
        <w:spacing w:before="0" w:after="720" w:line="602" w:lineRule="exact"/>
        <w:ind w:left="0" w:right="0" w:firstLine="720"/>
        <w:jc w:val="both"/>
      </w:pPr>
      <w:r>
        <w:rPr>
          <w:color w:val="000000"/>
          <w:spacing w:val="0"/>
          <w:w w:val="100"/>
          <w:position w:val="0"/>
        </w:rPr>
        <w:t>由于隧道断面大，地质构造复杂，不良地质和特殊地质多，以</w:t>
      </w:r>
      <w:r>
        <w:rPr>
          <w:color w:val="000000"/>
          <w:spacing w:val="0"/>
          <w:w w:val="100"/>
          <w:position w:val="0"/>
        </w:rPr>
        <w:t>W、V</w:t>
      </w:r>
      <w:r>
        <w:rPr>
          <w:color w:val="000000"/>
          <w:spacing w:val="0"/>
          <w:w w:val="100"/>
          <w:position w:val="0"/>
        </w:rPr>
        <w:t>级软弱围岩为主， 且多数隧道埋深较浅，因此，隧道的监控量测的正确有效实施对隧道的安全、正常、有序的 施工起到重要作用。</w:t>
      </w:r>
    </w:p>
    <w:p>
      <w:pPr>
        <w:pStyle w:val="21"/>
        <w:keepNext/>
        <w:keepLines/>
        <w:widowControl w:val="0"/>
        <w:shd w:val="clear" w:color="auto" w:fill="auto"/>
        <w:bidi w:val="0"/>
        <w:spacing w:before="0" w:after="820" w:line="240" w:lineRule="auto"/>
        <w:ind w:left="0" w:right="0" w:firstLine="0"/>
        <w:jc w:val="left"/>
      </w:pPr>
      <w:bookmarkStart w:id="17" w:name="bookmark17"/>
      <w:bookmarkStart w:id="18" w:name="bookmark18"/>
      <w:bookmarkStart w:id="19" w:name="bookmark19"/>
      <w:r>
        <w:rPr>
          <w:color w:val="000000"/>
          <w:spacing w:val="0"/>
          <w:w w:val="100"/>
          <w:position w:val="0"/>
        </w:rPr>
        <w:t>1.2</w:t>
      </w:r>
      <w:r>
        <w:rPr>
          <w:color w:val="000000"/>
          <w:spacing w:val="0"/>
          <w:w w:val="100"/>
          <w:position w:val="0"/>
        </w:rPr>
        <w:t>地质特点</w:t>
      </w:r>
      <w:bookmarkEnd w:id="17"/>
      <w:bookmarkEnd w:id="18"/>
      <w:bookmarkEnd w:id="19"/>
    </w:p>
    <w:p>
      <w:pPr>
        <w:pStyle w:val="21"/>
        <w:keepNext/>
        <w:keepLines/>
        <w:widowControl w:val="0"/>
        <w:shd w:val="clear" w:color="auto" w:fill="auto"/>
        <w:bidi w:val="0"/>
        <w:spacing w:before="0" w:after="280" w:line="240" w:lineRule="auto"/>
        <w:ind w:left="0" w:right="0" w:firstLine="0"/>
        <w:jc w:val="left"/>
      </w:pPr>
      <w:bookmarkStart w:id="20" w:name="bookmark20"/>
      <w:r>
        <w:rPr>
          <w:color w:val="000000"/>
          <w:spacing w:val="0"/>
          <w:w w:val="100"/>
          <w:position w:val="0"/>
        </w:rPr>
        <w:t>1.2.1</w:t>
      </w:r>
      <w:r>
        <w:rPr>
          <w:color w:val="000000"/>
          <w:spacing w:val="0"/>
          <w:w w:val="100"/>
          <w:position w:val="0"/>
        </w:rPr>
        <w:t>地层岩性</w:t>
      </w:r>
      <w:bookmarkEnd w:id="20"/>
    </w:p>
    <w:p>
      <w:pPr>
        <w:pStyle w:val="a5"/>
        <w:keepNext w:val="0"/>
        <w:keepLines w:val="0"/>
        <w:widowControl w:val="0"/>
        <w:shd w:val="clear" w:color="auto" w:fill="auto"/>
        <w:bidi w:val="0"/>
        <w:spacing w:before="0" w:after="280" w:line="599" w:lineRule="exact"/>
        <w:ind w:left="0" w:right="0" w:firstLine="720"/>
        <w:jc w:val="both"/>
        <w:sectPr>
          <w:type w:val="nextPage"/>
          <w:pgSz w:w="17861" w:h="25262"/>
          <w:pgMar w:top="1444" w:right="1453" w:bottom="2060" w:left="1561" w:header="0" w:footer="3" w:gutter="0"/>
          <w:pgNumType w:start="2"/>
          <w:cols w:space="720"/>
          <w:noEndnote/>
          <w:titlePg w:val="0"/>
          <w:rtlGutter w:val="0"/>
          <w:docGrid w:linePitch="360"/>
        </w:sectPr>
      </w:pPr>
      <w:r>
        <w:rPr>
          <w:color w:val="000000"/>
          <w:spacing w:val="0"/>
          <w:w w:val="100"/>
          <w:position w:val="0"/>
        </w:rPr>
        <w:t>线路所经地区地层岩性复杂，出露下元古界</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第三系沉积岩及变质岩、各时期的岩浆岩 和第四系松散地层。主要沉积岩系有石英砂岩、泥质砂岩、页岩、泥岩和灰岩等，及火山一 沉积岩系凝灰岩、凝灰熔岩和凝灰质砂岩等，以及变质岩系板岩、千枚岩、片岩和片麻岩等。 岩浆岩主要为花岗岩和闪长岩等。第四系地层主要为全新统粘性土、粉土、砂类土及碎石类 土等，淤泥及质土主要分布在河流阶地、谷地和闽江三角洲平原，厚5</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50m；</w:t>
      </w:r>
      <w:r>
        <w:rPr>
          <w:color w:val="000000"/>
          <w:spacing w:val="0"/>
          <w:w w:val="100"/>
          <w:position w:val="0"/>
        </w:rPr>
        <w:t>上、中更新统 主要为黏土，具弱膨胀性。</w:t>
      </w:r>
    </w:p>
    <w:p>
      <w:pPr>
        <w:pStyle w:val="21"/>
        <w:keepNext/>
        <w:keepLines/>
        <w:widowControl w:val="0"/>
        <w:shd w:val="clear" w:color="auto" w:fill="auto"/>
        <w:bidi w:val="0"/>
        <w:spacing w:before="0" w:after="280" w:line="240" w:lineRule="auto"/>
        <w:ind w:left="0" w:right="0" w:firstLine="0"/>
        <w:jc w:val="left"/>
      </w:pPr>
      <w:bookmarkStart w:id="21" w:name="bookmark21"/>
      <w:bookmarkStart w:id="22" w:name="bookmark22"/>
      <w:bookmarkStart w:id="23" w:name="bookmark23"/>
      <w:r>
        <w:rPr>
          <w:color w:val="000000"/>
          <w:spacing w:val="0"/>
          <w:w w:val="100"/>
          <w:position w:val="0"/>
        </w:rPr>
        <w:t>1.2.2</w:t>
      </w:r>
      <w:r>
        <w:rPr>
          <w:color w:val="000000"/>
          <w:spacing w:val="0"/>
          <w:w w:val="100"/>
          <w:position w:val="0"/>
        </w:rPr>
        <w:t>地质构造</w:t>
      </w:r>
      <w:bookmarkEnd w:id="21"/>
      <w:bookmarkEnd w:id="22"/>
      <w:bookmarkEnd w:id="23"/>
    </w:p>
    <w:p>
      <w:pPr>
        <w:pStyle w:val="a5"/>
        <w:keepNext w:val="0"/>
        <w:keepLines w:val="0"/>
        <w:widowControl w:val="0"/>
        <w:shd w:val="clear" w:color="auto" w:fill="auto"/>
        <w:bidi w:val="0"/>
        <w:spacing w:before="0" w:after="500" w:line="598" w:lineRule="exact"/>
        <w:ind w:left="0" w:right="0" w:firstLine="720"/>
        <w:jc w:val="both"/>
      </w:pPr>
      <w:r>
        <w:rPr>
          <w:color w:val="000000"/>
          <w:spacing w:val="0"/>
          <w:w w:val="100"/>
          <w:position w:val="0"/>
        </w:rPr>
        <w:t>沿线经历了多个构造旋回时期，横跨多个大地构造单元，合肥以南至上饶属扬子准地台， 上饶全福州属华南褶皱系。本段沿线地质构造类型主要为断裂及褶皱。其中主要深、大断裂 有：自北向南依次分布有丰城</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婺源深断裂、遂川</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德兴深断裂、葛源（横峰）</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樟村（玉 山）大断裂、港边（横峰）</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双明（玉山）大断裂、萍乡</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广丰深断裂等5条深大断裂；主</w:t>
      </w:r>
    </w:p>
    <w:p>
      <w:pPr>
        <w:pStyle w:val="a5"/>
        <w:keepNext w:val="0"/>
        <w:keepLines w:val="0"/>
        <w:widowControl w:val="0"/>
        <w:shd w:val="clear" w:color="auto" w:fill="auto"/>
        <w:bidi w:val="0"/>
        <w:spacing w:before="0" w:after="280" w:line="607" w:lineRule="exact"/>
        <w:ind w:left="0" w:right="0" w:firstLine="0"/>
        <w:jc w:val="left"/>
      </w:pPr>
      <w:r>
        <w:rPr>
          <w:color w:val="000000"/>
          <w:spacing w:val="0"/>
          <w:w w:val="100"/>
          <w:position w:val="0"/>
        </w:rPr>
        <w:t>要褶皱有：乐平</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婺源复向斜、武夷山复式背斜、上饶复式向斜、龙村</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中堡弧形构造带等。</w:t>
      </w:r>
    </w:p>
    <w:p>
      <w:pPr>
        <w:pStyle w:val="21"/>
        <w:keepNext/>
        <w:keepLines/>
        <w:widowControl w:val="0"/>
        <w:shd w:val="clear" w:color="auto" w:fill="auto"/>
        <w:bidi w:val="0"/>
        <w:spacing w:before="0" w:after="280" w:line="240" w:lineRule="auto"/>
        <w:ind w:left="0" w:right="0" w:firstLine="0"/>
        <w:jc w:val="left"/>
      </w:pPr>
      <w:bookmarkStart w:id="24" w:name="bookmark24"/>
      <w:bookmarkStart w:id="25" w:name="bookmark25"/>
      <w:bookmarkStart w:id="26" w:name="bookmark26"/>
      <w:r>
        <w:rPr>
          <w:color w:val="000000"/>
          <w:spacing w:val="0"/>
          <w:w w:val="100"/>
          <w:position w:val="0"/>
        </w:rPr>
        <w:t>1.2.3</w:t>
      </w:r>
      <w:r>
        <w:rPr>
          <w:color w:val="000000"/>
          <w:spacing w:val="0"/>
          <w:w w:val="100"/>
          <w:position w:val="0"/>
        </w:rPr>
        <w:t>不良地质及特殊岩土</w:t>
      </w:r>
      <w:bookmarkEnd w:id="24"/>
      <w:bookmarkEnd w:id="25"/>
      <w:bookmarkEnd w:id="26"/>
    </w:p>
    <w:p>
      <w:pPr>
        <w:pStyle w:val="a5"/>
        <w:keepNext w:val="0"/>
        <w:keepLines w:val="0"/>
        <w:widowControl w:val="0"/>
        <w:shd w:val="clear" w:color="auto" w:fill="auto"/>
        <w:bidi w:val="0"/>
        <w:spacing w:before="0" w:after="0" w:line="607" w:lineRule="exact"/>
        <w:ind w:left="0" w:right="0" w:firstLine="780"/>
        <w:jc w:val="both"/>
      </w:pPr>
      <w:r>
        <w:rPr>
          <w:color w:val="000000"/>
          <w:spacing w:val="0"/>
          <w:w w:val="100"/>
          <w:position w:val="0"/>
        </w:rPr>
        <w:t>本线主要不良地质有滑坡及错落、危岩落石及崩塌、岩堆、顺层、岩溶、人为坑洞、地 震、有害气体等。</w:t>
      </w:r>
    </w:p>
    <w:p>
      <w:pPr>
        <w:pStyle w:val="a5"/>
        <w:keepNext w:val="0"/>
        <w:keepLines w:val="0"/>
        <w:widowControl w:val="0"/>
        <w:numPr>
          <w:ilvl w:val="0"/>
          <w:numId w:val="1"/>
        </w:numPr>
        <w:shd w:val="clear" w:color="auto" w:fill="auto"/>
        <w:tabs>
          <w:tab w:val="left" w:pos="1490"/>
        </w:tabs>
        <w:bidi w:val="0"/>
        <w:spacing w:before="0" w:after="0" w:line="607" w:lineRule="exact"/>
        <w:ind w:left="0" w:right="0" w:firstLine="780"/>
        <w:jc w:val="left"/>
      </w:pPr>
      <w:bookmarkStart w:id="27" w:name="bookmark27"/>
      <w:bookmarkEnd w:id="27"/>
      <w:r>
        <w:rPr>
          <w:color w:val="000000"/>
          <w:spacing w:val="0"/>
          <w:w w:val="100"/>
          <w:position w:val="0"/>
        </w:rPr>
        <w:t>滑坡及错落</w:t>
      </w:r>
    </w:p>
    <w:p>
      <w:pPr>
        <w:pStyle w:val="a5"/>
        <w:keepNext w:val="0"/>
        <w:keepLines w:val="0"/>
        <w:widowControl w:val="0"/>
        <w:shd w:val="clear" w:color="auto" w:fill="auto"/>
        <w:bidi w:val="0"/>
        <w:spacing w:before="0" w:after="0" w:line="607" w:lineRule="exact"/>
        <w:ind w:left="0" w:right="0" w:firstLine="780"/>
        <w:jc w:val="both"/>
      </w:pPr>
      <w:r>
        <w:rPr>
          <w:color w:val="000000"/>
          <w:spacing w:val="0"/>
          <w:w w:val="100"/>
          <w:position w:val="0"/>
        </w:rPr>
        <w:t>①南溪岭错落；②外遥坪滑坡；③李厝滑坡。</w:t>
      </w:r>
    </w:p>
    <w:p>
      <w:pPr>
        <w:pStyle w:val="a5"/>
        <w:keepNext w:val="0"/>
        <w:keepLines w:val="0"/>
        <w:widowControl w:val="0"/>
        <w:numPr>
          <w:ilvl w:val="0"/>
          <w:numId w:val="1"/>
        </w:numPr>
        <w:shd w:val="clear" w:color="auto" w:fill="auto"/>
        <w:tabs>
          <w:tab w:val="left" w:pos="1490"/>
        </w:tabs>
        <w:bidi w:val="0"/>
        <w:spacing w:before="0" w:after="0" w:line="607" w:lineRule="exact"/>
        <w:ind w:left="0" w:right="0" w:firstLine="780"/>
        <w:jc w:val="both"/>
      </w:pPr>
      <w:bookmarkStart w:id="28" w:name="bookmark28"/>
      <w:bookmarkEnd w:id="28"/>
      <w:r>
        <w:rPr>
          <w:color w:val="000000"/>
          <w:spacing w:val="0"/>
          <w:w w:val="100"/>
          <w:position w:val="0"/>
        </w:rPr>
        <w:t>危岩、落石及崩塌</w:t>
      </w:r>
    </w:p>
    <w:p>
      <w:pPr>
        <w:pStyle w:val="a5"/>
        <w:keepNext w:val="0"/>
        <w:keepLines w:val="0"/>
        <w:widowControl w:val="0"/>
        <w:shd w:val="clear" w:color="auto" w:fill="auto"/>
        <w:bidi w:val="0"/>
        <w:spacing w:before="0" w:after="0" w:line="607" w:lineRule="exact"/>
        <w:ind w:left="0" w:right="0" w:firstLine="780"/>
        <w:jc w:val="both"/>
      </w:pPr>
      <w:r>
        <w:rPr>
          <w:color w:val="000000"/>
          <w:spacing w:val="0"/>
          <w:w w:val="100"/>
          <w:position w:val="0"/>
        </w:rPr>
        <w:t>本线危岩落石多发育于沿线硅质岩、花岗岩、石英砂岩、凝灰熔岩、石英片岩等硬质岩 出露的山体上，山体边坡坡面不平整，上陡下缓，坡脚、坡面多见崩塌物堆积。这些地段自 然山体山势陡峭，陡崖发育；岩体覆盖层较薄、基岩裸露，节理裂隙发育，结构面多张开， 岩体破碎；加之沿线雨量丰沛，皆为危岩落石的发育创造了条件。如山体坡面陡崖、孤石、 石堆发育，石块易受自然营力作用向下滚落。</w:t>
      </w:r>
    </w:p>
    <w:p>
      <w:pPr>
        <w:pStyle w:val="a5"/>
        <w:keepNext w:val="0"/>
        <w:keepLines w:val="0"/>
        <w:widowControl w:val="0"/>
        <w:shd w:val="clear" w:color="auto" w:fill="auto"/>
        <w:bidi w:val="0"/>
        <w:spacing w:before="0" w:after="0" w:line="598" w:lineRule="exact"/>
        <w:ind w:left="0" w:right="0" w:firstLine="780"/>
        <w:jc w:val="both"/>
      </w:pPr>
      <w:r>
        <w:rPr>
          <w:color w:val="000000"/>
          <w:spacing w:val="0"/>
          <w:w w:val="100"/>
          <w:position w:val="0"/>
        </w:rPr>
        <w:t>主要有：石罗坑</w:t>
      </w:r>
      <w:r>
        <w:rPr>
          <w:color w:val="000000"/>
          <w:spacing w:val="0"/>
          <w:w w:val="100"/>
          <w:position w:val="0"/>
        </w:rPr>
        <w:t>(DK514+000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DK520+350</w:t>
      </w:r>
      <w:r>
        <w:rPr>
          <w:color w:val="000000"/>
          <w:spacing w:val="0"/>
          <w:w w:val="100"/>
          <w:position w:val="0"/>
        </w:rPr>
        <w:t>段周家隧道出口、应际隧道、天龙岗隧道、石 罗隧道进出口、北武夷山隧道进口附近)一带危岩落石、城南隧道进口</w:t>
      </w:r>
      <w:r>
        <w:rPr>
          <w:color w:val="000000"/>
          <w:spacing w:val="0"/>
          <w:w w:val="100"/>
          <w:position w:val="0"/>
        </w:rPr>
        <w:t>(DK555+296</w:t>
      </w:r>
      <w:r>
        <w:rPr>
          <w:color w:val="000000"/>
          <w:spacing w:val="0"/>
          <w:w w:val="100"/>
          <w:position w:val="0"/>
        </w:rPr>
        <w:t>)危岩、 杨家乾白马山隧道进口上方处(</w:t>
      </w:r>
      <w:r>
        <w:rPr>
          <w:color w:val="000000"/>
          <w:spacing w:val="0"/>
          <w:w w:val="100"/>
          <w:position w:val="0"/>
        </w:rPr>
        <w:t>DK572+860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+905)坍塌体、石门山隧道(</w:t>
      </w:r>
      <w:r>
        <w:rPr>
          <w:color w:val="000000"/>
          <w:spacing w:val="0"/>
          <w:w w:val="100"/>
          <w:position w:val="0"/>
        </w:rPr>
        <w:t>DK683+405)</w:t>
      </w:r>
      <w:r>
        <w:rPr>
          <w:color w:val="000000"/>
          <w:spacing w:val="0"/>
          <w:w w:val="100"/>
          <w:position w:val="0"/>
        </w:rPr>
        <w:t>出口 危岩、岭头亭隧道</w:t>
      </w:r>
      <w:r>
        <w:rPr>
          <w:color w:val="000000"/>
          <w:spacing w:val="0"/>
          <w:w w:val="100"/>
          <w:position w:val="0"/>
        </w:rPr>
        <w:t>(DK756+164</w:t>
      </w:r>
      <w:r>
        <w:rPr>
          <w:color w:val="000000"/>
          <w:spacing w:val="0"/>
          <w:w w:val="100"/>
          <w:position w:val="0"/>
        </w:rPr>
        <w:t xml:space="preserve">)进口段危岩落石。施工前必须首先对威胁到线路的危石进行 加固处理，以确保安全。其它较发育地段有上半山隧道进口( </w:t>
      </w:r>
      <w:r>
        <w:rPr>
          <w:color w:val="000000"/>
          <w:spacing w:val="0"/>
          <w:w w:val="100"/>
          <w:position w:val="0"/>
        </w:rPr>
        <w:t>DK556+160)</w:t>
      </w:r>
      <w:r>
        <w:rPr>
          <w:color w:val="000000"/>
          <w:spacing w:val="0"/>
          <w:w w:val="100"/>
          <w:position w:val="0"/>
        </w:rPr>
        <w:t>、葫芦山一号隧道 进 口</w:t>
      </w:r>
      <w:r>
        <w:rPr>
          <w:color w:val="000000"/>
          <w:spacing w:val="0"/>
          <w:w w:val="100"/>
          <w:position w:val="0"/>
        </w:rPr>
        <w:t>(DK611+750</w:t>
      </w:r>
      <w:r>
        <w:rPr>
          <w:color w:val="000000"/>
          <w:spacing w:val="0"/>
          <w:w w:val="100"/>
          <w:position w:val="0"/>
        </w:rPr>
        <w:t>)等。</w:t>
      </w:r>
    </w:p>
    <w:p>
      <w:pPr>
        <w:pStyle w:val="a5"/>
        <w:keepNext w:val="0"/>
        <w:keepLines w:val="0"/>
        <w:widowControl w:val="0"/>
        <w:numPr>
          <w:ilvl w:val="0"/>
          <w:numId w:val="1"/>
        </w:numPr>
        <w:shd w:val="clear" w:color="auto" w:fill="auto"/>
        <w:tabs>
          <w:tab w:val="left" w:pos="1490"/>
        </w:tabs>
        <w:bidi w:val="0"/>
        <w:spacing w:before="0" w:after="0" w:line="598" w:lineRule="exact"/>
        <w:ind w:left="0" w:right="0" w:firstLine="780"/>
        <w:jc w:val="both"/>
      </w:pPr>
      <w:bookmarkStart w:id="29" w:name="bookmark29"/>
      <w:bookmarkEnd w:id="29"/>
      <w:r>
        <w:rPr>
          <w:color w:val="000000"/>
          <w:spacing w:val="0"/>
          <w:w w:val="100"/>
          <w:position w:val="0"/>
        </w:rPr>
        <w:t>岩堆</w:t>
      </w:r>
    </w:p>
    <w:p>
      <w:pPr>
        <w:pStyle w:val="a5"/>
        <w:keepNext w:val="0"/>
        <w:keepLines w:val="0"/>
        <w:widowControl w:val="0"/>
        <w:shd w:val="clear" w:color="auto" w:fill="auto"/>
        <w:bidi w:val="0"/>
        <w:spacing w:before="0" w:after="0" w:line="607" w:lineRule="exact"/>
        <w:ind w:left="0" w:right="0" w:firstLine="780"/>
        <w:jc w:val="both"/>
      </w:pPr>
      <w:r>
        <w:rPr>
          <w:color w:val="000000"/>
          <w:spacing w:val="0"/>
          <w:w w:val="100"/>
          <w:position w:val="0"/>
        </w:rPr>
        <w:t>①龙尾岩堆；②兹坞坑堆积体。</w:t>
      </w:r>
    </w:p>
    <w:p>
      <w:pPr>
        <w:pStyle w:val="a5"/>
        <w:keepNext w:val="0"/>
        <w:keepLines w:val="0"/>
        <w:widowControl w:val="0"/>
        <w:numPr>
          <w:ilvl w:val="0"/>
          <w:numId w:val="1"/>
        </w:numPr>
        <w:shd w:val="clear" w:color="auto" w:fill="auto"/>
        <w:tabs>
          <w:tab w:val="left" w:pos="1490"/>
        </w:tabs>
        <w:bidi w:val="0"/>
        <w:spacing w:before="0" w:after="0" w:line="607" w:lineRule="exact"/>
        <w:ind w:left="0" w:right="0" w:firstLine="780"/>
        <w:jc w:val="both"/>
      </w:pPr>
      <w:bookmarkStart w:id="30" w:name="bookmark30"/>
      <w:bookmarkEnd w:id="30"/>
      <w:r>
        <w:rPr>
          <w:color w:val="000000"/>
          <w:spacing w:val="0"/>
          <w:w w:val="100"/>
          <w:position w:val="0"/>
        </w:rPr>
        <w:t>顺层</w:t>
      </w:r>
    </w:p>
    <w:p>
      <w:pPr>
        <w:pStyle w:val="a5"/>
        <w:keepNext w:val="0"/>
        <w:keepLines w:val="0"/>
        <w:widowControl w:val="0"/>
        <w:shd w:val="clear" w:color="auto" w:fill="auto"/>
        <w:bidi w:val="0"/>
        <w:spacing w:before="0" w:after="0" w:line="595" w:lineRule="exact"/>
        <w:ind w:left="0" w:right="0" w:firstLine="780"/>
        <w:jc w:val="both"/>
      </w:pPr>
      <w:r>
        <w:rPr>
          <w:color w:val="000000"/>
          <w:spacing w:val="0"/>
          <w:w w:val="100"/>
          <w:position w:val="0"/>
        </w:rPr>
        <w:t>本线闽赣段顺层不良地质主要发育于婺源</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龙头山、郑坊、朝阳、田墩、应家、武夷山 市兴田镇、南雅</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大横、建瓯一带低山丘陵区，分布较广。</w:t>
      </w:r>
    </w:p>
    <w:p>
      <w:pPr>
        <w:pStyle w:val="a5"/>
        <w:keepNext w:val="0"/>
        <w:keepLines w:val="0"/>
        <w:widowControl w:val="0"/>
        <w:shd w:val="clear" w:color="auto" w:fill="auto"/>
        <w:bidi w:val="0"/>
        <w:spacing w:before="0" w:after="0" w:line="624" w:lineRule="exact"/>
        <w:ind w:left="0" w:right="0" w:firstLine="780"/>
        <w:jc w:val="both"/>
      </w:pPr>
      <w:r>
        <w:rPr>
          <w:color w:val="000000"/>
          <w:spacing w:val="0"/>
          <w:w w:val="100"/>
          <w:position w:val="0"/>
        </w:rPr>
        <w:t>顺层地段路堑边坡高度一般10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35m</w:t>
      </w:r>
      <w:r>
        <w:rPr>
          <w:color w:val="000000"/>
          <w:spacing w:val="0"/>
          <w:w w:val="100"/>
          <w:position w:val="0"/>
        </w:rPr>
        <w:t>，弱风化基岩层面间一般无夹杂物，浅层受风化影 响，层面间有风化泥质物充填，边坡开挖时易产生顺层滑动。</w:t>
      </w:r>
    </w:p>
    <w:p>
      <w:pPr>
        <w:pStyle w:val="a5"/>
        <w:keepNext w:val="0"/>
        <w:keepLines w:val="0"/>
        <w:widowControl w:val="0"/>
        <w:numPr>
          <w:ilvl w:val="0"/>
          <w:numId w:val="1"/>
        </w:numPr>
        <w:shd w:val="clear" w:color="auto" w:fill="auto"/>
        <w:tabs>
          <w:tab w:val="left" w:pos="1490"/>
        </w:tabs>
        <w:bidi w:val="0"/>
        <w:spacing w:before="0" w:after="0" w:line="607" w:lineRule="exact"/>
        <w:ind w:left="0" w:right="0" w:firstLine="780"/>
        <w:jc w:val="left"/>
      </w:pPr>
      <w:bookmarkStart w:id="31" w:name="bookmark31"/>
      <w:bookmarkEnd w:id="31"/>
      <w:r>
        <w:rPr>
          <w:color w:val="000000"/>
          <w:spacing w:val="0"/>
          <w:w w:val="100"/>
          <w:position w:val="0"/>
        </w:rPr>
        <w:t>岩溶</w:t>
      </w:r>
    </w:p>
    <w:p>
      <w:pPr>
        <w:pStyle w:val="a5"/>
        <w:keepNext w:val="0"/>
        <w:keepLines w:val="0"/>
        <w:widowControl w:val="0"/>
        <w:shd w:val="clear" w:color="auto" w:fill="auto"/>
        <w:bidi w:val="0"/>
        <w:spacing w:before="0" w:after="0" w:line="598" w:lineRule="exact"/>
        <w:ind w:left="0" w:right="0" w:firstLine="780"/>
        <w:jc w:val="left"/>
        <w:sectPr>
          <w:type w:val="nextPage"/>
          <w:pgSz w:w="17861" w:h="25262"/>
          <w:pgMar w:top="1444" w:right="1453" w:bottom="2060" w:left="1561" w:header="0" w:footer="3" w:gutter="0"/>
          <w:pgNumType w:start="3"/>
          <w:cols w:space="720"/>
          <w:noEndnote/>
          <w:titlePg w:val="0"/>
          <w:rtlGutter w:val="0"/>
          <w:docGrid w:linePitch="360"/>
        </w:sectPr>
      </w:pPr>
      <w:r>
        <w:rPr>
          <w:color w:val="000000"/>
          <w:spacing w:val="0"/>
          <w:w w:val="100"/>
          <w:position w:val="0"/>
        </w:rPr>
        <w:t>本线闽赣境内沿线可溶岩分布较广，主要分布于德兴龙头山，上饶郑家坊、临湖、八都、 郑村附近以及铜陵钟鸣至戴家汇、上饶冷水岭至五府山站一带，地层时代主要为下元古界、 震旦系、寒武系、石炭系、二叠系、三叠系等，各段具体岩溶发育情况如下：</w:t>
      </w:r>
    </w:p>
    <w:p>
      <w:pPr>
        <w:pStyle w:val="a5"/>
        <w:keepNext w:val="0"/>
        <w:keepLines w:val="0"/>
        <w:widowControl w:val="0"/>
        <w:shd w:val="clear" w:color="auto" w:fill="auto"/>
        <w:bidi w:val="0"/>
        <w:spacing w:before="0" w:after="0" w:line="607" w:lineRule="exact"/>
        <w:ind w:left="0" w:right="0" w:firstLine="780"/>
        <w:jc w:val="left"/>
      </w:pPr>
      <w:r>
        <w:rPr>
          <w:color w:val="000000"/>
          <w:spacing w:val="0"/>
          <w:w w:val="100"/>
          <w:position w:val="0"/>
        </w:rPr>
        <w:t>DK441+100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+200段：低山区，线路以隧道通过。基岩裸露，为震旦系上统西峰寺组灰 岩，厚度约</w:t>
      </w:r>
      <w:r>
        <w:rPr>
          <w:color w:val="000000"/>
          <w:spacing w:val="0"/>
          <w:w w:val="100"/>
          <w:position w:val="0"/>
        </w:rPr>
        <w:t>100m</w:t>
      </w:r>
      <w:r>
        <w:rPr>
          <w:color w:val="000000"/>
          <w:spacing w:val="0"/>
          <w:w w:val="100"/>
          <w:position w:val="0"/>
        </w:rPr>
        <w:t>。地表基岩无溶蚀现象，与震旦系上统西峰寺组粉砂岩及寒武系荷塘组灰岩 接触面附近岩溶弱发育，以垂直渗流带、季节交替带为主。棋盘山隧道位于此段。</w:t>
      </w:r>
    </w:p>
    <w:p>
      <w:pPr>
        <w:pStyle w:val="a5"/>
        <w:keepNext w:val="0"/>
        <w:keepLines w:val="0"/>
        <w:widowControl w:val="0"/>
        <w:shd w:val="clear" w:color="auto" w:fill="auto"/>
        <w:bidi w:val="0"/>
        <w:spacing w:before="0" w:after="0" w:line="607" w:lineRule="exact"/>
        <w:ind w:left="0" w:right="0" w:firstLine="780"/>
        <w:jc w:val="left"/>
      </w:pPr>
      <w:r>
        <w:rPr>
          <w:color w:val="000000"/>
          <w:spacing w:val="0"/>
          <w:w w:val="100"/>
          <w:position w:val="0"/>
        </w:rPr>
        <w:t>DK442+450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DK444+000</w:t>
      </w:r>
      <w:r>
        <w:rPr>
          <w:color w:val="000000"/>
          <w:spacing w:val="0"/>
          <w:w w:val="100"/>
          <w:position w:val="0"/>
        </w:rPr>
        <w:t>段：低山丘陵区，线路主要以桥梁及路基形式通过。基岩部分裸 露，为寒武系中统杨柳岗组、上统华严寺组、西阳山组含碳灰岩、泥质条带状灰岩、瘤状灰 岩、钙质页岩等。岩溶中等发育，钻孔遇洞率30%，线岩溶率15</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 xml:space="preserve">20%，多无充填，个别充填 </w:t>
      </w:r>
      <w:r>
        <w:rPr>
          <w:color w:val="000000"/>
          <w:spacing w:val="0"/>
          <w:w w:val="100"/>
          <w:position w:val="0"/>
        </w:rPr>
        <w:t>粉质黏土，以水平径流带为主，主要表现为倾斜和近水平的溶洞；深部缓流带未见溶蚀现象， 岩溶微弱发育。岩溶溶蚀基准面标高约为</w:t>
      </w:r>
      <w:r>
        <w:rPr>
          <w:color w:val="000000"/>
          <w:spacing w:val="0"/>
          <w:w w:val="100"/>
          <w:position w:val="0"/>
        </w:rPr>
        <w:t>99.6m</w:t>
      </w:r>
      <w:r>
        <w:rPr>
          <w:color w:val="000000"/>
          <w:spacing w:val="0"/>
          <w:w w:val="100"/>
          <w:position w:val="0"/>
        </w:rPr>
        <w:t>。棋盘山隧道位于此段。</w:t>
      </w:r>
    </w:p>
    <w:p>
      <w:pPr>
        <w:pStyle w:val="a5"/>
        <w:keepNext w:val="0"/>
        <w:keepLines w:val="0"/>
        <w:widowControl w:val="0"/>
        <w:shd w:val="clear" w:color="auto" w:fill="auto"/>
        <w:bidi w:val="0"/>
        <w:spacing w:before="0" w:after="0" w:line="603" w:lineRule="exact"/>
        <w:ind w:left="0" w:right="0" w:firstLine="780"/>
        <w:jc w:val="both"/>
      </w:pPr>
      <w:r>
        <w:rPr>
          <w:color w:val="000000"/>
          <w:spacing w:val="0"/>
          <w:w w:val="100"/>
          <w:position w:val="0"/>
        </w:rPr>
        <w:t>DK444+000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DK449+070</w:t>
      </w:r>
      <w:r>
        <w:rPr>
          <w:color w:val="000000"/>
          <w:spacing w:val="0"/>
          <w:w w:val="100"/>
          <w:position w:val="0"/>
        </w:rPr>
        <w:t xml:space="preserve">段：主要为低山丘陵区，局部位于河流阶地，线路主要以隧道及 桥梁形式通过，局部地段为路基。基岩大部分出露，为奥陶系下统印渚埠组钙质页岩夹瘤状 灰岩。钻孔遇洞率约1%，溶蚀现象发育于灰岩瘤中，弱发育，线岩溶率5%，以水平径流带为 主。垂直渗流带及季节交替带均未发育溶蚀现场，岩溶微弱发育。岩溶溶蚀基准面标高约为 </w:t>
      </w:r>
      <w:r>
        <w:rPr>
          <w:color w:val="000000"/>
          <w:spacing w:val="0"/>
          <w:w w:val="100"/>
          <w:position w:val="0"/>
        </w:rPr>
        <w:t>105.7m</w:t>
      </w:r>
      <w:r>
        <w:rPr>
          <w:color w:val="000000"/>
          <w:spacing w:val="0"/>
          <w:w w:val="100"/>
          <w:position w:val="0"/>
        </w:rPr>
        <w:t>。冯家隧道、楼村隧道、徐家棚隧道位于此段。</w:t>
      </w:r>
    </w:p>
    <w:p>
      <w:pPr>
        <w:pStyle w:val="a5"/>
        <w:keepNext w:val="0"/>
        <w:keepLines w:val="0"/>
        <w:widowControl w:val="0"/>
        <w:shd w:val="clear" w:color="auto" w:fill="auto"/>
        <w:bidi w:val="0"/>
        <w:spacing w:before="0" w:after="0" w:line="603" w:lineRule="exact"/>
        <w:ind w:left="0" w:right="0" w:firstLine="780"/>
        <w:jc w:val="both"/>
      </w:pPr>
      <w:r>
        <w:rPr>
          <w:color w:val="000000"/>
          <w:spacing w:val="0"/>
          <w:w w:val="100"/>
          <w:position w:val="0"/>
        </w:rPr>
        <w:t>DK449+070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DK451+760</w:t>
      </w:r>
      <w:r>
        <w:rPr>
          <w:color w:val="000000"/>
          <w:spacing w:val="0"/>
          <w:w w:val="100"/>
          <w:position w:val="0"/>
        </w:rPr>
        <w:t>段：河流阶地，线路主要以桥梁形式通过。可溶岩均隐伏于第四 系地层以下，为覆盖型岩溶区。钻探揭示岩溶强烈发育，钻孔遇洞率37%，线岩溶率10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70%， 揭示单个最大溶洞顶底板高差达</w:t>
      </w:r>
      <w:r>
        <w:rPr>
          <w:color w:val="000000"/>
          <w:spacing w:val="0"/>
          <w:w w:val="100"/>
          <w:position w:val="0"/>
        </w:rPr>
        <w:t>27m，</w:t>
      </w:r>
      <w:r>
        <w:rPr>
          <w:color w:val="000000"/>
          <w:spacing w:val="0"/>
          <w:w w:val="100"/>
          <w:position w:val="0"/>
        </w:rPr>
        <w:t>溶洞多半充填、无充填。主要为近水平的溶洞，以水 平径流带为主。深部缓流带岩溶微弱发育。岩溶溶蚀基准面标高约为</w:t>
      </w:r>
      <w:r>
        <w:rPr>
          <w:color w:val="000000"/>
          <w:spacing w:val="0"/>
          <w:w w:val="100"/>
          <w:position w:val="0"/>
        </w:rPr>
        <w:t>57.5m。</w:t>
      </w:r>
    </w:p>
    <w:p>
      <w:pPr>
        <w:pStyle w:val="a5"/>
        <w:keepNext w:val="0"/>
        <w:keepLines w:val="0"/>
        <w:widowControl w:val="0"/>
        <w:shd w:val="clear" w:color="auto" w:fill="auto"/>
        <w:bidi w:val="0"/>
        <w:spacing w:before="0" w:after="0" w:line="603" w:lineRule="exact"/>
        <w:ind w:left="0" w:right="0" w:firstLine="780"/>
        <w:jc w:val="both"/>
      </w:pPr>
      <w:r>
        <w:rPr>
          <w:color w:val="000000"/>
          <w:spacing w:val="0"/>
          <w:w w:val="100"/>
          <w:position w:val="0"/>
        </w:rPr>
        <w:t>DK451+760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DK452+528</w:t>
      </w:r>
      <w:r>
        <w:rPr>
          <w:color w:val="000000"/>
          <w:spacing w:val="0"/>
          <w:w w:val="100"/>
          <w:position w:val="0"/>
        </w:rPr>
        <w:t>段：主要为河流阶地及低山丘陵区，线路以隧道及桥梁形式通过。 基岩部分出露，为震旦系上统西峰寺组、寒武系下统荷塘组页岩、灰岩，岩溶微弱发育。曹 家隧道、蘑菇山隧道位于此段。</w:t>
      </w:r>
    </w:p>
    <w:p>
      <w:pPr>
        <w:pStyle w:val="a5"/>
        <w:keepNext w:val="0"/>
        <w:keepLines w:val="0"/>
        <w:widowControl w:val="0"/>
        <w:shd w:val="clear" w:color="auto" w:fill="auto"/>
        <w:bidi w:val="0"/>
        <w:spacing w:before="0" w:after="0" w:line="605" w:lineRule="exact"/>
        <w:ind w:left="0" w:right="0" w:firstLine="780"/>
        <w:jc w:val="both"/>
      </w:pPr>
      <w:r>
        <w:rPr>
          <w:color w:val="000000"/>
          <w:spacing w:val="0"/>
          <w:w w:val="100"/>
          <w:position w:val="0"/>
        </w:rPr>
        <w:t>DK459+340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DK466+000</w:t>
      </w:r>
      <w:r>
        <w:rPr>
          <w:color w:val="000000"/>
          <w:spacing w:val="0"/>
          <w:w w:val="100"/>
          <w:position w:val="0"/>
        </w:rPr>
        <w:t>段：主要为剥蚀丘陵区和河流阶地，线路主要以桥梁形式通过， 局部地段为路基。基岩部分出露，为寒武系下统荷塘组炭质页岩夹灰岩、奥陶系中下统钙质 页岩、钙质泥岩夹灰岩瘤，岩溶微弱发育。</w:t>
      </w:r>
    </w:p>
    <w:p>
      <w:pPr>
        <w:pStyle w:val="a5"/>
        <w:keepNext w:val="0"/>
        <w:keepLines w:val="0"/>
        <w:widowControl w:val="0"/>
        <w:shd w:val="clear" w:color="auto" w:fill="auto"/>
        <w:bidi w:val="0"/>
        <w:spacing w:before="0" w:after="0" w:line="624" w:lineRule="exact"/>
        <w:ind w:left="0" w:right="0" w:firstLine="780"/>
        <w:jc w:val="both"/>
      </w:pPr>
      <w:r>
        <w:rPr>
          <w:color w:val="000000"/>
          <w:spacing w:val="0"/>
          <w:w w:val="100"/>
          <w:position w:val="0"/>
        </w:rPr>
        <w:t>DK466+000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DK467+000</w:t>
      </w:r>
      <w:r>
        <w:rPr>
          <w:color w:val="000000"/>
          <w:spacing w:val="0"/>
          <w:w w:val="100"/>
          <w:position w:val="0"/>
        </w:rPr>
        <w:t>段：主要为山间谷地，线路以桥梁形式通过。基岩隐伏于第四系 地层以下，为覆盖型岩溶区。岩溶中等发育，以水平径流带为主。</w:t>
      </w:r>
    </w:p>
    <w:p>
      <w:pPr>
        <w:pStyle w:val="a5"/>
        <w:keepNext w:val="0"/>
        <w:keepLines w:val="0"/>
        <w:widowControl w:val="0"/>
        <w:shd w:val="clear" w:color="auto" w:fill="auto"/>
        <w:bidi w:val="0"/>
        <w:spacing w:before="0" w:after="0" w:line="629" w:lineRule="exact"/>
        <w:ind w:left="0" w:right="0" w:firstLine="780"/>
        <w:jc w:val="both"/>
      </w:pPr>
      <w:r>
        <w:rPr>
          <w:color w:val="000000"/>
          <w:spacing w:val="0"/>
          <w:w w:val="100"/>
          <w:position w:val="0"/>
        </w:rPr>
        <w:t>DK472+850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DK474+000</w:t>
      </w:r>
      <w:r>
        <w:rPr>
          <w:color w:val="000000"/>
          <w:spacing w:val="0"/>
          <w:w w:val="100"/>
          <w:position w:val="0"/>
        </w:rPr>
        <w:t>段：主要为低山丘陵区，线路以隧道形式通过。基岩隐伏于燕山 期花岗闪长岩以下，为震旦系上统西峰寺组白云质灰岩。岩溶微弱发育。东坞隧道位于此段。</w:t>
      </w:r>
    </w:p>
    <w:p>
      <w:pPr>
        <w:pStyle w:val="a5"/>
        <w:keepNext w:val="0"/>
        <w:keepLines w:val="0"/>
        <w:widowControl w:val="0"/>
        <w:shd w:val="clear" w:color="auto" w:fill="auto"/>
        <w:bidi w:val="0"/>
        <w:spacing w:before="0" w:after="0" w:line="605" w:lineRule="exact"/>
        <w:ind w:left="0" w:right="0" w:firstLine="780"/>
        <w:jc w:val="both"/>
      </w:pPr>
      <w:r>
        <w:rPr>
          <w:color w:val="000000"/>
          <w:spacing w:val="0"/>
          <w:w w:val="100"/>
          <w:position w:val="0"/>
        </w:rPr>
        <w:t>DK477+250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DK478+170</w:t>
      </w:r>
      <w:r>
        <w:rPr>
          <w:color w:val="000000"/>
          <w:spacing w:val="0"/>
          <w:w w:val="100"/>
          <w:position w:val="0"/>
        </w:rPr>
        <w:t>段：主要为河流阶地及剥蚀丘陵区，线路以桥梁形式通过。基岩 被第四系地层及花岗闪长岩风化层所覆盖，为覆盖型岩溶区。岩溶强烈发育，钻孔遇洞率36%， 线岩溶率15</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53%，溶洞多被粉质黏土、角砾土充填，以水平径流带为主。深部缓流带岩溶 微弱发育。岩溶溶蚀基准面标高约为</w:t>
      </w:r>
      <w:r>
        <w:rPr>
          <w:color w:val="000000"/>
          <w:spacing w:val="0"/>
          <w:w w:val="100"/>
          <w:position w:val="0"/>
        </w:rPr>
        <w:t>33.2m。</w:t>
      </w:r>
    </w:p>
    <w:p>
      <w:pPr>
        <w:pStyle w:val="a5"/>
        <w:keepNext w:val="0"/>
        <w:keepLines w:val="0"/>
        <w:widowControl w:val="0"/>
        <w:shd w:val="clear" w:color="auto" w:fill="auto"/>
        <w:bidi w:val="0"/>
        <w:spacing w:before="0" w:after="0" w:line="601" w:lineRule="exact"/>
        <w:ind w:left="0" w:right="0" w:firstLine="780"/>
        <w:jc w:val="both"/>
        <w:sectPr>
          <w:type w:val="nextPage"/>
          <w:pgSz w:w="17861" w:h="25262"/>
          <w:pgMar w:top="1444" w:right="1453" w:bottom="2060" w:left="1561" w:header="0" w:footer="3" w:gutter="0"/>
          <w:pgNumType w:start="4"/>
          <w:cols w:space="720"/>
          <w:noEndnote/>
          <w:titlePg w:val="0"/>
          <w:rtlGutter w:val="0"/>
          <w:docGrid w:linePitch="360"/>
        </w:sectPr>
      </w:pPr>
      <w:r>
        <w:rPr>
          <w:color w:val="000000"/>
          <w:spacing w:val="0"/>
          <w:w w:val="100"/>
          <w:position w:val="0"/>
        </w:rPr>
        <w:t>DK478+170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DK479+740</w:t>
      </w:r>
      <w:r>
        <w:rPr>
          <w:color w:val="000000"/>
          <w:spacing w:val="0"/>
          <w:w w:val="100"/>
          <w:position w:val="0"/>
        </w:rPr>
        <w:t>段：为剥蚀丘陵区及河流阶地，线路以桥梁及路基形式通过。基 岩隐伏于第四系地层以下，为石炭系中统藕塘底组砂岩、钙质砂岩夹灰岩、泥灰岩、二叠系 下统安洲组钙质泥岩、灰岩。岩溶微弱发育，个别钻孔基岩具溶蚀现象，线岩溶率约6%，岩 溶溶蚀基准面标高约为</w:t>
      </w:r>
      <w:r>
        <w:rPr>
          <w:color w:val="000000"/>
          <w:spacing w:val="0"/>
          <w:w w:val="100"/>
          <w:position w:val="0"/>
        </w:rPr>
        <w:t>49.9m。</w:t>
      </w:r>
    </w:p>
    <w:p>
      <w:pPr>
        <w:pStyle w:val="a5"/>
        <w:keepNext w:val="0"/>
        <w:keepLines w:val="0"/>
        <w:widowControl w:val="0"/>
        <w:shd w:val="clear" w:color="auto" w:fill="auto"/>
        <w:bidi w:val="0"/>
        <w:spacing w:before="0" w:after="0" w:line="601" w:lineRule="exact"/>
        <w:ind w:left="0" w:right="0" w:firstLine="780"/>
        <w:jc w:val="both"/>
      </w:pPr>
      <w:r>
        <w:rPr>
          <w:color w:val="000000"/>
          <w:spacing w:val="0"/>
          <w:w w:val="100"/>
          <w:position w:val="0"/>
        </w:rPr>
        <w:t>DK491+000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DK498+387</w:t>
      </w:r>
      <w:r>
        <w:rPr>
          <w:color w:val="000000"/>
          <w:spacing w:val="0"/>
          <w:w w:val="100"/>
          <w:position w:val="0"/>
        </w:rPr>
        <w:t>段：主要为低山丘陵区，局部为河流阶地，线路以桥梁及路基形 式通过。基岩大部分地区出露，为三叠系下统大冶组粉砂质泥岩、页岩、泥灰岩，下部为青 灰、褐黄色中厚层含陆屑粉品灰岩夹页岩。岩溶微弱发育，</w:t>
      </w:r>
      <w:r>
        <w:rPr>
          <w:color w:val="000000"/>
          <w:spacing w:val="0"/>
          <w:w w:val="100"/>
          <w:position w:val="0"/>
        </w:rPr>
        <w:t>DK495+500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+900段有溶洞或溶 蚀现象，岩溶弱发育，以水平径流带为主。岩溶溶蚀基准面标高约为</w:t>
      </w:r>
      <w:r>
        <w:rPr>
          <w:color w:val="000000"/>
          <w:spacing w:val="0"/>
          <w:w w:val="100"/>
          <w:position w:val="0"/>
        </w:rPr>
        <w:t>112.9m</w:t>
      </w:r>
      <w:r>
        <w:rPr>
          <w:color w:val="000000"/>
          <w:spacing w:val="0"/>
          <w:w w:val="100"/>
          <w:position w:val="0"/>
        </w:rPr>
        <w:t>。陈家隧道位于 此段。</w:t>
      </w:r>
    </w:p>
    <w:p>
      <w:pPr>
        <w:pStyle w:val="a5"/>
        <w:keepNext w:val="0"/>
        <w:keepLines w:val="0"/>
        <w:widowControl w:val="0"/>
        <w:shd w:val="clear" w:color="auto" w:fill="auto"/>
        <w:bidi w:val="0"/>
        <w:spacing w:before="0" w:after="0" w:line="634" w:lineRule="exact"/>
        <w:ind w:left="0" w:right="0" w:firstLine="780"/>
        <w:jc w:val="both"/>
      </w:pPr>
      <w:r>
        <w:rPr>
          <w:color w:val="000000"/>
          <w:spacing w:val="0"/>
          <w:w w:val="100"/>
          <w:position w:val="0"/>
        </w:rPr>
        <w:t>DK499+970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DK500+820</w:t>
      </w:r>
      <w:r>
        <w:rPr>
          <w:color w:val="000000"/>
          <w:spacing w:val="0"/>
          <w:w w:val="100"/>
          <w:position w:val="0"/>
        </w:rPr>
        <w:t xml:space="preserve">段：主要为丘间谷地，线路以桥梁及路基形式通过，位于五府山 车站内。基岩隐伏于第四系地层以下，二叠系下统安洲组生物碎屑灰岩、石炭系中统藕塘底 </w:t>
      </w:r>
      <w:r>
        <w:rPr>
          <w:color w:val="000000"/>
          <w:spacing w:val="0"/>
          <w:w w:val="100"/>
          <w:position w:val="0"/>
        </w:rPr>
        <w:t>组砂岩夹灰岩。岩溶强烈发育，钻孔遇洞率100%,线岩溶率30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45%，大多无充填，以水平 径流带为主，深部缓流带岩溶微弱发育。岩溶溶蚀基准面标高约为</w:t>
      </w:r>
      <w:r>
        <w:rPr>
          <w:color w:val="000000"/>
          <w:spacing w:val="0"/>
          <w:w w:val="100"/>
          <w:position w:val="0"/>
        </w:rPr>
        <w:t>119.0m。</w:t>
      </w:r>
    </w:p>
    <w:p>
      <w:pPr>
        <w:pStyle w:val="a5"/>
        <w:keepNext w:val="0"/>
        <w:keepLines w:val="0"/>
        <w:widowControl w:val="0"/>
        <w:numPr>
          <w:ilvl w:val="0"/>
          <w:numId w:val="1"/>
        </w:numPr>
        <w:shd w:val="clear" w:color="auto" w:fill="auto"/>
        <w:tabs>
          <w:tab w:val="left" w:pos="1493"/>
        </w:tabs>
        <w:bidi w:val="0"/>
        <w:spacing w:before="0" w:after="0" w:line="590" w:lineRule="exact"/>
        <w:ind w:left="0" w:right="0" w:firstLine="780"/>
        <w:jc w:val="both"/>
      </w:pPr>
      <w:bookmarkStart w:id="32" w:name="bookmark32"/>
      <w:bookmarkEnd w:id="32"/>
      <w:r>
        <w:rPr>
          <w:color w:val="000000"/>
          <w:spacing w:val="0"/>
          <w:w w:val="100"/>
          <w:position w:val="0"/>
        </w:rPr>
        <w:t>人为坑洞</w:t>
      </w:r>
    </w:p>
    <w:p>
      <w:pPr>
        <w:pStyle w:val="a5"/>
        <w:keepNext w:val="0"/>
        <w:keepLines w:val="0"/>
        <w:widowControl w:val="0"/>
        <w:shd w:val="clear" w:color="auto" w:fill="auto"/>
        <w:bidi w:val="0"/>
        <w:spacing w:before="0" w:after="0" w:line="593" w:lineRule="exact"/>
        <w:ind w:left="0" w:right="0" w:firstLine="780"/>
        <w:jc w:val="both"/>
      </w:pPr>
      <w:r>
        <w:rPr>
          <w:color w:val="000000"/>
          <w:spacing w:val="0"/>
          <w:w w:val="100"/>
          <w:position w:val="0"/>
        </w:rPr>
        <w:t>本线闽赣段人为坑洞主要为上饶采空区，线路经过的矿带主要为广丰县洋口镇矿带和上 饶县花厅一四十八都一黄沙岭矿带，主要影响矿区有广丰县民发煤矿(已废弃X广丰县枧底 铜山铜矿、上饶县船坑铜矿及官山底的众多私采小煤窑。</w:t>
      </w:r>
    </w:p>
    <w:p>
      <w:pPr>
        <w:pStyle w:val="a5"/>
        <w:keepNext w:val="0"/>
        <w:keepLines w:val="0"/>
        <w:widowControl w:val="0"/>
        <w:numPr>
          <w:ilvl w:val="0"/>
          <w:numId w:val="1"/>
        </w:numPr>
        <w:shd w:val="clear" w:color="auto" w:fill="auto"/>
        <w:tabs>
          <w:tab w:val="left" w:pos="1493"/>
        </w:tabs>
        <w:bidi w:val="0"/>
        <w:spacing w:before="0" w:after="0" w:line="593" w:lineRule="exact"/>
        <w:ind w:left="0" w:right="0" w:firstLine="780"/>
        <w:jc w:val="both"/>
      </w:pPr>
      <w:bookmarkStart w:id="33" w:name="bookmark33"/>
      <w:bookmarkEnd w:id="33"/>
      <w:r>
        <w:rPr>
          <w:color w:val="000000"/>
          <w:spacing w:val="0"/>
          <w:w w:val="100"/>
          <w:position w:val="0"/>
        </w:rPr>
        <w:t>有害气体</w:t>
      </w:r>
    </w:p>
    <w:p>
      <w:pPr>
        <w:pStyle w:val="a5"/>
        <w:keepNext w:val="0"/>
        <w:keepLines w:val="0"/>
        <w:widowControl w:val="0"/>
        <w:shd w:val="clear" w:color="auto" w:fill="auto"/>
        <w:tabs>
          <w:tab w:val="left" w:pos="12346"/>
        </w:tabs>
        <w:bidi w:val="0"/>
        <w:spacing w:before="0" w:after="0" w:line="602" w:lineRule="exact"/>
        <w:ind w:left="0" w:right="0" w:firstLine="780"/>
        <w:jc w:val="both"/>
        <w:rPr>
          <w:sz w:val="30"/>
          <w:szCs w:val="30"/>
        </w:rPr>
      </w:pPr>
      <w:r>
        <w:rPr>
          <w:color w:val="000000"/>
          <w:spacing w:val="0"/>
          <w:w w:val="100"/>
          <w:position w:val="0"/>
          <w:sz w:val="36"/>
          <w:szCs w:val="36"/>
        </w:rPr>
        <w:t>本线闽赣段有害气体主要为煤层瓦斯，赋存于寒武系炭质页岩和石煤层、侏罗系梨山组 及三叠系大坑组煤系地层中。寒武系炭质页岩和石煤层主要发育于古井头隧道、黄柏岭隧道、 棋盘山隧道中后段。侏罗系梨山组及三叠系大坑组煤系地层主要发育于</w:t>
        <w:tab/>
      </w:r>
      <w:r>
        <w:rPr>
          <w:color w:val="000000"/>
          <w:spacing w:val="0"/>
          <w:w w:val="100"/>
          <w:position w:val="0"/>
          <w:sz w:val="36"/>
          <w:szCs w:val="36"/>
        </w:rPr>
        <w:t>DK647+700</w:t>
      </w:r>
      <w:r>
        <w:rPr>
          <w:rFonts w:ascii="Arial Unicode MS" w:eastAsia="Arial Unicode MS" w:hAnsi="Arial Unicode MS" w:cs="Arial Unicode MS"/>
          <w:color w:val="000000"/>
          <w:spacing w:val="0"/>
          <w:w w:val="100"/>
          <w:position w:val="0"/>
          <w:sz w:val="30"/>
          <w:szCs w:val="30"/>
        </w:rPr>
        <w:t>〜</w:t>
      </w:r>
    </w:p>
    <w:p>
      <w:pPr>
        <w:pStyle w:val="a5"/>
        <w:keepNext w:val="0"/>
        <w:keepLines w:val="0"/>
        <w:widowControl w:val="0"/>
        <w:shd w:val="clear" w:color="auto" w:fill="auto"/>
        <w:bidi w:val="0"/>
        <w:spacing w:before="0" w:after="0" w:line="602" w:lineRule="exact"/>
        <w:ind w:left="0" w:right="0" w:firstLine="0"/>
        <w:jc w:val="both"/>
      </w:pPr>
      <w:r>
        <w:rPr>
          <w:color w:val="000000"/>
          <w:spacing w:val="0"/>
          <w:w w:val="100"/>
          <w:position w:val="0"/>
        </w:rPr>
        <w:t>DK683+300</w:t>
      </w:r>
      <w:r>
        <w:rPr>
          <w:color w:val="000000"/>
          <w:spacing w:val="0"/>
          <w:w w:val="100"/>
          <w:position w:val="0"/>
        </w:rPr>
        <w:t>段鲁口隧道、花山隧道、南雅隧道、大横隧道、葫芦丘隧道及石门山隧道附近， 局部可见炭质页岩，少数地方可见煤线，属陆相山间盆地含煤沉积，梨山组地层一般仅夹1</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 xml:space="preserve"> 4层煤线，厚1</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30厘米不等，为无烟煤，含煤性变化较大，煤层不稳定，厚度变化大，呈 透镜状、似层状；大坑组地层含煤性相对较好，一般含煤2</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5层，煤层厚度1</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14m</w:t>
      </w:r>
      <w:r>
        <w:rPr>
          <w:color w:val="000000"/>
          <w:spacing w:val="0"/>
          <w:w w:val="100"/>
          <w:position w:val="0"/>
        </w:rPr>
        <w:t>不等， 煤层厚度及层数相对梨山组多。目前该段未见开采。</w:t>
      </w:r>
    </w:p>
    <w:p>
      <w:pPr>
        <w:pStyle w:val="a5"/>
        <w:keepNext w:val="0"/>
        <w:keepLines w:val="0"/>
        <w:widowControl w:val="0"/>
        <w:shd w:val="clear" w:color="auto" w:fill="auto"/>
        <w:bidi w:val="0"/>
        <w:spacing w:before="0" w:after="0" w:line="602" w:lineRule="exact"/>
        <w:ind w:left="0" w:right="0" w:firstLine="780"/>
        <w:jc w:val="both"/>
      </w:pPr>
      <w:r>
        <w:rPr>
          <w:color w:val="000000"/>
          <w:spacing w:val="0"/>
          <w:w w:val="100"/>
          <w:position w:val="0"/>
        </w:rPr>
        <w:t>隧道施工中应对炭质页岩、石煤层及煤系地层地段应加强超前地质预报及对瓦斯气体的 监测工作，并做好相应的安全预案及紧急救援措施。</w:t>
      </w:r>
    </w:p>
    <w:p>
      <w:pPr>
        <w:pStyle w:val="a5"/>
        <w:keepNext w:val="0"/>
        <w:keepLines w:val="0"/>
        <w:widowControl w:val="0"/>
        <w:shd w:val="clear" w:color="auto" w:fill="auto"/>
        <w:bidi w:val="0"/>
        <w:spacing w:before="0" w:after="0" w:line="752" w:lineRule="exact"/>
        <w:ind w:left="0" w:right="0" w:firstLine="780"/>
        <w:jc w:val="both"/>
      </w:pPr>
      <w:r>
        <w:rPr>
          <w:color w:val="000000"/>
          <w:spacing w:val="0"/>
          <w:w w:val="100"/>
          <w:position w:val="0"/>
        </w:rPr>
        <w:t>本标段内特殊岩土主要为软土，如下：</w:t>
      </w:r>
    </w:p>
    <w:p>
      <w:pPr>
        <w:pStyle w:val="a5"/>
        <w:keepNext w:val="0"/>
        <w:keepLines w:val="0"/>
        <w:widowControl w:val="0"/>
        <w:numPr>
          <w:ilvl w:val="0"/>
          <w:numId w:val="2"/>
        </w:numPr>
        <w:shd w:val="clear" w:color="auto" w:fill="auto"/>
        <w:tabs>
          <w:tab w:val="left" w:pos="1493"/>
        </w:tabs>
        <w:bidi w:val="0"/>
        <w:spacing w:before="0" w:after="0" w:line="752" w:lineRule="exact"/>
        <w:ind w:left="0" w:right="0" w:firstLine="780"/>
        <w:jc w:val="both"/>
      </w:pPr>
      <w:bookmarkStart w:id="34" w:name="bookmark34"/>
      <w:bookmarkEnd w:id="34"/>
      <w:r>
        <w:rPr>
          <w:color w:val="000000"/>
          <w:spacing w:val="0"/>
          <w:w w:val="100"/>
          <w:position w:val="0"/>
        </w:rPr>
        <w:t>河流阶地相软土</w:t>
      </w:r>
    </w:p>
    <w:p>
      <w:pPr>
        <w:pStyle w:val="a5"/>
        <w:keepNext w:val="0"/>
        <w:keepLines w:val="0"/>
        <w:widowControl w:val="0"/>
        <w:shd w:val="clear" w:color="auto" w:fill="auto"/>
        <w:bidi w:val="0"/>
        <w:spacing w:before="0" w:after="100" w:line="752" w:lineRule="exact"/>
        <w:ind w:left="0" w:right="0" w:firstLine="780"/>
        <w:jc w:val="both"/>
      </w:pPr>
      <w:r>
        <w:rPr>
          <w:color w:val="000000"/>
          <w:spacing w:val="0"/>
          <w:w w:val="100"/>
          <w:position w:val="0"/>
        </w:rPr>
        <w:t>沿线阶地相软土主要分布于长江及其支流一级阶地、信江一级阶地，为第四系全新统冲 洪积形成。表层一般有硬壳，为粉质黏土，软塑</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硬塑，厚约</w:t>
      </w:r>
      <w:r>
        <w:rPr>
          <w:color w:val="000000"/>
          <w:spacing w:val="0"/>
          <w:w w:val="100"/>
          <w:position w:val="0"/>
        </w:rPr>
        <w:t>1.0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5.3m</w:t>
      </w:r>
      <w:r>
        <w:rPr>
          <w:color w:val="000000"/>
          <w:spacing w:val="0"/>
          <w:w w:val="100"/>
          <w:position w:val="0"/>
        </w:rPr>
        <w:t>。软土层多为淤泥 质粉质黏土、淤泥质粉土，深灰色，软</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流塑，信江一级阶地呈透镜体状分布，夹粉砂、粉 土透镜体或薄层粉砂。其硬底为粉质粘土、粉细砂及圆砾土等。</w:t>
      </w:r>
    </w:p>
    <w:p>
      <w:pPr>
        <w:pStyle w:val="a5"/>
        <w:keepNext w:val="0"/>
        <w:keepLines w:val="0"/>
        <w:widowControl w:val="0"/>
        <w:numPr>
          <w:ilvl w:val="0"/>
          <w:numId w:val="2"/>
        </w:numPr>
        <w:shd w:val="clear" w:color="auto" w:fill="auto"/>
        <w:tabs>
          <w:tab w:val="left" w:pos="1493"/>
        </w:tabs>
        <w:bidi w:val="0"/>
        <w:spacing w:before="0" w:after="0" w:line="602" w:lineRule="exact"/>
        <w:ind w:left="0" w:right="0" w:firstLine="780"/>
        <w:jc w:val="both"/>
      </w:pPr>
      <w:bookmarkStart w:id="35" w:name="bookmark35"/>
      <w:bookmarkEnd w:id="35"/>
      <w:r>
        <w:rPr>
          <w:color w:val="000000"/>
          <w:spacing w:val="0"/>
          <w:w w:val="100"/>
          <w:position w:val="0"/>
        </w:rPr>
        <w:t>谷地相软土、松软</w:t>
      </w:r>
      <w:r>
        <w:rPr>
          <w:b/>
          <w:bCs/>
          <w:color w:val="000000"/>
          <w:spacing w:val="0"/>
          <w:w w:val="100"/>
          <w:position w:val="0"/>
        </w:rPr>
        <w:t>土</w:t>
      </w:r>
    </w:p>
    <w:p>
      <w:pPr>
        <w:pStyle w:val="a5"/>
        <w:keepNext w:val="0"/>
        <w:keepLines w:val="0"/>
        <w:widowControl w:val="0"/>
        <w:shd w:val="clear" w:color="auto" w:fill="auto"/>
        <w:bidi w:val="0"/>
        <w:spacing w:before="0" w:after="300" w:line="749" w:lineRule="exact"/>
        <w:ind w:left="0" w:right="0" w:firstLine="780"/>
        <w:jc w:val="both"/>
        <w:sectPr>
          <w:type w:val="nextPage"/>
          <w:pgSz w:w="17861" w:h="25262"/>
          <w:pgMar w:top="1444" w:right="1453" w:bottom="2060" w:left="1561" w:header="0" w:footer="3" w:gutter="0"/>
          <w:pgNumType w:start="5"/>
          <w:cols w:space="720"/>
          <w:noEndnote/>
          <w:titlePg w:val="0"/>
          <w:rtlGutter w:val="0"/>
          <w:docGrid w:linePitch="360"/>
        </w:sectPr>
      </w:pPr>
      <w:r>
        <w:rPr>
          <w:color w:val="000000"/>
          <w:spacing w:val="0"/>
          <w:w w:val="100"/>
          <w:position w:val="0"/>
        </w:rPr>
        <w:t>主要分布在沿线低山丘陵谷地及高阶地坳谷区，为第四系全新统冲洪积形成。岩性主要 为粉质黏土，灰黄色，软塑，厚2</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20m，</w:t>
      </w:r>
      <w:r>
        <w:rPr>
          <w:color w:val="000000"/>
          <w:spacing w:val="0"/>
          <w:w w:val="100"/>
          <w:position w:val="0"/>
        </w:rPr>
        <w:t>部分地段为淤泥质黏土，灰色，软</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流塑状，厚1</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 xml:space="preserve"> </w:t>
      </w:r>
      <w:r>
        <w:rPr>
          <w:color w:val="000000"/>
          <w:spacing w:val="0"/>
          <w:w w:val="100"/>
          <w:position w:val="0"/>
        </w:rPr>
        <w:t>4m，</w:t>
      </w:r>
      <w:r>
        <w:rPr>
          <w:color w:val="000000"/>
          <w:spacing w:val="0"/>
          <w:w w:val="100"/>
          <w:position w:val="0"/>
        </w:rPr>
        <w:t>局部夹砂层透镜体，表层多有</w:t>
      </w:r>
      <w:r>
        <w:rPr>
          <w:color w:val="000000"/>
          <w:spacing w:val="0"/>
          <w:w w:val="100"/>
          <w:position w:val="0"/>
        </w:rPr>
        <w:t>0.5</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3m</w:t>
      </w:r>
      <w:r>
        <w:rPr>
          <w:color w:val="000000"/>
          <w:spacing w:val="0"/>
          <w:w w:val="100"/>
          <w:position w:val="0"/>
        </w:rPr>
        <w:t>的粉质黏土硬壳，一般底部由谷地边缘向中心倾</w:t>
      </w:r>
    </w:p>
    <w:p>
      <w:pPr>
        <w:pStyle w:val="a5"/>
        <w:keepNext w:val="0"/>
        <w:keepLines w:val="0"/>
        <w:widowControl w:val="0"/>
        <w:shd w:val="clear" w:color="auto" w:fill="auto"/>
        <w:bidi w:val="0"/>
        <w:spacing w:before="0" w:after="300" w:line="749" w:lineRule="exact"/>
        <w:ind w:left="0" w:right="0" w:firstLine="780"/>
        <w:jc w:val="both"/>
      </w:pPr>
      <w:r>
        <w:rPr>
          <w:color w:val="000000"/>
          <w:spacing w:val="0"/>
          <w:w w:val="100"/>
          <w:position w:val="0"/>
        </w:rPr>
        <w:t xml:space="preserve"> 斜，软弱层增厚，分布长度范围20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1500m</w:t>
      </w:r>
      <w:r>
        <w:rPr>
          <w:color w:val="000000"/>
          <w:spacing w:val="0"/>
          <w:w w:val="100"/>
          <w:position w:val="0"/>
        </w:rPr>
        <w:t>不等，软土底部多为残积粉质黏土、第四系上更 新统黏土或基岩风化层。该种类型软土成层很不稳定，空间变化较大，工程性质较差。</w:t>
      </w:r>
    </w:p>
    <w:p>
      <w:pPr>
        <w:pStyle w:val="21"/>
        <w:keepNext/>
        <w:keepLines/>
        <w:widowControl w:val="0"/>
        <w:shd w:val="clear" w:color="auto" w:fill="auto"/>
        <w:bidi w:val="0"/>
        <w:spacing w:before="0" w:after="620" w:line="240" w:lineRule="auto"/>
        <w:ind w:left="0" w:right="0" w:firstLine="0"/>
        <w:jc w:val="left"/>
      </w:pPr>
      <w:bookmarkStart w:id="36" w:name="bookmark36"/>
      <w:bookmarkStart w:id="37" w:name="bookmark37"/>
      <w:bookmarkStart w:id="38" w:name="bookmark38"/>
      <w:r>
        <w:rPr>
          <w:color w:val="000000"/>
          <w:spacing w:val="0"/>
          <w:w w:val="100"/>
          <w:position w:val="0"/>
        </w:rPr>
        <w:t>1.2.4</w:t>
      </w:r>
      <w:r>
        <w:rPr>
          <w:color w:val="000000"/>
          <w:spacing w:val="0"/>
          <w:w w:val="100"/>
          <w:position w:val="0"/>
        </w:rPr>
        <w:t>水文地质</w:t>
      </w:r>
      <w:bookmarkEnd w:id="36"/>
      <w:bookmarkEnd w:id="37"/>
      <w:bookmarkEnd w:id="38"/>
    </w:p>
    <w:p>
      <w:pPr>
        <w:pStyle w:val="a5"/>
        <w:keepNext w:val="0"/>
        <w:keepLines w:val="0"/>
        <w:widowControl w:val="0"/>
        <w:shd w:val="clear" w:color="auto" w:fill="auto"/>
        <w:bidi w:val="0"/>
        <w:spacing w:before="0" w:after="300" w:line="240" w:lineRule="auto"/>
        <w:ind w:left="0" w:right="0" w:firstLine="780"/>
        <w:jc w:val="both"/>
      </w:pPr>
      <w:r>
        <w:rPr>
          <w:color w:val="000000"/>
          <w:spacing w:val="0"/>
          <w:w w:val="100"/>
          <w:position w:val="0"/>
        </w:rPr>
        <w:t>本段线路所经地区的地下水主要为孔隙水和基岩裂隙水、岩溶水。</w:t>
      </w:r>
    </w:p>
    <w:p>
      <w:pPr>
        <w:pStyle w:val="a5"/>
        <w:keepNext w:val="0"/>
        <w:keepLines w:val="0"/>
        <w:widowControl w:val="0"/>
        <w:shd w:val="clear" w:color="auto" w:fill="auto"/>
        <w:bidi w:val="0"/>
        <w:spacing w:before="0" w:after="0" w:line="240" w:lineRule="auto"/>
        <w:ind w:left="0" w:right="0" w:firstLine="780"/>
        <w:jc w:val="both"/>
      </w:pPr>
      <w:r>
        <w:rPr>
          <w:color w:val="000000"/>
          <w:spacing w:val="0"/>
          <w:w w:val="100"/>
          <w:position w:val="0"/>
        </w:rPr>
        <w:t xml:space="preserve">孔隙水赋存于各类松散岩类中，主要分布在河流阶地、丘间及山间谷地等，埋深较浅， </w:t>
      </w:r>
      <w:r>
        <w:rPr>
          <w:color w:val="000000"/>
          <w:spacing w:val="0"/>
          <w:w w:val="100"/>
          <w:position w:val="0"/>
        </w:rPr>
        <w:t>一般1</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2m</w:t>
      </w:r>
      <w:r>
        <w:rPr>
          <w:color w:val="000000"/>
          <w:spacing w:val="0"/>
          <w:w w:val="100"/>
          <w:position w:val="0"/>
        </w:rPr>
        <w:t>，水量丰沛，受大气降水及地表径流补给，随季节变化较大，局部地段具有承压 性；谷地区地下水以第四系孔隙潜水为主，埋深1</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3m</w:t>
      </w:r>
      <w:r>
        <w:rPr>
          <w:color w:val="000000"/>
          <w:spacing w:val="0"/>
          <w:w w:val="100"/>
          <w:position w:val="0"/>
        </w:rPr>
        <w:t>，以砂层、卵砾石层为主要含水层， 水量较为贫乏，随季节变化显著。</w:t>
      </w:r>
    </w:p>
    <w:p>
      <w:pPr>
        <w:pStyle w:val="a5"/>
        <w:keepNext w:val="0"/>
        <w:keepLines w:val="0"/>
        <w:widowControl w:val="0"/>
        <w:shd w:val="clear" w:color="auto" w:fill="auto"/>
        <w:bidi w:val="0"/>
        <w:spacing w:before="0" w:after="0" w:line="754" w:lineRule="exact"/>
        <w:ind w:left="0" w:right="0" w:firstLine="720"/>
        <w:jc w:val="both"/>
      </w:pPr>
      <w:r>
        <w:rPr>
          <w:color w:val="000000"/>
          <w:spacing w:val="0"/>
          <w:w w:val="100"/>
          <w:position w:val="0"/>
        </w:rPr>
        <w:t>基岩裂隙水主要赋存于低山丘陵区岩石的层间裂隙、风化裂隙以及构造裂隙中，主要接 受大气降水的补给，以泉的形式出露排泄。层间裂隙以及风化裂隙地下水一般水量不大，多 为潜水；在基岩构造盆地、断层破碎带、节理裂隙很发育带、侵入岩接触带、褶皱核部裂隙 密集带及揉皱强烈发育带等储水构造中，水文地质条件复杂，补给源远，多呈脉状及带状分 布，水量较丰富，多具承压性。</w:t>
      </w:r>
    </w:p>
    <w:p>
      <w:pPr>
        <w:pStyle w:val="a5"/>
        <w:keepNext w:val="0"/>
        <w:keepLines w:val="0"/>
        <w:widowControl w:val="0"/>
        <w:shd w:val="clear" w:color="auto" w:fill="auto"/>
        <w:bidi w:val="0"/>
        <w:spacing w:before="0" w:after="780" w:line="754" w:lineRule="exact"/>
        <w:ind w:left="0" w:right="0" w:firstLine="720"/>
        <w:jc w:val="both"/>
      </w:pPr>
      <w:r>
        <w:rPr>
          <w:color w:val="000000"/>
          <w:spacing w:val="0"/>
          <w:w w:val="100"/>
          <w:position w:val="0"/>
        </w:rPr>
        <w:t>岩溶水地下水类型主要为潜水和承压水，赋存并循环于沿线寒武系、奥陶系、石炭系、 二叠系、三叠系等可溶岩的溶洞、溶腔和裂隙中，呈脉状及带状分布，水量丰富，尤其河谷 地段及构造破碎带岩溶发育剧烈，水量较大。岩溶水规律性较差，预测较为困难，隧道施工 中应引起足够重视，宜加强超前地质预报等工作。</w:t>
      </w:r>
    </w:p>
    <w:p>
      <w:pPr>
        <w:pStyle w:val="21"/>
        <w:keepNext/>
        <w:keepLines/>
        <w:widowControl w:val="0"/>
        <w:shd w:val="clear" w:color="auto" w:fill="auto"/>
        <w:bidi w:val="0"/>
        <w:spacing w:before="0" w:after="640" w:line="240" w:lineRule="auto"/>
        <w:ind w:left="0" w:right="0" w:firstLine="0"/>
        <w:jc w:val="both"/>
      </w:pPr>
      <w:bookmarkStart w:id="39" w:name="bookmark39"/>
      <w:bookmarkStart w:id="40" w:name="bookmark40"/>
      <w:bookmarkStart w:id="41" w:name="bookmark41"/>
      <w:r>
        <w:rPr>
          <w:color w:val="000000"/>
          <w:spacing w:val="0"/>
          <w:w w:val="100"/>
          <w:position w:val="0"/>
        </w:rPr>
        <w:t>1.3</w:t>
      </w:r>
      <w:r>
        <w:rPr>
          <w:color w:val="000000"/>
          <w:spacing w:val="0"/>
          <w:w w:val="100"/>
          <w:position w:val="0"/>
        </w:rPr>
        <w:t>气象条件</w:t>
      </w:r>
      <w:bookmarkEnd w:id="39"/>
      <w:bookmarkEnd w:id="40"/>
      <w:bookmarkEnd w:id="41"/>
    </w:p>
    <w:p>
      <w:pPr>
        <w:pStyle w:val="a5"/>
        <w:keepNext w:val="0"/>
        <w:keepLines w:val="0"/>
        <w:widowControl w:val="0"/>
        <w:shd w:val="clear" w:color="auto" w:fill="auto"/>
        <w:bidi w:val="0"/>
        <w:spacing w:before="0" w:after="860" w:line="700" w:lineRule="exact"/>
        <w:ind w:left="0" w:right="0" w:firstLine="720"/>
        <w:jc w:val="both"/>
      </w:pPr>
      <w:r>
        <w:rPr>
          <w:color w:val="000000"/>
          <w:spacing w:val="0"/>
          <w:w w:val="100"/>
          <w:position w:val="0"/>
        </w:rPr>
        <w:t>线路所经地区属中亚热带季风湿润气候。具有四季分明，雨量充沛，日照充足，无霜期 较长、光照充足的特征。全年平均气温在16.7~18.3^，最热月（七月）平均气温为</w:t>
      </w:r>
      <w:r>
        <w:rPr>
          <w:color w:val="000000"/>
          <w:spacing w:val="0"/>
          <w:w w:val="100"/>
          <w:position w:val="0"/>
        </w:rPr>
        <w:t>28.0</w:t>
      </w:r>
      <w:r>
        <w:rPr>
          <w:color w:val="000000"/>
          <w:spacing w:val="0"/>
          <w:w w:val="100"/>
          <w:position w:val="0"/>
        </w:rPr>
        <w:t xml:space="preserve">度 </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30.0°C</w:t>
      </w:r>
      <w:r>
        <w:rPr>
          <w:color w:val="000000"/>
          <w:spacing w:val="0"/>
          <w:w w:val="100"/>
          <w:position w:val="0"/>
        </w:rPr>
        <w:t>，极端最高气温</w:t>
      </w:r>
      <w:r>
        <w:rPr>
          <w:color w:val="000000"/>
          <w:spacing w:val="0"/>
          <w:w w:val="100"/>
          <w:position w:val="0"/>
        </w:rPr>
        <w:t>43.3°C</w:t>
      </w:r>
      <w:r>
        <w:rPr>
          <w:color w:val="000000"/>
          <w:spacing w:val="0"/>
          <w:w w:val="100"/>
          <w:position w:val="0"/>
        </w:rPr>
        <w:t>，最冷月（一月）平均气温为</w:t>
      </w:r>
      <w:r>
        <w:rPr>
          <w:color w:val="000000"/>
          <w:spacing w:val="0"/>
          <w:w w:val="100"/>
          <w:position w:val="0"/>
        </w:rPr>
        <w:t>4.6</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5.9°C</w:t>
      </w:r>
      <w:r>
        <w:rPr>
          <w:color w:val="000000"/>
          <w:spacing w:val="0"/>
          <w:w w:val="100"/>
          <w:position w:val="0"/>
        </w:rPr>
        <w:t>，最低气温零下</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 xml:space="preserve">14.3°C </w:t>
      </w:r>
      <w:r>
        <w:rPr>
          <w:color w:val="000000"/>
          <w:spacing w:val="0"/>
          <w:w w:val="100"/>
          <w:position w:val="0"/>
        </w:rPr>
        <w:t>左右。年平均降雨量为</w:t>
      </w:r>
      <w:r>
        <w:rPr>
          <w:color w:val="000000"/>
          <w:spacing w:val="0"/>
          <w:w w:val="100"/>
          <w:position w:val="0"/>
        </w:rPr>
        <w:t>1600~1850mm，</w:t>
      </w:r>
      <w:r>
        <w:rPr>
          <w:color w:val="000000"/>
          <w:spacing w:val="0"/>
          <w:w w:val="100"/>
          <w:position w:val="0"/>
        </w:rPr>
        <w:t>24小时最大降雨量为</w:t>
      </w:r>
      <w:r>
        <w:rPr>
          <w:color w:val="000000"/>
          <w:spacing w:val="0"/>
          <w:w w:val="100"/>
          <w:position w:val="0"/>
        </w:rPr>
        <w:t>314.9mm</w:t>
      </w:r>
      <w:r>
        <w:rPr>
          <w:color w:val="000000"/>
          <w:spacing w:val="0"/>
          <w:w w:val="100"/>
          <w:position w:val="0"/>
        </w:rPr>
        <w:t xml:space="preserve">。汛期多东南风，间有 东北风和西南风，最大风速高达40 </w:t>
      </w:r>
      <w:r>
        <w:rPr>
          <w:color w:val="000000"/>
          <w:spacing w:val="0"/>
          <w:w w:val="100"/>
          <w:position w:val="0"/>
        </w:rPr>
        <w:t>m/s。</w:t>
      </w:r>
    </w:p>
    <w:p>
      <w:pPr>
        <w:pStyle w:val="21"/>
        <w:keepNext/>
        <w:keepLines/>
        <w:widowControl w:val="0"/>
        <w:shd w:val="clear" w:color="auto" w:fill="auto"/>
        <w:bidi w:val="0"/>
        <w:spacing w:before="0" w:after="640" w:line="240" w:lineRule="auto"/>
        <w:ind w:left="0" w:right="0" w:firstLine="0"/>
        <w:jc w:val="both"/>
      </w:pPr>
      <w:bookmarkStart w:id="42" w:name="bookmark42"/>
      <w:bookmarkStart w:id="43" w:name="bookmark43"/>
      <w:bookmarkStart w:id="44" w:name="bookmark44"/>
      <w:r>
        <w:rPr>
          <w:color w:val="000000"/>
          <w:spacing w:val="0"/>
          <w:w w:val="100"/>
          <w:position w:val="0"/>
        </w:rPr>
        <w:t>1.4</w:t>
      </w:r>
      <w:r>
        <w:rPr>
          <w:color w:val="000000"/>
          <w:spacing w:val="0"/>
          <w:w w:val="100"/>
          <w:position w:val="0"/>
        </w:rPr>
        <w:t>地震参数</w:t>
      </w:r>
      <w:bookmarkEnd w:id="42"/>
      <w:bookmarkEnd w:id="43"/>
      <w:bookmarkEnd w:id="44"/>
    </w:p>
    <w:p>
      <w:pPr>
        <w:pStyle w:val="a5"/>
        <w:keepNext w:val="0"/>
        <w:keepLines w:val="0"/>
        <w:widowControl w:val="0"/>
        <w:shd w:val="clear" w:color="auto" w:fill="auto"/>
        <w:bidi w:val="0"/>
        <w:spacing w:before="0" w:after="720" w:line="698" w:lineRule="exact"/>
        <w:ind w:left="0" w:right="0" w:firstLine="720"/>
        <w:jc w:val="both"/>
        <w:sectPr>
          <w:type w:val="nextPage"/>
          <w:pgSz w:w="17861" w:h="25262"/>
          <w:pgMar w:top="1444" w:right="1453" w:bottom="2060" w:left="1561" w:header="0" w:footer="3" w:gutter="0"/>
          <w:pgNumType w:start="6"/>
          <w:cols w:space="720"/>
          <w:noEndnote/>
          <w:titlePg w:val="0"/>
          <w:rtlGutter w:val="0"/>
          <w:docGrid w:linePitch="360"/>
        </w:sectPr>
      </w:pPr>
      <w:r>
        <w:rPr>
          <w:color w:val="000000"/>
          <w:spacing w:val="0"/>
          <w:w w:val="100"/>
          <w:position w:val="0"/>
        </w:rPr>
        <w:t>根据1： 400万《中国地震动参数区划图》</w:t>
      </w:r>
      <w:r>
        <w:rPr>
          <w:color w:val="000000"/>
          <w:spacing w:val="0"/>
          <w:w w:val="100"/>
          <w:position w:val="0"/>
        </w:rPr>
        <w:t>（GB18306-2001）</w:t>
      </w:r>
      <w:r>
        <w:rPr>
          <w:color w:val="000000"/>
          <w:spacing w:val="0"/>
          <w:w w:val="100"/>
          <w:position w:val="0"/>
        </w:rPr>
        <w:t>，沿线地震动参数划分如下： 地震动峰值加速度闽赣段</w:t>
      </w:r>
      <w:r>
        <w:rPr>
          <w:color w:val="000000"/>
          <w:spacing w:val="0"/>
          <w:w w:val="100"/>
          <w:position w:val="0"/>
        </w:rPr>
        <w:t>DK343+180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DK651+370</w:t>
      </w:r>
      <w:r>
        <w:rPr>
          <w:color w:val="000000"/>
          <w:spacing w:val="0"/>
          <w:w w:val="100"/>
          <w:position w:val="0"/>
        </w:rPr>
        <w:t>段</w:t>
      </w:r>
      <w:r>
        <w:rPr>
          <w:color w:val="000000"/>
          <w:spacing w:val="0"/>
          <w:w w:val="100"/>
          <w:position w:val="0"/>
        </w:rPr>
        <w:t>＜0.05g</w:t>
      </w:r>
      <w:r>
        <w:rPr>
          <w:color w:val="000000"/>
          <w:spacing w:val="0"/>
          <w:w w:val="100"/>
          <w:position w:val="0"/>
        </w:rPr>
        <w:t xml:space="preserve">；地震动反应谱特征周期闽赣段 </w:t>
      </w:r>
    </w:p>
    <w:p>
      <w:pPr>
        <w:pStyle w:val="a5"/>
        <w:keepNext w:val="0"/>
        <w:keepLines w:val="0"/>
        <w:widowControl w:val="0"/>
        <w:shd w:val="clear" w:color="auto" w:fill="auto"/>
        <w:bidi w:val="0"/>
        <w:spacing w:before="0" w:after="720" w:line="698" w:lineRule="exact"/>
        <w:ind w:left="0" w:right="0" w:firstLine="720"/>
        <w:jc w:val="both"/>
      </w:pPr>
      <w:r>
        <w:rPr>
          <w:color w:val="000000"/>
          <w:spacing w:val="0"/>
          <w:w w:val="100"/>
          <w:position w:val="0"/>
        </w:rPr>
        <w:t>DK343+180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 xml:space="preserve">DK767+000 </w:t>
      </w:r>
      <w:r>
        <w:rPr>
          <w:color w:val="000000"/>
          <w:spacing w:val="0"/>
          <w:w w:val="100"/>
          <w:position w:val="0"/>
        </w:rPr>
        <w:t xml:space="preserve">为 </w:t>
      </w:r>
      <w:r>
        <w:rPr>
          <w:color w:val="000000"/>
          <w:spacing w:val="0"/>
          <w:w w:val="100"/>
          <w:position w:val="0"/>
        </w:rPr>
        <w:t>0.35s。</w:t>
      </w:r>
    </w:p>
    <w:p>
      <w:pPr>
        <w:pStyle w:val="21"/>
        <w:keepNext/>
        <w:keepLines/>
        <w:widowControl w:val="0"/>
        <w:shd w:val="clear" w:color="auto" w:fill="auto"/>
        <w:tabs>
          <w:tab w:val="left" w:pos="622"/>
        </w:tabs>
        <w:bidi w:val="0"/>
        <w:spacing w:before="0" w:after="820" w:line="240" w:lineRule="auto"/>
        <w:ind w:left="0" w:right="0" w:firstLine="0"/>
        <w:jc w:val="left"/>
      </w:pPr>
      <w:bookmarkStart w:id="45" w:name="bookmark45"/>
      <w:bookmarkStart w:id="46" w:name="bookmark46"/>
      <w:bookmarkStart w:id="47" w:name="bookmark47"/>
      <w:bookmarkStart w:id="48" w:name="bookmark48"/>
      <w:r>
        <w:rPr>
          <w:color w:val="000000"/>
          <w:spacing w:val="0"/>
          <w:w w:val="100"/>
          <w:position w:val="0"/>
        </w:rPr>
        <w:t>2</w:t>
      </w:r>
      <w:bookmarkEnd w:id="47"/>
      <w:r>
        <w:rPr>
          <w:color w:val="000000"/>
          <w:spacing w:val="0"/>
          <w:w w:val="100"/>
          <w:position w:val="0"/>
        </w:rPr>
        <w:t>、</w:t>
        <w:tab/>
        <w:t>编制依据及技术标准</w:t>
      </w:r>
      <w:bookmarkEnd w:id="45"/>
      <w:bookmarkEnd w:id="46"/>
      <w:bookmarkEnd w:id="48"/>
    </w:p>
    <w:p>
      <w:pPr>
        <w:pStyle w:val="21"/>
        <w:keepNext/>
        <w:keepLines/>
        <w:widowControl w:val="0"/>
        <w:shd w:val="clear" w:color="auto" w:fill="auto"/>
        <w:bidi w:val="0"/>
        <w:spacing w:before="0" w:after="900" w:line="240" w:lineRule="auto"/>
        <w:ind w:left="0" w:right="0" w:firstLine="0"/>
        <w:jc w:val="left"/>
      </w:pPr>
      <w:bookmarkStart w:id="49" w:name="bookmark49"/>
      <w:r>
        <w:rPr>
          <w:color w:val="000000"/>
          <w:spacing w:val="0"/>
          <w:w w:val="100"/>
          <w:position w:val="0"/>
        </w:rPr>
        <w:t>2.1</w:t>
      </w:r>
      <w:r>
        <w:rPr>
          <w:color w:val="000000"/>
          <w:spacing w:val="0"/>
          <w:w w:val="100"/>
          <w:position w:val="0"/>
        </w:rPr>
        <w:t>编制依据</w:t>
      </w:r>
      <w:bookmarkEnd w:id="49"/>
    </w:p>
    <w:p>
      <w:pPr>
        <w:pStyle w:val="a5"/>
        <w:keepNext w:val="0"/>
        <w:keepLines w:val="0"/>
        <w:widowControl w:val="0"/>
        <w:shd w:val="clear" w:color="auto" w:fill="auto"/>
        <w:bidi w:val="0"/>
        <w:spacing w:before="0" w:after="180" w:line="240" w:lineRule="auto"/>
        <w:ind w:left="0" w:right="0" w:firstLine="780"/>
        <w:jc w:val="both"/>
      </w:pPr>
      <w:r>
        <w:rPr>
          <w:color w:val="000000"/>
          <w:spacing w:val="0"/>
          <w:w w:val="100"/>
          <w:position w:val="0"/>
        </w:rPr>
        <w:t>《全球定位系统</w:t>
      </w:r>
      <w:r>
        <w:rPr>
          <w:color w:val="000000"/>
          <w:spacing w:val="0"/>
          <w:w w:val="100"/>
          <w:position w:val="0"/>
        </w:rPr>
        <w:t>(GPS</w:t>
      </w:r>
      <w:r>
        <w:rPr>
          <w:color w:val="000000"/>
          <w:spacing w:val="0"/>
          <w:w w:val="100"/>
          <w:position w:val="0"/>
        </w:rPr>
        <w:t>)测量规范》</w:t>
      </w:r>
      <w:r>
        <w:rPr>
          <w:color w:val="000000"/>
          <w:spacing w:val="0"/>
          <w:w w:val="100"/>
          <w:position w:val="0"/>
        </w:rPr>
        <w:t>(GB/T18314-2001)；</w:t>
      </w:r>
    </w:p>
    <w:p>
      <w:pPr>
        <w:pStyle w:val="a5"/>
        <w:keepNext w:val="0"/>
        <w:keepLines w:val="0"/>
        <w:widowControl w:val="0"/>
        <w:shd w:val="clear" w:color="auto" w:fill="auto"/>
        <w:bidi w:val="0"/>
        <w:spacing w:before="0" w:after="180" w:line="240" w:lineRule="auto"/>
        <w:ind w:left="0" w:right="0" w:firstLine="780"/>
        <w:jc w:val="both"/>
      </w:pPr>
      <w:r>
        <w:rPr>
          <w:color w:val="000000"/>
          <w:spacing w:val="0"/>
          <w:w w:val="100"/>
          <w:position w:val="0"/>
        </w:rPr>
        <w:t>《全球定位系统</w:t>
      </w:r>
      <w:r>
        <w:rPr>
          <w:color w:val="000000"/>
          <w:spacing w:val="0"/>
          <w:w w:val="100"/>
          <w:position w:val="0"/>
        </w:rPr>
        <w:t>(GPS</w:t>
      </w:r>
      <w:r>
        <w:rPr>
          <w:color w:val="000000"/>
          <w:spacing w:val="0"/>
          <w:w w:val="100"/>
          <w:position w:val="0"/>
        </w:rPr>
        <w:t>)铁路测量规范》</w:t>
      </w:r>
      <w:r>
        <w:rPr>
          <w:color w:val="000000"/>
          <w:spacing w:val="0"/>
          <w:w w:val="100"/>
          <w:position w:val="0"/>
        </w:rPr>
        <w:t>(TB1004-97)；</w:t>
      </w:r>
    </w:p>
    <w:p>
      <w:pPr>
        <w:pStyle w:val="a5"/>
        <w:keepNext w:val="0"/>
        <w:keepLines w:val="0"/>
        <w:widowControl w:val="0"/>
        <w:shd w:val="clear" w:color="auto" w:fill="auto"/>
        <w:bidi w:val="0"/>
        <w:spacing w:before="0" w:after="180" w:line="240" w:lineRule="auto"/>
        <w:ind w:left="0" w:right="0" w:firstLine="780"/>
        <w:jc w:val="both"/>
      </w:pPr>
      <w:r>
        <w:rPr>
          <w:color w:val="000000"/>
          <w:spacing w:val="0"/>
          <w:w w:val="100"/>
          <w:position w:val="0"/>
        </w:rPr>
        <w:t>《精密工程测量规范》</w:t>
      </w:r>
      <w:r>
        <w:rPr>
          <w:color w:val="000000"/>
          <w:spacing w:val="0"/>
          <w:w w:val="100"/>
          <w:position w:val="0"/>
        </w:rPr>
        <w:t>(GB/T15314-94)；</w:t>
      </w:r>
    </w:p>
    <w:p>
      <w:pPr>
        <w:pStyle w:val="a5"/>
        <w:keepNext w:val="0"/>
        <w:keepLines w:val="0"/>
        <w:widowControl w:val="0"/>
        <w:shd w:val="clear" w:color="auto" w:fill="auto"/>
        <w:bidi w:val="0"/>
        <w:spacing w:before="0" w:after="180" w:line="240" w:lineRule="auto"/>
        <w:ind w:left="0" w:right="0" w:firstLine="780"/>
        <w:jc w:val="both"/>
      </w:pPr>
      <w:r>
        <w:rPr>
          <w:color w:val="000000"/>
          <w:spacing w:val="0"/>
          <w:w w:val="100"/>
          <w:position w:val="0"/>
        </w:rPr>
        <w:t>《国家一、二等水准测量规范》</w:t>
      </w:r>
      <w:r>
        <w:rPr>
          <w:color w:val="000000"/>
          <w:spacing w:val="0"/>
          <w:w w:val="100"/>
          <w:position w:val="0"/>
        </w:rPr>
        <w:t>(GB/T12897-2006)；</w:t>
      </w:r>
    </w:p>
    <w:p>
      <w:pPr>
        <w:pStyle w:val="a5"/>
        <w:keepNext w:val="0"/>
        <w:keepLines w:val="0"/>
        <w:widowControl w:val="0"/>
        <w:shd w:val="clear" w:color="auto" w:fill="auto"/>
        <w:bidi w:val="0"/>
        <w:spacing w:before="0" w:after="180" w:line="240" w:lineRule="auto"/>
        <w:ind w:left="0" w:right="0" w:firstLine="780"/>
        <w:jc w:val="both"/>
      </w:pPr>
      <w:r>
        <w:rPr>
          <w:color w:val="000000"/>
          <w:spacing w:val="0"/>
          <w:w w:val="100"/>
          <w:position w:val="0"/>
        </w:rPr>
        <w:t>《合福铁路客运专线</w:t>
      </w:r>
      <w:r>
        <w:rPr>
          <w:color w:val="000000"/>
          <w:spacing w:val="0"/>
          <w:w w:val="100"/>
          <w:position w:val="0"/>
        </w:rPr>
        <w:t>(HFMGJL-2)</w:t>
      </w:r>
      <w:r>
        <w:rPr>
          <w:color w:val="000000"/>
          <w:spacing w:val="0"/>
          <w:w w:val="100"/>
          <w:position w:val="0"/>
        </w:rPr>
        <w:t>监理规划》；</w:t>
      </w:r>
    </w:p>
    <w:p>
      <w:pPr>
        <w:pStyle w:val="a5"/>
        <w:keepNext w:val="0"/>
        <w:keepLines w:val="0"/>
        <w:widowControl w:val="0"/>
        <w:shd w:val="clear" w:color="auto" w:fill="auto"/>
        <w:bidi w:val="0"/>
        <w:spacing w:before="0" w:after="180" w:line="240" w:lineRule="auto"/>
        <w:ind w:left="0" w:right="0" w:firstLine="780"/>
        <w:jc w:val="both"/>
      </w:pPr>
      <w:r>
        <w:rPr>
          <w:color w:val="000000"/>
          <w:spacing w:val="0"/>
          <w:w w:val="100"/>
          <w:position w:val="0"/>
        </w:rPr>
        <w:t>《高速铁路工程测量规范》</w:t>
      </w:r>
      <w:r>
        <w:rPr>
          <w:color w:val="000000"/>
          <w:spacing w:val="0"/>
          <w:w w:val="100"/>
          <w:position w:val="0"/>
        </w:rPr>
        <w:t>(TB10601-2009)；</w:t>
      </w:r>
    </w:p>
    <w:p>
      <w:pPr>
        <w:pStyle w:val="a5"/>
        <w:keepNext w:val="0"/>
        <w:keepLines w:val="0"/>
        <w:widowControl w:val="0"/>
        <w:shd w:val="clear" w:color="auto" w:fill="auto"/>
        <w:bidi w:val="0"/>
        <w:spacing w:before="0" w:after="180" w:line="240" w:lineRule="auto"/>
        <w:ind w:left="0" w:right="0" w:firstLine="780"/>
        <w:jc w:val="both"/>
      </w:pPr>
      <w:r>
        <w:rPr>
          <w:color w:val="000000"/>
          <w:spacing w:val="0"/>
          <w:w w:val="100"/>
          <w:position w:val="0"/>
        </w:rPr>
        <w:t>《铁路隧道工程施工安全技术规程》</w:t>
      </w:r>
      <w:r>
        <w:rPr>
          <w:color w:val="000000"/>
          <w:spacing w:val="0"/>
          <w:w w:val="100"/>
          <w:position w:val="0"/>
        </w:rPr>
        <w:t>(TB10304-2009)；</w:t>
      </w:r>
    </w:p>
    <w:p>
      <w:pPr>
        <w:pStyle w:val="a5"/>
        <w:keepNext w:val="0"/>
        <w:keepLines w:val="0"/>
        <w:widowControl w:val="0"/>
        <w:shd w:val="clear" w:color="auto" w:fill="auto"/>
        <w:bidi w:val="0"/>
        <w:spacing w:before="0" w:after="180" w:line="240" w:lineRule="auto"/>
        <w:ind w:left="0" w:right="0" w:firstLine="780"/>
        <w:jc w:val="both"/>
      </w:pPr>
      <w:r>
        <w:rPr>
          <w:color w:val="000000"/>
          <w:spacing w:val="0"/>
          <w:w w:val="100"/>
          <w:position w:val="0"/>
        </w:rPr>
        <w:t>《铁路隧道监控量测技术规程》</w:t>
      </w:r>
      <w:r>
        <w:rPr>
          <w:color w:val="000000"/>
          <w:spacing w:val="0"/>
          <w:w w:val="100"/>
          <w:position w:val="0"/>
        </w:rPr>
        <w:t>(TB10121-2007)</w:t>
      </w:r>
      <w:r>
        <w:rPr>
          <w:color w:val="000000"/>
          <w:spacing w:val="0"/>
          <w:w w:val="100"/>
          <w:position w:val="0"/>
        </w:rPr>
        <w:t>;</w:t>
      </w:r>
    </w:p>
    <w:p>
      <w:pPr>
        <w:pStyle w:val="a5"/>
        <w:keepNext w:val="0"/>
        <w:keepLines w:val="0"/>
        <w:widowControl w:val="0"/>
        <w:shd w:val="clear" w:color="auto" w:fill="auto"/>
        <w:bidi w:val="0"/>
        <w:spacing w:before="0" w:after="0" w:line="240" w:lineRule="auto"/>
        <w:ind w:left="0" w:right="0" w:firstLine="780"/>
        <w:jc w:val="both"/>
      </w:pPr>
      <w:r>
        <w:rPr>
          <w:color w:val="000000"/>
          <w:spacing w:val="0"/>
          <w:w w:val="100"/>
          <w:position w:val="0"/>
        </w:rPr>
        <w:t>《铁路建设工程监理规范》</w:t>
      </w:r>
      <w:r>
        <w:rPr>
          <w:color w:val="000000"/>
          <w:spacing w:val="0"/>
          <w:w w:val="100"/>
          <w:position w:val="0"/>
        </w:rPr>
        <w:t>(TBl0402—</w:t>
      </w:r>
      <w:r>
        <w:rPr>
          <w:color w:val="000000"/>
          <w:spacing w:val="0"/>
          <w:w w:val="100"/>
          <w:position w:val="0"/>
        </w:rPr>
        <w:t>2007)；</w:t>
      </w:r>
    </w:p>
    <w:p>
      <w:pPr>
        <w:pStyle w:val="a5"/>
        <w:keepNext w:val="0"/>
        <w:keepLines w:val="0"/>
        <w:widowControl w:val="0"/>
        <w:shd w:val="clear" w:color="auto" w:fill="auto"/>
        <w:bidi w:val="0"/>
        <w:spacing w:before="0" w:after="760" w:line="670" w:lineRule="exact"/>
        <w:ind w:left="0" w:right="0" w:firstLine="780"/>
        <w:jc w:val="both"/>
      </w:pPr>
      <w:r>
        <w:rPr>
          <w:color w:val="000000"/>
          <w:spacing w:val="0"/>
          <w:w w:val="100"/>
          <w:position w:val="0"/>
        </w:rPr>
        <w:t>《隧道设计施工图》等；</w:t>
      </w:r>
    </w:p>
    <w:p>
      <w:pPr>
        <w:pStyle w:val="21"/>
        <w:keepNext/>
        <w:keepLines/>
        <w:widowControl w:val="0"/>
        <w:shd w:val="clear" w:color="auto" w:fill="auto"/>
        <w:bidi w:val="0"/>
        <w:spacing w:before="0" w:after="760" w:line="240" w:lineRule="auto"/>
        <w:ind w:left="0" w:right="0" w:firstLine="0"/>
        <w:jc w:val="left"/>
      </w:pPr>
      <w:bookmarkStart w:id="50" w:name="bookmark50"/>
      <w:bookmarkStart w:id="51" w:name="bookmark51"/>
      <w:bookmarkStart w:id="52" w:name="bookmark52"/>
      <w:r>
        <w:rPr>
          <w:color w:val="000000"/>
          <w:spacing w:val="0"/>
          <w:w w:val="100"/>
          <w:position w:val="0"/>
        </w:rPr>
        <w:t>2.2</w:t>
      </w:r>
      <w:r>
        <w:rPr>
          <w:color w:val="000000"/>
          <w:spacing w:val="0"/>
          <w:w w:val="100"/>
          <w:position w:val="0"/>
        </w:rPr>
        <w:t>技术标准</w:t>
      </w:r>
      <w:bookmarkEnd w:id="50"/>
      <w:bookmarkEnd w:id="51"/>
      <w:bookmarkEnd w:id="52"/>
    </w:p>
    <w:p>
      <w:pPr>
        <w:pStyle w:val="a5"/>
        <w:keepNext w:val="0"/>
        <w:keepLines w:val="0"/>
        <w:widowControl w:val="0"/>
        <w:shd w:val="clear" w:color="auto" w:fill="auto"/>
        <w:bidi w:val="0"/>
        <w:spacing w:before="0" w:after="760" w:line="586" w:lineRule="exact"/>
        <w:ind w:left="0" w:right="0" w:firstLine="780"/>
        <w:jc w:val="both"/>
      </w:pPr>
      <w:r>
        <w:rPr>
          <w:color w:val="000000"/>
          <w:spacing w:val="0"/>
          <w:w w:val="100"/>
          <w:position w:val="0"/>
        </w:rPr>
        <w:t>依据设计图纸上围岩级别的分类、洞顶覆盖层厚度、地质构造特点及实际施工阶段，严 格按照设计要求及《铁路隧道监控量测技术规程》</w:t>
      </w:r>
      <w:r>
        <w:rPr>
          <w:color w:val="000000"/>
          <w:spacing w:val="0"/>
          <w:w w:val="100"/>
          <w:position w:val="0"/>
        </w:rPr>
        <w:t>(TB10121-2007)</w:t>
      </w:r>
      <w:r>
        <w:rPr>
          <w:color w:val="000000"/>
          <w:spacing w:val="0"/>
          <w:w w:val="100"/>
          <w:position w:val="0"/>
        </w:rPr>
        <w:t>的要求作为监控量测的技 术标准。</w:t>
      </w:r>
    </w:p>
    <w:p>
      <w:pPr>
        <w:pStyle w:val="21"/>
        <w:keepNext/>
        <w:keepLines/>
        <w:widowControl w:val="0"/>
        <w:shd w:val="clear" w:color="auto" w:fill="auto"/>
        <w:tabs>
          <w:tab w:val="left" w:pos="622"/>
        </w:tabs>
        <w:bidi w:val="0"/>
        <w:spacing w:before="0" w:after="820" w:line="240" w:lineRule="auto"/>
        <w:ind w:left="0" w:right="0" w:firstLine="0"/>
        <w:jc w:val="left"/>
      </w:pPr>
      <w:bookmarkStart w:id="53" w:name="bookmark53"/>
      <w:bookmarkStart w:id="54" w:name="bookmark54"/>
      <w:bookmarkStart w:id="55" w:name="bookmark55"/>
      <w:bookmarkStart w:id="56" w:name="bookmark56"/>
      <w:r>
        <w:rPr>
          <w:color w:val="000000"/>
          <w:spacing w:val="0"/>
          <w:w w:val="100"/>
          <w:position w:val="0"/>
        </w:rPr>
        <w:t>3</w:t>
      </w:r>
      <w:bookmarkEnd w:id="55"/>
      <w:r>
        <w:rPr>
          <w:color w:val="000000"/>
          <w:spacing w:val="0"/>
          <w:w w:val="100"/>
          <w:position w:val="0"/>
        </w:rPr>
        <w:t>、</w:t>
        <w:tab/>
        <w:t>监理工作范围及重点</w:t>
      </w:r>
      <w:bookmarkEnd w:id="53"/>
      <w:bookmarkEnd w:id="54"/>
      <w:bookmarkEnd w:id="56"/>
    </w:p>
    <w:p>
      <w:pPr>
        <w:pStyle w:val="21"/>
        <w:keepNext/>
        <w:keepLines/>
        <w:widowControl w:val="0"/>
        <w:shd w:val="clear" w:color="auto" w:fill="auto"/>
        <w:bidi w:val="0"/>
        <w:spacing w:before="0" w:after="760" w:line="240" w:lineRule="auto"/>
        <w:ind w:left="0" w:right="0" w:firstLine="0"/>
        <w:jc w:val="left"/>
      </w:pPr>
      <w:bookmarkStart w:id="57" w:name="bookmark57"/>
      <w:r>
        <w:rPr>
          <w:color w:val="000000"/>
          <w:spacing w:val="0"/>
          <w:w w:val="100"/>
          <w:position w:val="0"/>
        </w:rPr>
        <w:t>3.1</w:t>
      </w:r>
      <w:r>
        <w:rPr>
          <w:color w:val="000000"/>
          <w:spacing w:val="0"/>
          <w:w w:val="100"/>
          <w:position w:val="0"/>
        </w:rPr>
        <w:t>监理工作范围</w:t>
      </w:r>
      <w:bookmarkEnd w:id="57"/>
    </w:p>
    <w:p>
      <w:pPr>
        <w:pStyle w:val="a5"/>
        <w:keepNext w:val="0"/>
        <w:keepLines w:val="0"/>
        <w:widowControl w:val="0"/>
        <w:shd w:val="clear" w:color="auto" w:fill="auto"/>
        <w:bidi w:val="0"/>
        <w:spacing w:before="0" w:after="380" w:line="754" w:lineRule="exact"/>
        <w:ind w:left="0" w:right="0" w:firstLine="780"/>
        <w:jc w:val="both"/>
      </w:pPr>
      <w:r>
        <w:rPr>
          <w:color w:val="000000"/>
          <w:spacing w:val="0"/>
          <w:w w:val="100"/>
          <w:position w:val="0"/>
        </w:rPr>
        <w:t>合福闽赣监理二标监理范围为施工二、三标段，里程分别为</w:t>
      </w:r>
      <w:r>
        <w:rPr>
          <w:color w:val="000000"/>
          <w:spacing w:val="0"/>
          <w:w w:val="100"/>
          <w:position w:val="0"/>
        </w:rPr>
        <w:t>DK438+883.24</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 xml:space="preserve"> </w:t>
      </w:r>
      <w:r>
        <w:rPr>
          <w:color w:val="000000"/>
          <w:spacing w:val="0"/>
          <w:w w:val="100"/>
          <w:position w:val="0"/>
        </w:rPr>
        <w:t>DK468+553.99、DK472+902</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DK528+450。</w:t>
      </w:r>
      <w:r>
        <w:rPr>
          <w:color w:val="000000"/>
          <w:spacing w:val="0"/>
          <w:w w:val="100"/>
          <w:position w:val="0"/>
        </w:rPr>
        <w:t>其中隧道长</w:t>
      </w:r>
      <w:r>
        <w:rPr>
          <w:color w:val="000000"/>
          <w:spacing w:val="0"/>
          <w:w w:val="100"/>
          <w:position w:val="0"/>
        </w:rPr>
        <w:t>32.871</w:t>
      </w:r>
      <w:r>
        <w:rPr>
          <w:color w:val="000000"/>
          <w:spacing w:val="0"/>
          <w:w w:val="100"/>
          <w:position w:val="0"/>
        </w:rPr>
        <w:t>，总计</w:t>
      </w:r>
      <w:r>
        <w:rPr>
          <w:color w:val="000000"/>
          <w:spacing w:val="0"/>
          <w:w w:val="100"/>
          <w:position w:val="0"/>
        </w:rPr>
        <w:t>21.5</w:t>
      </w:r>
      <w:r>
        <w:rPr>
          <w:color w:val="000000"/>
          <w:spacing w:val="0"/>
          <w:w w:val="100"/>
          <w:position w:val="0"/>
        </w:rPr>
        <w:t>座。隧道工程项目 及所在里程长度如下表所示：</w:t>
      </w:r>
    </w:p>
    <w:p>
      <w:pPr>
        <w:pStyle w:val="a6"/>
        <w:keepNext w:val="0"/>
        <w:keepLines w:val="0"/>
        <w:widowControl w:val="0"/>
        <w:shd w:val="clear" w:color="auto" w:fill="auto"/>
        <w:bidi w:val="0"/>
        <w:spacing w:before="0" w:after="0" w:line="240" w:lineRule="auto"/>
        <w:ind w:left="4454" w:right="0" w:firstLine="0"/>
        <w:jc w:val="left"/>
        <w:sectPr>
          <w:type w:val="nextPage"/>
          <w:pgSz w:w="17861" w:h="25262"/>
          <w:pgMar w:top="1444" w:right="1453" w:bottom="2060" w:left="1561" w:header="0" w:footer="3" w:gutter="0"/>
          <w:pgNumType w:start="7"/>
          <w:cols w:space="720"/>
          <w:noEndnote/>
          <w:titlePg w:val="0"/>
          <w:rtlGutter w:val="0"/>
          <w:docGrid w:linePitch="360"/>
        </w:sectPr>
      </w:pPr>
      <w:r>
        <w:rPr>
          <w:b/>
          <w:bCs/>
          <w:color w:val="000000"/>
          <w:spacing w:val="0"/>
          <w:w w:val="100"/>
          <w:position w:val="0"/>
        </w:rPr>
        <w:t>表</w:t>
      </w:r>
      <w:r>
        <w:rPr>
          <w:b/>
          <w:bCs/>
          <w:color w:val="000000"/>
          <w:spacing w:val="0"/>
          <w:w w:val="100"/>
          <w:position w:val="0"/>
        </w:rPr>
        <w:t>2-1</w:t>
      </w:r>
      <w:r>
        <w:rPr>
          <w:b/>
          <w:bCs/>
          <w:color w:val="000000"/>
          <w:spacing w:val="0"/>
          <w:w w:val="100"/>
          <w:position w:val="0"/>
        </w:rPr>
        <w:t>合福铁路闽赣段</w:t>
      </w:r>
      <w:r>
        <w:rPr>
          <w:b/>
          <w:bCs/>
          <w:color w:val="000000"/>
          <w:spacing w:val="0"/>
          <w:w w:val="100"/>
          <w:position w:val="0"/>
        </w:rPr>
        <w:t xml:space="preserve">JL- </w:t>
      </w:r>
      <w:r>
        <w:rPr>
          <w:b/>
          <w:bCs/>
          <w:color w:val="000000"/>
          <w:spacing w:val="0"/>
          <w:w w:val="100"/>
          <w:position w:val="0"/>
        </w:rPr>
        <w:t>II标隧道概况表</w:t>
      </w:r>
    </w:p>
    <w:tbl>
      <w:tblPr>
        <w:tblStyle w:val="TableNormal"/>
        <w:tblOverlap w:val="never"/>
        <w:jc w:val="center"/>
        <w:tblLayout w:type="fixed"/>
        <w:tblCellMar>
          <w:left w:w="10" w:type="dxa"/>
          <w:right w:w="10" w:type="dxa"/>
        </w:tblCellMar>
      </w:tblPr>
      <w:tblGrid>
        <w:gridCol w:w="667"/>
        <w:gridCol w:w="1243"/>
        <w:gridCol w:w="2414"/>
        <w:gridCol w:w="883"/>
        <w:gridCol w:w="4517"/>
        <w:gridCol w:w="4704"/>
      </w:tblGrid>
      <w:tr>
        <w:tblPrEx>
          <w:jc w:val="center"/>
          <w:tblLayout w:type="fixed"/>
          <w:tblCellMar>
            <w:left w:w="10" w:type="dxa"/>
            <w:right w:w="10" w:type="dxa"/>
          </w:tblCellMar>
        </w:tblPrEx>
        <w:trPr>
          <w:trHeight w:hRule="exact" w:val="926"/>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序号</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隧道名称</w:t>
            </w:r>
          </w:p>
        </w:tc>
        <w:tc>
          <w:tcPr>
            <w:tcW w:w="2414"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中心里程</w:t>
            </w:r>
          </w:p>
        </w:tc>
        <w:tc>
          <w:tcPr>
            <w:tcW w:w="883"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418" w:lineRule="exact"/>
              <w:ind w:left="0" w:right="0" w:firstLine="0"/>
              <w:jc w:val="center"/>
              <w:rPr>
                <w:sz w:val="26"/>
                <w:szCs w:val="26"/>
              </w:rPr>
            </w:pPr>
            <w:r>
              <w:rPr>
                <w:color w:val="000000"/>
                <w:spacing w:val="0"/>
                <w:w w:val="100"/>
                <w:position w:val="0"/>
                <w:sz w:val="26"/>
                <w:szCs w:val="26"/>
              </w:rPr>
              <w:t xml:space="preserve">全长 </w:t>
            </w:r>
            <w:r>
              <w:rPr>
                <w:color w:val="000000"/>
                <w:spacing w:val="0"/>
                <w:w w:val="100"/>
                <w:position w:val="0"/>
                <w:sz w:val="26"/>
                <w:szCs w:val="26"/>
              </w:rPr>
              <w:t>(m)</w:t>
            </w:r>
          </w:p>
        </w:tc>
        <w:tc>
          <w:tcPr>
            <w:tcW w:w="451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洞门形式</w:t>
            </w:r>
          </w:p>
        </w:tc>
        <w:tc>
          <w:tcPr>
            <w:tcW w:w="4704"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46" w:lineRule="exact"/>
              <w:ind w:left="0" w:right="0" w:firstLine="0"/>
              <w:jc w:val="center"/>
              <w:rPr>
                <w:sz w:val="26"/>
                <w:szCs w:val="26"/>
              </w:rPr>
            </w:pPr>
            <w:r>
              <w:rPr>
                <w:color w:val="000000"/>
                <w:spacing w:val="0"/>
                <w:w w:val="100"/>
                <w:position w:val="0"/>
                <w:sz w:val="26"/>
                <w:szCs w:val="26"/>
              </w:rPr>
              <w:t>不良地质或 特殊工程概况</w:t>
            </w:r>
          </w:p>
        </w:tc>
      </w:tr>
      <w:tr>
        <w:tblPrEx>
          <w:jc w:val="center"/>
          <w:tblLayout w:type="fixed"/>
          <w:tblCellMar>
            <w:left w:w="10" w:type="dxa"/>
            <w:right w:w="10" w:type="dxa"/>
          </w:tblCellMar>
        </w:tblPrEx>
        <w:trPr>
          <w:trHeight w:hRule="exact" w:val="1373"/>
          <w:jc w:val="center"/>
        </w:trPr>
        <w:tc>
          <w:tcPr>
            <w:tcW w:w="667"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w:t>
            </w:r>
          </w:p>
        </w:tc>
        <w:tc>
          <w:tcPr>
            <w:tcW w:w="1243"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陈山坞</w:t>
            </w:r>
          </w:p>
        </w:tc>
        <w:tc>
          <w:tcPr>
            <w:tcW w:w="2414"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DK439+401.6</w:t>
            </w:r>
          </w:p>
        </w:tc>
        <w:tc>
          <w:tcPr>
            <w:tcW w:w="883"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510</w:t>
            </w:r>
          </w:p>
        </w:tc>
        <w:tc>
          <w:tcPr>
            <w:tcW w:w="4517" w:type="dxa"/>
            <w:tcBorders>
              <w:top w:val="single" w:sz="4" w:space="0" w:color="auto"/>
              <w:left w:val="single" w:sz="4" w:space="0" w:color="auto"/>
              <w:bottom w:val="single" w:sz="4" w:space="0" w:color="auto"/>
            </w:tcBorders>
            <w:shd w:val="clear" w:color="auto" w:fill="FFFFFF"/>
            <w:vAlign w:val="bottom"/>
          </w:tcPr>
          <w:p>
            <w:pPr>
              <w:pStyle w:val="a7"/>
              <w:keepNext w:val="0"/>
              <w:keepLines w:val="0"/>
              <w:widowControl w:val="0"/>
              <w:shd w:val="clear" w:color="auto" w:fill="auto"/>
              <w:bidi w:val="0"/>
              <w:spacing w:before="0" w:after="0" w:line="451" w:lineRule="exact"/>
              <w:ind w:left="140" w:right="0" w:firstLine="0"/>
              <w:jc w:val="left"/>
              <w:rPr>
                <w:sz w:val="26"/>
                <w:szCs w:val="26"/>
              </w:rPr>
            </w:pPr>
            <w:r>
              <w:rPr>
                <w:color w:val="000000"/>
                <w:spacing w:val="0"/>
                <w:w w:val="100"/>
                <w:position w:val="0"/>
                <w:sz w:val="26"/>
                <w:szCs w:val="26"/>
              </w:rPr>
              <w:t xml:space="preserve">帽檐斜切式洞口(斜切面1： </w:t>
            </w:r>
            <w:r>
              <w:rPr>
                <w:color w:val="000000"/>
                <w:spacing w:val="0"/>
                <w:w w:val="100"/>
                <w:position w:val="0"/>
                <w:sz w:val="26"/>
                <w:szCs w:val="26"/>
              </w:rPr>
              <w:t xml:space="preserve">1.25, </w:t>
            </w:r>
            <w:r>
              <w:rPr>
                <w:color w:val="000000"/>
                <w:spacing w:val="0"/>
                <w:w w:val="100"/>
                <w:position w:val="0"/>
                <w:sz w:val="26"/>
                <w:szCs w:val="26"/>
              </w:rPr>
              <w:t>仰坡</w:t>
            </w:r>
            <w:r>
              <w:rPr>
                <w:color w:val="000000"/>
                <w:spacing w:val="0"/>
                <w:w w:val="100"/>
                <w:position w:val="0"/>
                <w:sz w:val="26"/>
                <w:szCs w:val="26"/>
              </w:rPr>
              <w:t xml:space="preserve">1:1.25 </w:t>
            </w:r>
            <w:r>
              <w:rPr>
                <w:color w:val="000000"/>
                <w:spacing w:val="0"/>
                <w:w w:val="100"/>
                <w:position w:val="0"/>
                <w:sz w:val="26"/>
                <w:szCs w:val="26"/>
              </w:rPr>
              <w:t>)出口喇叭口倒切式洞 门</w:t>
            </w:r>
          </w:p>
        </w:tc>
        <w:tc>
          <w:tcPr>
            <w:tcW w:w="4704"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7"/>
              <w:keepNext w:val="0"/>
              <w:keepLines w:val="0"/>
              <w:widowControl w:val="0"/>
              <w:shd w:val="clear" w:color="auto" w:fill="auto"/>
              <w:bidi w:val="0"/>
              <w:spacing w:before="0" w:after="0" w:line="470" w:lineRule="exact"/>
              <w:ind w:left="140" w:right="0" w:firstLine="0"/>
              <w:jc w:val="left"/>
              <w:rPr>
                <w:sz w:val="26"/>
                <w:szCs w:val="26"/>
              </w:rPr>
            </w:pPr>
            <w:r>
              <w:rPr>
                <w:color w:val="000000"/>
                <w:spacing w:val="0"/>
                <w:w w:val="100"/>
                <w:position w:val="0"/>
                <w:sz w:val="26"/>
                <w:szCs w:val="26"/>
              </w:rPr>
              <w:t>沉凝灰岩，</w:t>
            </w:r>
            <w:r>
              <w:rPr>
                <w:color w:val="000000"/>
                <w:spacing w:val="0"/>
                <w:w w:val="100"/>
                <w:position w:val="0"/>
                <w:sz w:val="26"/>
                <w:szCs w:val="26"/>
              </w:rPr>
              <w:t xml:space="preserve">DK439+297-DK439+327F1 </w:t>
            </w:r>
            <w:r>
              <w:rPr>
                <w:color w:val="000000"/>
                <w:spacing w:val="0"/>
                <w:w w:val="100"/>
                <w:position w:val="0"/>
                <w:sz w:val="26"/>
                <w:szCs w:val="26"/>
              </w:rPr>
              <w:t>断层破碎带</w:t>
            </w:r>
          </w:p>
        </w:tc>
      </w:tr>
    </w:tbl>
    <w:p>
      <w:pPr>
        <w:sectPr>
          <w:type w:val="nextPage"/>
          <w:pgSz w:w="17861" w:h="25262"/>
          <w:pgMar w:top="1444" w:right="1453" w:bottom="2060" w:left="1561" w:header="0" w:footer="3" w:gutter="0"/>
          <w:pgNumType w:start="8"/>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667"/>
        <w:gridCol w:w="1243"/>
        <w:gridCol w:w="2419"/>
        <w:gridCol w:w="878"/>
        <w:gridCol w:w="4522"/>
        <w:gridCol w:w="4709"/>
      </w:tblGrid>
      <w:tr>
        <w:tblPrEx>
          <w:jc w:val="center"/>
          <w:tblLayout w:type="fixed"/>
          <w:tblCellMar>
            <w:left w:w="10" w:type="dxa"/>
            <w:right w:w="10" w:type="dxa"/>
          </w:tblCellMar>
        </w:tblPrEx>
        <w:trPr>
          <w:trHeight w:hRule="exact" w:val="970"/>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序号</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隧道名称</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中心里程</w:t>
            </w:r>
          </w:p>
        </w:tc>
        <w:tc>
          <w:tcPr>
            <w:tcW w:w="878"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160" w:line="240" w:lineRule="auto"/>
              <w:ind w:left="0" w:right="0" w:firstLine="0"/>
              <w:jc w:val="center"/>
              <w:rPr>
                <w:sz w:val="26"/>
                <w:szCs w:val="26"/>
              </w:rPr>
            </w:pPr>
            <w:r>
              <w:rPr>
                <w:color w:val="000000"/>
                <w:spacing w:val="0"/>
                <w:w w:val="100"/>
                <w:position w:val="0"/>
                <w:sz w:val="26"/>
                <w:szCs w:val="26"/>
              </w:rPr>
              <w:t>全长</w:t>
            </w:r>
          </w:p>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（m）</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洞门形式</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46" w:lineRule="exact"/>
              <w:ind w:left="0" w:right="0" w:firstLine="0"/>
              <w:jc w:val="center"/>
              <w:rPr>
                <w:sz w:val="26"/>
                <w:szCs w:val="26"/>
              </w:rPr>
            </w:pPr>
            <w:r>
              <w:rPr>
                <w:color w:val="000000"/>
                <w:spacing w:val="0"/>
                <w:w w:val="100"/>
                <w:position w:val="0"/>
                <w:sz w:val="26"/>
                <w:szCs w:val="26"/>
              </w:rPr>
              <w:t>不良地质或 特殊工程概况</w:t>
            </w:r>
          </w:p>
        </w:tc>
      </w:tr>
      <w:tr>
        <w:tblPrEx>
          <w:jc w:val="center"/>
          <w:tblLayout w:type="fixed"/>
          <w:tblCellMar>
            <w:left w:w="10" w:type="dxa"/>
            <w:right w:w="10" w:type="dxa"/>
          </w:tblCellMar>
        </w:tblPrEx>
        <w:trPr>
          <w:trHeight w:hRule="exact" w:val="1358"/>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2</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棋盘山</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DK441+581.5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1783</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进出口帽檐斜切式缓冲结构</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46" w:lineRule="exact"/>
              <w:ind w:left="140" w:right="0" w:firstLine="0"/>
              <w:jc w:val="left"/>
              <w:rPr>
                <w:sz w:val="26"/>
                <w:szCs w:val="26"/>
              </w:rPr>
            </w:pPr>
            <w:r>
              <w:rPr>
                <w:color w:val="000000"/>
                <w:spacing w:val="0"/>
                <w:w w:val="100"/>
                <w:position w:val="0"/>
                <w:sz w:val="26"/>
                <w:szCs w:val="26"/>
              </w:rPr>
              <w:t>黑云母花岗岩、钙质页岩、灰质页岩、 灰岩、粉砂岩，V级围岩所占比例大， 开挖工法转换频繁。</w:t>
            </w:r>
          </w:p>
        </w:tc>
      </w:tr>
      <w:tr>
        <w:tblPrEx>
          <w:jc w:val="center"/>
          <w:tblLayout w:type="fixed"/>
          <w:tblCellMar>
            <w:left w:w="10" w:type="dxa"/>
            <w:right w:w="10" w:type="dxa"/>
          </w:tblCellMar>
        </w:tblPrEx>
        <w:trPr>
          <w:trHeight w:hRule="exact" w:val="922"/>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3</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冯家</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DK444+296.5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181</w:t>
            </w:r>
          </w:p>
        </w:tc>
        <w:tc>
          <w:tcPr>
            <w:tcW w:w="4522"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442" w:lineRule="exact"/>
              <w:ind w:left="140" w:right="0" w:firstLine="0"/>
              <w:jc w:val="both"/>
              <w:rPr>
                <w:sz w:val="26"/>
                <w:szCs w:val="26"/>
              </w:rPr>
            </w:pPr>
            <w:r>
              <w:rPr>
                <w:color w:val="000000"/>
                <w:spacing w:val="0"/>
                <w:w w:val="100"/>
                <w:position w:val="0"/>
                <w:sz w:val="26"/>
                <w:szCs w:val="26"/>
              </w:rPr>
              <w:t xml:space="preserve">进口喇叭式洞门出口帽檐斜切式洞 门（斜切面1： </w:t>
            </w:r>
            <w:r>
              <w:rPr>
                <w:color w:val="000000"/>
                <w:spacing w:val="0"/>
                <w:w w:val="100"/>
                <w:position w:val="0"/>
                <w:sz w:val="26"/>
                <w:szCs w:val="26"/>
              </w:rPr>
              <w:t>1.25</w:t>
            </w:r>
            <w:r>
              <w:rPr>
                <w:color w:val="000000"/>
                <w:spacing w:val="0"/>
                <w:w w:val="100"/>
                <w:position w:val="0"/>
                <w:sz w:val="26"/>
                <w:szCs w:val="26"/>
              </w:rPr>
              <w:t xml:space="preserve">，仰坡1： </w:t>
            </w:r>
            <w:r>
              <w:rPr>
                <w:color w:val="000000"/>
                <w:spacing w:val="0"/>
                <w:w w:val="100"/>
                <w:position w:val="0"/>
                <w:sz w:val="26"/>
                <w:szCs w:val="26"/>
              </w:rPr>
              <w:t>1.25）</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42" w:lineRule="exact"/>
              <w:ind w:left="140" w:right="0" w:firstLine="0"/>
              <w:jc w:val="left"/>
              <w:rPr>
                <w:sz w:val="26"/>
                <w:szCs w:val="26"/>
              </w:rPr>
            </w:pPr>
            <w:r>
              <w:rPr>
                <w:color w:val="000000"/>
                <w:spacing w:val="0"/>
                <w:w w:val="100"/>
                <w:position w:val="0"/>
                <w:sz w:val="26"/>
                <w:szCs w:val="26"/>
              </w:rPr>
              <w:t>钙质页岩，洞口段围岩地质差，长管 棚支护措施。</w:t>
            </w:r>
          </w:p>
        </w:tc>
      </w:tr>
      <w:tr>
        <w:tblPrEx>
          <w:jc w:val="center"/>
          <w:tblLayout w:type="fixed"/>
          <w:tblCellMar>
            <w:left w:w="10" w:type="dxa"/>
            <w:right w:w="10" w:type="dxa"/>
          </w:tblCellMar>
        </w:tblPrEx>
        <w:trPr>
          <w:trHeight w:hRule="exact" w:val="1363"/>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4</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楼村</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DK446+175.5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2341</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422" w:lineRule="exact"/>
              <w:ind w:left="140" w:right="0" w:firstLine="0"/>
              <w:jc w:val="both"/>
              <w:rPr>
                <w:sz w:val="26"/>
                <w:szCs w:val="26"/>
              </w:rPr>
            </w:pPr>
            <w:r>
              <w:rPr>
                <w:color w:val="000000"/>
                <w:spacing w:val="0"/>
                <w:w w:val="100"/>
                <w:position w:val="0"/>
                <w:sz w:val="26"/>
                <w:szCs w:val="26"/>
              </w:rPr>
              <w:t xml:space="preserve">进出口帽檐斜切式洞门（斜切面 </w:t>
            </w:r>
            <w:r>
              <w:rPr>
                <w:color w:val="000000"/>
                <w:spacing w:val="0"/>
                <w:w w:val="100"/>
                <w:position w:val="0"/>
                <w:sz w:val="26"/>
                <w:szCs w:val="26"/>
              </w:rPr>
              <w:t>1:1.25，</w:t>
            </w:r>
            <w:r>
              <w:rPr>
                <w:color w:val="000000"/>
                <w:spacing w:val="0"/>
                <w:w w:val="100"/>
                <w:position w:val="0"/>
                <w:sz w:val="26"/>
                <w:szCs w:val="26"/>
              </w:rPr>
              <w:t xml:space="preserve">仰坡 </w:t>
            </w:r>
            <w:r>
              <w:rPr>
                <w:color w:val="000000"/>
                <w:spacing w:val="0"/>
                <w:w w:val="100"/>
                <w:position w:val="0"/>
                <w:sz w:val="26"/>
                <w:szCs w:val="26"/>
              </w:rPr>
              <w:t>1:1.25）</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46" w:lineRule="exact"/>
              <w:ind w:left="140" w:right="0" w:firstLine="0"/>
              <w:jc w:val="left"/>
              <w:rPr>
                <w:sz w:val="26"/>
                <w:szCs w:val="26"/>
              </w:rPr>
            </w:pPr>
            <w:r>
              <w:rPr>
                <w:color w:val="000000"/>
                <w:spacing w:val="0"/>
                <w:w w:val="100"/>
                <w:position w:val="0"/>
                <w:sz w:val="26"/>
                <w:szCs w:val="26"/>
              </w:rPr>
              <w:t>主要以钙质页岩为主，洞口段围岩地 质差，长管棚支护措施，开挖工法转 换频繁。</w:t>
            </w:r>
          </w:p>
        </w:tc>
      </w:tr>
      <w:tr>
        <w:tblPrEx>
          <w:jc w:val="center"/>
          <w:tblLayout w:type="fixed"/>
          <w:tblCellMar>
            <w:left w:w="10" w:type="dxa"/>
            <w:right w:w="10" w:type="dxa"/>
          </w:tblCellMar>
        </w:tblPrEx>
        <w:trPr>
          <w:trHeight w:hRule="exact" w:val="917"/>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徐家棚</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DK447+852.5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159</w:t>
            </w:r>
          </w:p>
        </w:tc>
        <w:tc>
          <w:tcPr>
            <w:tcW w:w="4522"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120" w:line="240" w:lineRule="auto"/>
              <w:ind w:left="140" w:right="0" w:firstLine="0"/>
              <w:jc w:val="both"/>
              <w:rPr>
                <w:sz w:val="26"/>
                <w:szCs w:val="26"/>
              </w:rPr>
            </w:pPr>
            <w:r>
              <w:rPr>
                <w:color w:val="000000"/>
                <w:spacing w:val="0"/>
                <w:w w:val="100"/>
                <w:position w:val="0"/>
                <w:sz w:val="26"/>
                <w:szCs w:val="26"/>
              </w:rPr>
              <w:t>进口喇叭式洞门</w:t>
            </w:r>
          </w:p>
          <w:p>
            <w:pPr>
              <w:pStyle w:val="a7"/>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出口II型洞口缓冲结构洞门</w:t>
            </w:r>
          </w:p>
        </w:tc>
        <w:tc>
          <w:tcPr>
            <w:tcW w:w="4709" w:type="dxa"/>
            <w:tcBorders>
              <w:top w:val="single" w:sz="4" w:space="0" w:color="auto"/>
              <w:left w:val="single" w:sz="4" w:space="0" w:color="auto"/>
              <w:righ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140"/>
              <w:jc w:val="both"/>
              <w:rPr>
                <w:sz w:val="26"/>
                <w:szCs w:val="26"/>
              </w:rPr>
            </w:pPr>
            <w:r>
              <w:rPr>
                <w:color w:val="000000"/>
                <w:spacing w:val="0"/>
                <w:w w:val="100"/>
                <w:position w:val="0"/>
                <w:sz w:val="26"/>
                <w:szCs w:val="26"/>
              </w:rPr>
              <w:t>围岩主要以钙质页岩、花岗岩为主，</w:t>
            </w:r>
          </w:p>
        </w:tc>
      </w:tr>
      <w:tr>
        <w:tblPrEx>
          <w:jc w:val="center"/>
          <w:tblLayout w:type="fixed"/>
          <w:tblCellMar>
            <w:left w:w="10" w:type="dxa"/>
            <w:right w:w="10" w:type="dxa"/>
          </w:tblCellMar>
        </w:tblPrEx>
        <w:trPr>
          <w:trHeight w:hRule="exact" w:val="1363"/>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6</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曹家</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DK451+494.5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143</w:t>
            </w:r>
          </w:p>
        </w:tc>
        <w:tc>
          <w:tcPr>
            <w:tcW w:w="4522"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160" w:line="240" w:lineRule="auto"/>
              <w:ind w:left="140" w:right="0" w:firstLine="0"/>
              <w:jc w:val="both"/>
              <w:rPr>
                <w:sz w:val="26"/>
                <w:szCs w:val="26"/>
              </w:rPr>
            </w:pPr>
            <w:r>
              <w:rPr>
                <w:color w:val="000000"/>
                <w:spacing w:val="0"/>
                <w:w w:val="100"/>
                <w:position w:val="0"/>
                <w:sz w:val="26"/>
                <w:szCs w:val="26"/>
              </w:rPr>
              <w:t>出口喇叭式洞门</w:t>
            </w:r>
          </w:p>
          <w:p>
            <w:pPr>
              <w:pStyle w:val="a7"/>
              <w:keepNext w:val="0"/>
              <w:keepLines w:val="0"/>
              <w:widowControl w:val="0"/>
              <w:shd w:val="clear" w:color="auto" w:fill="auto"/>
              <w:bidi w:val="0"/>
              <w:spacing w:before="0" w:after="120" w:line="240" w:lineRule="auto"/>
              <w:ind w:left="140" w:right="0" w:firstLine="0"/>
              <w:jc w:val="both"/>
              <w:rPr>
                <w:sz w:val="26"/>
                <w:szCs w:val="26"/>
              </w:rPr>
            </w:pPr>
            <w:r>
              <w:rPr>
                <w:color w:val="000000"/>
                <w:spacing w:val="0"/>
                <w:w w:val="100"/>
                <w:position w:val="0"/>
                <w:sz w:val="26"/>
                <w:szCs w:val="26"/>
              </w:rPr>
              <w:t>进口缓冲结构洞门帽檐斜切式洞门</w:t>
            </w:r>
          </w:p>
          <w:p>
            <w:pPr>
              <w:pStyle w:val="a7"/>
              <w:keepNext w:val="0"/>
              <w:keepLines w:val="0"/>
              <w:widowControl w:val="0"/>
              <w:shd w:val="clear" w:color="auto" w:fill="auto"/>
              <w:bidi w:val="0"/>
              <w:spacing w:before="0" w:after="140" w:line="240" w:lineRule="auto"/>
              <w:ind w:left="140" w:right="0" w:firstLine="0"/>
              <w:jc w:val="both"/>
              <w:rPr>
                <w:sz w:val="26"/>
                <w:szCs w:val="26"/>
              </w:rPr>
            </w:pPr>
            <w:r>
              <w:rPr>
                <w:color w:val="000000"/>
                <w:spacing w:val="0"/>
                <w:w w:val="100"/>
                <w:position w:val="0"/>
                <w:sz w:val="26"/>
                <w:szCs w:val="26"/>
              </w:rPr>
              <w:t>（斜切面</w:t>
            </w:r>
            <w:r>
              <w:rPr>
                <w:color w:val="000000"/>
                <w:spacing w:val="0"/>
                <w:w w:val="100"/>
                <w:position w:val="0"/>
                <w:sz w:val="26"/>
                <w:szCs w:val="26"/>
              </w:rPr>
              <w:t>1:1.25,</w:t>
            </w:r>
            <w:r>
              <w:rPr>
                <w:color w:val="000000"/>
                <w:spacing w:val="0"/>
                <w:w w:val="100"/>
                <w:position w:val="0"/>
                <w:sz w:val="26"/>
                <w:szCs w:val="26"/>
              </w:rPr>
              <w:t>仰坡</w:t>
            </w:r>
            <w:r>
              <w:rPr>
                <w:color w:val="000000"/>
                <w:spacing w:val="0"/>
                <w:w w:val="100"/>
                <w:position w:val="0"/>
                <w:sz w:val="26"/>
                <w:szCs w:val="26"/>
              </w:rPr>
              <w:t>1:1.25）</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49" w:lineRule="exact"/>
              <w:ind w:left="140" w:right="0" w:firstLine="0"/>
              <w:jc w:val="both"/>
              <w:rPr>
                <w:sz w:val="26"/>
                <w:szCs w:val="26"/>
              </w:rPr>
            </w:pPr>
            <w:r>
              <w:rPr>
                <w:color w:val="000000"/>
                <w:spacing w:val="0"/>
                <w:w w:val="100"/>
                <w:position w:val="0"/>
                <w:sz w:val="26"/>
                <w:szCs w:val="26"/>
              </w:rPr>
              <w:t>围岩主要以钙质岩、含碳钙质泥岩为 主，全部是V级围岩，双侧壁导坑法 开挖。</w:t>
            </w:r>
          </w:p>
        </w:tc>
      </w:tr>
      <w:tr>
        <w:tblPrEx>
          <w:jc w:val="center"/>
          <w:tblLayout w:type="fixed"/>
          <w:tblCellMar>
            <w:left w:w="10" w:type="dxa"/>
            <w:right w:w="10" w:type="dxa"/>
          </w:tblCellMar>
        </w:tblPrEx>
        <w:trPr>
          <w:trHeight w:hRule="exact" w:val="2712"/>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7</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蘑菇山</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DK454+412.5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3841</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451" w:lineRule="exact"/>
              <w:ind w:left="140" w:right="0" w:firstLine="0"/>
              <w:jc w:val="both"/>
              <w:rPr>
                <w:sz w:val="26"/>
                <w:szCs w:val="26"/>
              </w:rPr>
            </w:pPr>
            <w:r>
              <w:rPr>
                <w:color w:val="000000"/>
                <w:spacing w:val="0"/>
                <w:w w:val="100"/>
                <w:position w:val="0"/>
                <w:sz w:val="26"/>
                <w:szCs w:val="26"/>
              </w:rPr>
              <w:t>帽檐斜切式缓冲结构喇叭口倒切式 洞门</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tabs>
                <w:tab w:val="left" w:pos="4268"/>
              </w:tabs>
              <w:bidi w:val="0"/>
              <w:spacing w:before="0" w:after="0" w:line="440" w:lineRule="exact"/>
              <w:ind w:left="140" w:right="0" w:firstLine="0"/>
              <w:jc w:val="both"/>
              <w:rPr>
                <w:sz w:val="26"/>
                <w:szCs w:val="26"/>
              </w:rPr>
            </w:pPr>
            <w:r>
              <w:rPr>
                <w:color w:val="000000"/>
                <w:spacing w:val="0"/>
                <w:w w:val="100"/>
                <w:position w:val="0"/>
                <w:sz w:val="26"/>
                <w:szCs w:val="26"/>
              </w:rPr>
              <w:t>围岩主要以粉砂岩、凝灰质粉砂岩、 玄武岩 为主，</w:t>
            </w:r>
            <w:r>
              <w:rPr>
                <w:color w:val="000000"/>
                <w:spacing w:val="0"/>
                <w:w w:val="100"/>
                <w:position w:val="0"/>
                <w:sz w:val="26"/>
                <w:szCs w:val="26"/>
              </w:rPr>
              <w:t xml:space="preserve">DK452+520-DK452+550 F1 </w:t>
            </w:r>
            <w:r>
              <w:rPr>
                <w:color w:val="000000"/>
                <w:spacing w:val="0"/>
                <w:w w:val="100"/>
                <w:position w:val="0"/>
                <w:sz w:val="26"/>
                <w:szCs w:val="26"/>
              </w:rPr>
              <w:t xml:space="preserve">断层破碎带、 </w:t>
            </w:r>
            <w:r>
              <w:rPr>
                <w:color w:val="000000"/>
                <w:spacing w:val="0"/>
                <w:w w:val="100"/>
                <w:position w:val="0"/>
                <w:sz w:val="26"/>
                <w:szCs w:val="26"/>
              </w:rPr>
              <w:t>DK452+645-DK452+710</w:t>
              <w:tab/>
            </w:r>
            <w:r>
              <w:rPr>
                <w:color w:val="000000"/>
                <w:spacing w:val="0"/>
                <w:w w:val="100"/>
                <w:position w:val="0"/>
                <w:sz w:val="26"/>
                <w:szCs w:val="26"/>
              </w:rPr>
              <w:t>、</w:t>
            </w:r>
          </w:p>
          <w:p>
            <w:pPr>
              <w:pStyle w:val="a7"/>
              <w:keepNext w:val="0"/>
              <w:keepLines w:val="0"/>
              <w:widowControl w:val="0"/>
              <w:shd w:val="clear" w:color="auto" w:fill="auto"/>
              <w:bidi w:val="0"/>
              <w:spacing w:before="0" w:after="0" w:line="466" w:lineRule="exact"/>
              <w:ind w:left="140" w:right="0" w:firstLine="0"/>
              <w:jc w:val="both"/>
              <w:rPr>
                <w:sz w:val="26"/>
                <w:szCs w:val="26"/>
              </w:rPr>
            </w:pPr>
            <w:r>
              <w:rPr>
                <w:color w:val="000000"/>
                <w:spacing w:val="0"/>
                <w:w w:val="100"/>
                <w:position w:val="0"/>
                <w:sz w:val="26"/>
                <w:szCs w:val="26"/>
              </w:rPr>
              <w:t>DK456+218-DK456+292</w:t>
            </w:r>
            <w:r>
              <w:rPr>
                <w:color w:val="000000"/>
                <w:spacing w:val="0"/>
                <w:w w:val="100"/>
                <w:position w:val="0"/>
                <w:sz w:val="26"/>
                <w:szCs w:val="26"/>
              </w:rPr>
              <w:t>、</w:t>
            </w:r>
            <w:r>
              <w:rPr>
                <w:color w:val="000000"/>
                <w:spacing w:val="0"/>
                <w:w w:val="100"/>
                <w:position w:val="0"/>
                <w:sz w:val="26"/>
                <w:szCs w:val="26"/>
              </w:rPr>
              <w:t xml:space="preserve">F2 </w:t>
            </w:r>
            <w:r>
              <w:rPr>
                <w:color w:val="000000"/>
                <w:spacing w:val="0"/>
                <w:w w:val="100"/>
                <w:position w:val="0"/>
                <w:sz w:val="26"/>
                <w:szCs w:val="26"/>
              </w:rPr>
              <w:t>断层破碎 带影响：开挖工法转换频繁。</w:t>
            </w:r>
          </w:p>
        </w:tc>
      </w:tr>
      <w:tr>
        <w:tblPrEx>
          <w:jc w:val="center"/>
          <w:tblLayout w:type="fixed"/>
          <w:tblCellMar>
            <w:left w:w="10" w:type="dxa"/>
            <w:right w:w="10" w:type="dxa"/>
          </w:tblCellMar>
        </w:tblPrEx>
        <w:trPr>
          <w:trHeight w:hRule="exact" w:val="1368"/>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8</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三棚坞</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DK439+401.5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272</w:t>
            </w:r>
          </w:p>
        </w:tc>
        <w:tc>
          <w:tcPr>
            <w:tcW w:w="4522"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432" w:lineRule="exact"/>
              <w:ind w:left="140" w:right="0" w:firstLine="0"/>
              <w:jc w:val="both"/>
              <w:rPr>
                <w:sz w:val="26"/>
                <w:szCs w:val="26"/>
              </w:rPr>
            </w:pPr>
            <w:r>
              <w:rPr>
                <w:color w:val="000000"/>
                <w:spacing w:val="0"/>
                <w:w w:val="100"/>
                <w:position w:val="0"/>
                <w:sz w:val="26"/>
                <w:szCs w:val="26"/>
              </w:rPr>
              <w:t>单压式明洞门</w:t>
            </w:r>
          </w:p>
          <w:p>
            <w:pPr>
              <w:pStyle w:val="a7"/>
              <w:keepNext w:val="0"/>
              <w:keepLines w:val="0"/>
              <w:widowControl w:val="0"/>
              <w:shd w:val="clear" w:color="auto" w:fill="auto"/>
              <w:bidi w:val="0"/>
              <w:spacing w:before="0" w:after="0" w:line="432" w:lineRule="exact"/>
              <w:ind w:left="140" w:right="0" w:firstLine="0"/>
              <w:jc w:val="both"/>
              <w:rPr>
                <w:sz w:val="26"/>
                <w:szCs w:val="26"/>
              </w:rPr>
            </w:pPr>
            <w:r>
              <w:rPr>
                <w:color w:val="000000"/>
                <w:spacing w:val="0"/>
                <w:w w:val="100"/>
                <w:position w:val="0"/>
                <w:sz w:val="26"/>
                <w:szCs w:val="26"/>
              </w:rPr>
              <w:t xml:space="preserve">帽檐斜切式洞门（斜切面1： </w:t>
            </w:r>
            <w:r>
              <w:rPr>
                <w:color w:val="000000"/>
                <w:spacing w:val="0"/>
                <w:w w:val="100"/>
                <w:position w:val="0"/>
                <w:sz w:val="26"/>
                <w:szCs w:val="26"/>
              </w:rPr>
              <w:t xml:space="preserve">1.25, </w:t>
            </w:r>
            <w:r>
              <w:rPr>
                <w:color w:val="000000"/>
                <w:spacing w:val="0"/>
                <w:w w:val="100"/>
                <w:position w:val="0"/>
                <w:sz w:val="26"/>
                <w:szCs w:val="26"/>
              </w:rPr>
              <w:t xml:space="preserve">仰坡 1： </w:t>
            </w:r>
            <w:r>
              <w:rPr>
                <w:color w:val="000000"/>
                <w:spacing w:val="0"/>
                <w:w w:val="100"/>
                <w:position w:val="0"/>
                <w:sz w:val="26"/>
                <w:szCs w:val="26"/>
              </w:rPr>
              <w:t>1.25）</w:t>
            </w:r>
          </w:p>
        </w:tc>
        <w:tc>
          <w:tcPr>
            <w:tcW w:w="4709" w:type="dxa"/>
            <w:tcBorders>
              <w:top w:val="single" w:sz="4" w:space="0" w:color="auto"/>
              <w:left w:val="single" w:sz="4" w:space="0" w:color="auto"/>
              <w:right w:val="single" w:sz="4" w:space="0" w:color="auto"/>
            </w:tcBorders>
            <w:shd w:val="clear" w:color="auto" w:fill="FFFFFF"/>
            <w:vAlign w:val="center"/>
          </w:tcPr>
          <w:p>
            <w:pPr>
              <w:pStyle w:val="a7"/>
              <w:keepNext w:val="0"/>
              <w:keepLines w:val="0"/>
              <w:widowControl w:val="0"/>
              <w:shd w:val="clear" w:color="auto" w:fill="auto"/>
              <w:bidi w:val="0"/>
              <w:spacing w:before="0" w:after="0" w:line="466" w:lineRule="exact"/>
              <w:ind w:left="140" w:right="0" w:firstLine="0"/>
              <w:jc w:val="both"/>
              <w:rPr>
                <w:sz w:val="26"/>
                <w:szCs w:val="26"/>
              </w:rPr>
            </w:pPr>
            <w:r>
              <w:rPr>
                <w:color w:val="000000"/>
                <w:spacing w:val="0"/>
                <w:w w:val="100"/>
                <w:position w:val="0"/>
                <w:sz w:val="26"/>
                <w:szCs w:val="26"/>
              </w:rPr>
              <w:t>围岩主要以粉砂岩为主，全部是V级 围岩。</w:t>
            </w:r>
          </w:p>
        </w:tc>
      </w:tr>
      <w:tr>
        <w:tblPrEx>
          <w:jc w:val="center"/>
          <w:tblLayout w:type="fixed"/>
          <w:tblCellMar>
            <w:left w:w="10" w:type="dxa"/>
            <w:right w:w="10" w:type="dxa"/>
          </w:tblCellMar>
        </w:tblPrEx>
        <w:trPr>
          <w:trHeight w:hRule="exact" w:val="917"/>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9</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东坞</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DK473+157.0</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1003</w:t>
            </w:r>
          </w:p>
        </w:tc>
        <w:tc>
          <w:tcPr>
            <w:tcW w:w="4522"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120" w:line="240" w:lineRule="auto"/>
              <w:ind w:left="140" w:right="0" w:firstLine="0"/>
              <w:jc w:val="both"/>
              <w:rPr>
                <w:sz w:val="26"/>
                <w:szCs w:val="26"/>
              </w:rPr>
            </w:pPr>
            <w:r>
              <w:rPr>
                <w:color w:val="000000"/>
                <w:spacing w:val="0"/>
                <w:w w:val="100"/>
                <w:position w:val="0"/>
                <w:sz w:val="26"/>
                <w:szCs w:val="26"/>
              </w:rPr>
              <w:t>喇叭口倒切式洞门帽檐斜切式洞门</w:t>
            </w:r>
          </w:p>
          <w:p>
            <w:pPr>
              <w:pStyle w:val="a7"/>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 xml:space="preserve">（斜切面1： </w:t>
            </w:r>
            <w:r>
              <w:rPr>
                <w:color w:val="000000"/>
                <w:spacing w:val="0"/>
                <w:w w:val="100"/>
                <w:position w:val="0"/>
                <w:sz w:val="26"/>
                <w:szCs w:val="26"/>
              </w:rPr>
              <w:t>1.25,</w:t>
            </w:r>
            <w:r>
              <w:rPr>
                <w:color w:val="000000"/>
                <w:spacing w:val="0"/>
                <w:w w:val="100"/>
                <w:position w:val="0"/>
                <w:sz w:val="26"/>
                <w:szCs w:val="26"/>
              </w:rPr>
              <w:t xml:space="preserve">仰坡1： </w:t>
            </w:r>
            <w:r>
              <w:rPr>
                <w:color w:val="000000"/>
                <w:spacing w:val="0"/>
                <w:w w:val="100"/>
                <w:position w:val="0"/>
                <w:sz w:val="26"/>
                <w:szCs w:val="26"/>
              </w:rPr>
              <w:t>1.25）</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27" w:lineRule="exact"/>
              <w:ind w:left="140" w:right="0" w:firstLine="0"/>
              <w:jc w:val="both"/>
              <w:rPr>
                <w:sz w:val="26"/>
                <w:szCs w:val="26"/>
              </w:rPr>
            </w:pPr>
            <w:r>
              <w:rPr>
                <w:color w:val="000000"/>
                <w:spacing w:val="0"/>
                <w:w w:val="100"/>
                <w:position w:val="0"/>
                <w:sz w:val="26"/>
                <w:szCs w:val="26"/>
              </w:rPr>
              <w:t>主要以花岗闪长岩为主，围岩地质较 差，V级所占比例大，开挖工法频繁。</w:t>
            </w:r>
          </w:p>
        </w:tc>
      </w:tr>
      <w:tr>
        <w:tblPrEx>
          <w:jc w:val="center"/>
          <w:tblLayout w:type="fixed"/>
          <w:tblCellMar>
            <w:left w:w="10" w:type="dxa"/>
            <w:right w:w="10" w:type="dxa"/>
          </w:tblCellMar>
        </w:tblPrEx>
        <w:trPr>
          <w:trHeight w:hRule="exact" w:val="1819"/>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牌楼</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DK475+196.0</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1438</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427" w:lineRule="exact"/>
              <w:ind w:left="140" w:right="0" w:firstLine="0"/>
              <w:jc w:val="both"/>
              <w:rPr>
                <w:sz w:val="26"/>
                <w:szCs w:val="26"/>
              </w:rPr>
            </w:pPr>
            <w:r>
              <w:rPr>
                <w:color w:val="000000"/>
                <w:spacing w:val="0"/>
                <w:w w:val="100"/>
                <w:position w:val="0"/>
                <w:sz w:val="26"/>
                <w:szCs w:val="26"/>
              </w:rPr>
              <w:t xml:space="preserve">帽檐斜切式缓冲结构帽檐斜切式洞 门（斜切面1： </w:t>
            </w:r>
            <w:r>
              <w:rPr>
                <w:color w:val="000000"/>
                <w:spacing w:val="0"/>
                <w:w w:val="100"/>
                <w:position w:val="0"/>
                <w:sz w:val="26"/>
                <w:szCs w:val="26"/>
              </w:rPr>
              <w:t>1.25</w:t>
            </w:r>
            <w:r>
              <w:rPr>
                <w:color w:val="000000"/>
                <w:spacing w:val="0"/>
                <w:w w:val="100"/>
                <w:position w:val="0"/>
                <w:sz w:val="26"/>
                <w:szCs w:val="26"/>
              </w:rPr>
              <w:t xml:space="preserve">，仰坡1： </w:t>
            </w:r>
            <w:r>
              <w:rPr>
                <w:color w:val="000000"/>
                <w:spacing w:val="0"/>
                <w:w w:val="100"/>
                <w:position w:val="0"/>
                <w:sz w:val="26"/>
                <w:szCs w:val="26"/>
              </w:rPr>
              <w:t>1.25）</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50" w:lineRule="exact"/>
              <w:ind w:left="140" w:right="0" w:firstLine="0"/>
              <w:jc w:val="both"/>
              <w:rPr>
                <w:sz w:val="26"/>
                <w:szCs w:val="26"/>
              </w:rPr>
            </w:pPr>
            <w:r>
              <w:rPr>
                <w:color w:val="000000"/>
                <w:spacing w:val="0"/>
                <w:w w:val="100"/>
                <w:position w:val="0"/>
                <w:sz w:val="26"/>
                <w:szCs w:val="26"/>
              </w:rPr>
              <w:t xml:space="preserve">围岩主要以凝灰质砂岩、凝砂岩为主， 地质情况较差，V级所占比例大； </w:t>
            </w:r>
            <w:r>
              <w:rPr>
                <w:color w:val="000000"/>
                <w:spacing w:val="0"/>
                <w:w w:val="100"/>
                <w:position w:val="0"/>
                <w:sz w:val="26"/>
                <w:szCs w:val="26"/>
              </w:rPr>
              <w:t xml:space="preserve">DK474+890-DK474+930 </w:t>
            </w:r>
            <w:r>
              <w:rPr>
                <w:color w:val="000000"/>
                <w:spacing w:val="0"/>
                <w:w w:val="100"/>
                <w:position w:val="0"/>
                <w:sz w:val="26"/>
                <w:szCs w:val="26"/>
              </w:rPr>
              <w:t xml:space="preserve">存在 </w:t>
            </w:r>
            <w:r>
              <w:rPr>
                <w:color w:val="000000"/>
                <w:spacing w:val="0"/>
                <w:w w:val="100"/>
                <w:position w:val="0"/>
                <w:sz w:val="26"/>
                <w:szCs w:val="26"/>
              </w:rPr>
              <w:t xml:space="preserve">F1 </w:t>
            </w:r>
            <w:r>
              <w:rPr>
                <w:color w:val="000000"/>
                <w:spacing w:val="0"/>
                <w:w w:val="100"/>
                <w:position w:val="0"/>
                <w:sz w:val="26"/>
                <w:szCs w:val="26"/>
              </w:rPr>
              <w:t>断层破 碎带，开挖工法频繁。</w:t>
            </w:r>
          </w:p>
        </w:tc>
      </w:tr>
      <w:tr>
        <w:tblPrEx>
          <w:jc w:val="center"/>
          <w:tblLayout w:type="fixed"/>
          <w:tblCellMar>
            <w:left w:w="10" w:type="dxa"/>
            <w:right w:w="10" w:type="dxa"/>
          </w:tblCellMar>
        </w:tblPrEx>
        <w:trPr>
          <w:trHeight w:hRule="exact" w:val="1800"/>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11</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岩山坞</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DK490+197.5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1379</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442" w:lineRule="exact"/>
              <w:ind w:left="140" w:right="0" w:firstLine="0"/>
              <w:jc w:val="both"/>
              <w:rPr>
                <w:sz w:val="26"/>
                <w:szCs w:val="26"/>
              </w:rPr>
            </w:pPr>
            <w:r>
              <w:rPr>
                <w:color w:val="000000"/>
                <w:spacing w:val="0"/>
                <w:w w:val="100"/>
                <w:position w:val="0"/>
                <w:sz w:val="26"/>
                <w:szCs w:val="26"/>
              </w:rPr>
              <w:t xml:space="preserve">帽檐斜切式洞门（斜切面1： </w:t>
            </w:r>
            <w:r>
              <w:rPr>
                <w:color w:val="000000"/>
                <w:spacing w:val="0"/>
                <w:w w:val="100"/>
                <w:position w:val="0"/>
                <w:sz w:val="26"/>
                <w:szCs w:val="26"/>
              </w:rPr>
              <w:t xml:space="preserve">1.25, </w:t>
            </w:r>
            <w:r>
              <w:rPr>
                <w:color w:val="000000"/>
                <w:spacing w:val="0"/>
                <w:w w:val="100"/>
                <w:position w:val="0"/>
                <w:sz w:val="26"/>
                <w:szCs w:val="26"/>
              </w:rPr>
              <w:t xml:space="preserve">仰坡1： </w:t>
            </w:r>
            <w:r>
              <w:rPr>
                <w:color w:val="000000"/>
                <w:spacing w:val="0"/>
                <w:w w:val="100"/>
                <w:position w:val="0"/>
                <w:sz w:val="26"/>
                <w:szCs w:val="26"/>
              </w:rPr>
              <w:t xml:space="preserve">1.25 </w:t>
            </w:r>
            <w:r>
              <w:rPr>
                <w:color w:val="000000"/>
                <w:spacing w:val="0"/>
                <w:w w:val="100"/>
                <w:position w:val="0"/>
                <w:sz w:val="26"/>
                <w:szCs w:val="26"/>
              </w:rPr>
              <w:t>）帽檐斜切式缓冲结构</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45" w:lineRule="exact"/>
              <w:ind w:left="140" w:right="0" w:firstLine="0"/>
              <w:jc w:val="both"/>
              <w:rPr>
                <w:sz w:val="26"/>
                <w:szCs w:val="26"/>
              </w:rPr>
            </w:pPr>
            <w:r>
              <w:rPr>
                <w:color w:val="000000"/>
                <w:spacing w:val="0"/>
                <w:w w:val="100"/>
                <w:position w:val="0"/>
                <w:sz w:val="26"/>
                <w:szCs w:val="26"/>
              </w:rPr>
              <w:t xml:space="preserve">围岩主要以凝灰质砂岩、凝砂岩为主， 地质情况较差，V级所占比例大； </w:t>
            </w:r>
            <w:r>
              <w:rPr>
                <w:color w:val="000000"/>
                <w:spacing w:val="0"/>
                <w:w w:val="100"/>
                <w:position w:val="0"/>
                <w:sz w:val="26"/>
                <w:szCs w:val="26"/>
              </w:rPr>
              <w:t xml:space="preserve">DK490+490-DK490+540 </w:t>
            </w:r>
            <w:r>
              <w:rPr>
                <w:color w:val="000000"/>
                <w:spacing w:val="0"/>
                <w:w w:val="100"/>
                <w:position w:val="0"/>
                <w:sz w:val="26"/>
                <w:szCs w:val="26"/>
              </w:rPr>
              <w:t>存在岩性接触 带，开挖工法频繁。</w:t>
            </w:r>
          </w:p>
        </w:tc>
      </w:tr>
      <w:tr>
        <w:tblPrEx>
          <w:jc w:val="center"/>
          <w:tblLayout w:type="fixed"/>
          <w:tblCellMar>
            <w:left w:w="10" w:type="dxa"/>
            <w:right w:w="10" w:type="dxa"/>
          </w:tblCellMar>
        </w:tblPrEx>
        <w:trPr>
          <w:trHeight w:hRule="exact" w:val="922"/>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12</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陈家</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DK492+954.5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125</w:t>
            </w:r>
          </w:p>
        </w:tc>
        <w:tc>
          <w:tcPr>
            <w:tcW w:w="4522"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422" w:lineRule="exact"/>
              <w:ind w:left="140" w:right="0" w:firstLine="0"/>
              <w:jc w:val="both"/>
              <w:rPr>
                <w:sz w:val="26"/>
                <w:szCs w:val="26"/>
              </w:rPr>
            </w:pPr>
            <w:r>
              <w:rPr>
                <w:color w:val="000000"/>
                <w:spacing w:val="0"/>
                <w:w w:val="100"/>
                <w:position w:val="0"/>
                <w:sz w:val="26"/>
                <w:szCs w:val="26"/>
              </w:rPr>
              <w:t xml:space="preserve">进出口帽檐斜切式洞门（斜切面1： </w:t>
            </w:r>
            <w:r>
              <w:rPr>
                <w:color w:val="000000"/>
                <w:spacing w:val="0"/>
                <w:w w:val="100"/>
                <w:position w:val="0"/>
                <w:sz w:val="26"/>
                <w:szCs w:val="26"/>
              </w:rPr>
              <w:t>1.25</w:t>
            </w:r>
            <w:r>
              <w:rPr>
                <w:color w:val="000000"/>
                <w:spacing w:val="0"/>
                <w:w w:val="100"/>
                <w:position w:val="0"/>
                <w:sz w:val="26"/>
                <w:szCs w:val="26"/>
              </w:rPr>
              <w:t xml:space="preserve">，仰坡 1： </w:t>
            </w:r>
            <w:r>
              <w:rPr>
                <w:color w:val="000000"/>
                <w:spacing w:val="0"/>
                <w:w w:val="100"/>
                <w:position w:val="0"/>
                <w:sz w:val="26"/>
                <w:szCs w:val="26"/>
              </w:rPr>
              <w:t>1.25）</w:t>
            </w:r>
          </w:p>
        </w:tc>
        <w:tc>
          <w:tcPr>
            <w:tcW w:w="4709" w:type="dxa"/>
            <w:tcBorders>
              <w:top w:val="single" w:sz="4" w:space="0" w:color="auto"/>
              <w:left w:val="single" w:sz="4" w:space="0" w:color="auto"/>
              <w:righ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围岩以泥灰岩为主，围岩全部V级。</w:t>
            </w:r>
          </w:p>
        </w:tc>
      </w:tr>
      <w:tr>
        <w:tblPrEx>
          <w:jc w:val="center"/>
          <w:tblLayout w:type="fixed"/>
          <w:tblCellMar>
            <w:left w:w="10" w:type="dxa"/>
            <w:right w:w="10" w:type="dxa"/>
          </w:tblCellMar>
        </w:tblPrEx>
        <w:trPr>
          <w:trHeight w:hRule="exact" w:val="922"/>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13</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张屋岭</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DK501+252.5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865</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进出口帽檐斜切式缓冲结构</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56" w:lineRule="exact"/>
              <w:ind w:left="140" w:right="0" w:firstLine="0"/>
              <w:jc w:val="left"/>
              <w:rPr>
                <w:sz w:val="26"/>
                <w:szCs w:val="26"/>
              </w:rPr>
            </w:pPr>
            <w:r>
              <w:rPr>
                <w:color w:val="000000"/>
                <w:spacing w:val="0"/>
                <w:w w:val="100"/>
                <w:position w:val="0"/>
                <w:sz w:val="26"/>
                <w:szCs w:val="26"/>
              </w:rPr>
              <w:t>主要以砂岩为主，围岩地质较差，V 级所占比例大，开挖工法频繁。</w:t>
            </w:r>
          </w:p>
        </w:tc>
      </w:tr>
      <w:tr>
        <w:tblPrEx>
          <w:jc w:val="center"/>
          <w:tblLayout w:type="fixed"/>
          <w:tblCellMar>
            <w:left w:w="10" w:type="dxa"/>
            <w:right w:w="10" w:type="dxa"/>
          </w:tblCellMar>
        </w:tblPrEx>
        <w:trPr>
          <w:trHeight w:hRule="exact" w:val="1358"/>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14</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梅树岭</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DK503+330.0</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760</w:t>
            </w:r>
          </w:p>
        </w:tc>
        <w:tc>
          <w:tcPr>
            <w:tcW w:w="4522"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437" w:lineRule="exact"/>
              <w:ind w:left="140" w:right="0" w:firstLine="0"/>
              <w:jc w:val="both"/>
              <w:rPr>
                <w:sz w:val="26"/>
                <w:szCs w:val="26"/>
              </w:rPr>
            </w:pPr>
            <w:r>
              <w:rPr>
                <w:color w:val="000000"/>
                <w:spacing w:val="0"/>
                <w:w w:val="100"/>
                <w:position w:val="0"/>
                <w:sz w:val="26"/>
                <w:szCs w:val="26"/>
              </w:rPr>
              <w:t xml:space="preserve">进口帽檐斜切式缓冲结构出口帽檐 斜切式洞门（斜切面1： </w:t>
            </w:r>
            <w:r>
              <w:rPr>
                <w:color w:val="000000"/>
                <w:spacing w:val="0"/>
                <w:w w:val="100"/>
                <w:position w:val="0"/>
                <w:sz w:val="26"/>
                <w:szCs w:val="26"/>
              </w:rPr>
              <w:t>1.25</w:t>
            </w:r>
            <w:r>
              <w:rPr>
                <w:color w:val="000000"/>
                <w:spacing w:val="0"/>
                <w:w w:val="100"/>
                <w:position w:val="0"/>
                <w:sz w:val="26"/>
                <w:szCs w:val="26"/>
              </w:rPr>
              <w:t xml:space="preserve">，仰坡 1： </w:t>
            </w:r>
            <w:r>
              <w:rPr>
                <w:color w:val="000000"/>
                <w:spacing w:val="0"/>
                <w:w w:val="100"/>
                <w:position w:val="0"/>
                <w:sz w:val="26"/>
                <w:szCs w:val="26"/>
              </w:rPr>
              <w:t>1.25）</w:t>
            </w:r>
          </w:p>
        </w:tc>
        <w:tc>
          <w:tcPr>
            <w:tcW w:w="4709" w:type="dxa"/>
            <w:tcBorders>
              <w:top w:val="single" w:sz="4" w:space="0" w:color="auto"/>
              <w:left w:val="single" w:sz="4" w:space="0" w:color="auto"/>
              <w:right w:val="single" w:sz="4" w:space="0" w:color="auto"/>
            </w:tcBorders>
            <w:shd w:val="clear" w:color="auto" w:fill="FFFFFF"/>
            <w:vAlign w:val="center"/>
          </w:tcPr>
          <w:p>
            <w:pPr>
              <w:pStyle w:val="a7"/>
              <w:keepNext w:val="0"/>
              <w:keepLines w:val="0"/>
              <w:widowControl w:val="0"/>
              <w:shd w:val="clear" w:color="auto" w:fill="auto"/>
              <w:bidi w:val="0"/>
              <w:spacing w:before="0" w:after="0" w:line="427" w:lineRule="exact"/>
              <w:ind w:left="140" w:right="0" w:firstLine="0"/>
              <w:jc w:val="left"/>
              <w:rPr>
                <w:sz w:val="26"/>
                <w:szCs w:val="26"/>
              </w:rPr>
            </w:pPr>
            <w:r>
              <w:rPr>
                <w:color w:val="000000"/>
                <w:spacing w:val="0"/>
                <w:w w:val="100"/>
                <w:position w:val="0"/>
                <w:sz w:val="26"/>
                <w:szCs w:val="26"/>
              </w:rPr>
              <w:t>主要以花岗岩为主，围岩地质较差， V级所占比例大，开挖工法频繁。</w:t>
            </w:r>
          </w:p>
        </w:tc>
      </w:tr>
      <w:tr>
        <w:tblPrEx>
          <w:jc w:val="center"/>
          <w:tblLayout w:type="fixed"/>
          <w:tblCellMar>
            <w:left w:w="10" w:type="dxa"/>
            <w:right w:w="10" w:type="dxa"/>
          </w:tblCellMar>
        </w:tblPrEx>
        <w:trPr>
          <w:trHeight w:hRule="exact" w:val="922"/>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15</w:t>
            </w:r>
          </w:p>
        </w:tc>
        <w:tc>
          <w:tcPr>
            <w:tcW w:w="1243"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451" w:lineRule="exact"/>
              <w:ind w:left="0" w:right="0" w:firstLine="0"/>
              <w:jc w:val="center"/>
              <w:rPr>
                <w:sz w:val="26"/>
                <w:szCs w:val="26"/>
              </w:rPr>
            </w:pPr>
            <w:r>
              <w:rPr>
                <w:color w:val="000000"/>
                <w:spacing w:val="0"/>
                <w:w w:val="100"/>
                <w:position w:val="0"/>
                <w:sz w:val="26"/>
                <w:szCs w:val="26"/>
              </w:rPr>
              <w:t>三保山一 号</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DK503+997.5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105</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进出口喇叭口倒切式洞门</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32" w:lineRule="exact"/>
              <w:ind w:left="140" w:right="0" w:firstLine="0"/>
              <w:jc w:val="left"/>
              <w:rPr>
                <w:sz w:val="26"/>
                <w:szCs w:val="26"/>
              </w:rPr>
            </w:pPr>
            <w:r>
              <w:rPr>
                <w:color w:val="000000"/>
                <w:spacing w:val="0"/>
                <w:w w:val="100"/>
                <w:position w:val="0"/>
                <w:sz w:val="26"/>
                <w:szCs w:val="26"/>
              </w:rPr>
              <w:t>主要以花岗岩为主，围岩地质较差， 全部V级围岩。</w:t>
            </w:r>
          </w:p>
        </w:tc>
      </w:tr>
      <w:tr>
        <w:tblPrEx>
          <w:jc w:val="center"/>
          <w:tblLayout w:type="fixed"/>
          <w:tblCellMar>
            <w:left w:w="10" w:type="dxa"/>
            <w:right w:w="10" w:type="dxa"/>
          </w:tblCellMar>
        </w:tblPrEx>
        <w:trPr>
          <w:trHeight w:hRule="exact" w:val="1368"/>
          <w:jc w:val="center"/>
        </w:trPr>
        <w:tc>
          <w:tcPr>
            <w:tcW w:w="667"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16</w:t>
            </w:r>
          </w:p>
        </w:tc>
        <w:tc>
          <w:tcPr>
            <w:tcW w:w="1243"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0" w:line="456" w:lineRule="exact"/>
              <w:ind w:left="0" w:right="0" w:firstLine="0"/>
              <w:jc w:val="center"/>
              <w:rPr>
                <w:sz w:val="26"/>
                <w:szCs w:val="26"/>
              </w:rPr>
            </w:pPr>
            <w:r>
              <w:rPr>
                <w:color w:val="000000"/>
                <w:spacing w:val="0"/>
                <w:w w:val="100"/>
                <w:position w:val="0"/>
                <w:sz w:val="26"/>
                <w:szCs w:val="26"/>
              </w:rPr>
              <w:t>三保山二 号</w:t>
            </w:r>
          </w:p>
        </w:tc>
        <w:tc>
          <w:tcPr>
            <w:tcW w:w="2419"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460"/>
              <w:jc w:val="left"/>
              <w:rPr>
                <w:sz w:val="26"/>
                <w:szCs w:val="26"/>
              </w:rPr>
            </w:pPr>
            <w:r>
              <w:rPr>
                <w:color w:val="000000"/>
                <w:spacing w:val="0"/>
                <w:w w:val="100"/>
                <w:position w:val="0"/>
                <w:sz w:val="26"/>
                <w:szCs w:val="26"/>
              </w:rPr>
              <w:t>DK504+504.5</w:t>
            </w:r>
          </w:p>
        </w:tc>
        <w:tc>
          <w:tcPr>
            <w:tcW w:w="878"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737</w:t>
            </w:r>
          </w:p>
        </w:tc>
        <w:tc>
          <w:tcPr>
            <w:tcW w:w="4522" w:type="dxa"/>
            <w:tcBorders>
              <w:top w:val="single" w:sz="4" w:space="0" w:color="auto"/>
              <w:left w:val="single" w:sz="4" w:space="0" w:color="auto"/>
              <w:bottom w:val="single" w:sz="4" w:space="0" w:color="auto"/>
            </w:tcBorders>
            <w:shd w:val="clear" w:color="auto" w:fill="FFFFFF"/>
            <w:vAlign w:val="bottom"/>
          </w:tcPr>
          <w:p>
            <w:pPr>
              <w:pStyle w:val="a7"/>
              <w:keepNext w:val="0"/>
              <w:keepLines w:val="0"/>
              <w:widowControl w:val="0"/>
              <w:shd w:val="clear" w:color="auto" w:fill="auto"/>
              <w:bidi w:val="0"/>
              <w:spacing w:before="0" w:after="0" w:line="442" w:lineRule="exact"/>
              <w:ind w:left="140" w:right="0" w:firstLine="0"/>
              <w:jc w:val="both"/>
              <w:rPr>
                <w:sz w:val="26"/>
                <w:szCs w:val="26"/>
              </w:rPr>
            </w:pPr>
            <w:r>
              <w:rPr>
                <w:color w:val="000000"/>
                <w:spacing w:val="0"/>
                <w:w w:val="100"/>
                <w:position w:val="0"/>
                <w:sz w:val="26"/>
                <w:szCs w:val="26"/>
              </w:rPr>
              <w:t xml:space="preserve">进口喇叭口倒切式洞门出口帽檐斜 切式洞门（斜切面1： </w:t>
            </w:r>
            <w:r>
              <w:rPr>
                <w:color w:val="000000"/>
                <w:spacing w:val="0"/>
                <w:w w:val="100"/>
                <w:position w:val="0"/>
                <w:sz w:val="26"/>
                <w:szCs w:val="26"/>
              </w:rPr>
              <w:t>1.25,</w:t>
            </w:r>
            <w:r>
              <w:rPr>
                <w:color w:val="000000"/>
                <w:spacing w:val="0"/>
                <w:w w:val="100"/>
                <w:position w:val="0"/>
                <w:sz w:val="26"/>
                <w:szCs w:val="26"/>
              </w:rPr>
              <w:t xml:space="preserve">仰坡1： </w:t>
            </w:r>
            <w:r>
              <w:rPr>
                <w:color w:val="000000"/>
                <w:spacing w:val="0"/>
                <w:w w:val="100"/>
                <w:position w:val="0"/>
                <w:sz w:val="26"/>
                <w:szCs w:val="26"/>
              </w:rPr>
              <w:t>1.5）</w:t>
            </w:r>
          </w:p>
        </w:tc>
        <w:tc>
          <w:tcPr>
            <w:tcW w:w="4709"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37" w:lineRule="exact"/>
              <w:ind w:left="140" w:right="0" w:firstLine="0"/>
              <w:jc w:val="left"/>
              <w:rPr>
                <w:sz w:val="26"/>
                <w:szCs w:val="26"/>
              </w:rPr>
            </w:pPr>
            <w:r>
              <w:rPr>
                <w:color w:val="000000"/>
                <w:spacing w:val="0"/>
                <w:w w:val="100"/>
                <w:position w:val="0"/>
                <w:sz w:val="26"/>
                <w:szCs w:val="26"/>
              </w:rPr>
              <w:t>主要以花岗岩为主，围岩地质较差， 大部 V级围岩，</w:t>
            </w:r>
            <w:r>
              <w:rPr>
                <w:color w:val="000000"/>
                <w:spacing w:val="0"/>
                <w:w w:val="100"/>
                <w:position w:val="0"/>
                <w:sz w:val="26"/>
                <w:szCs w:val="26"/>
              </w:rPr>
              <w:t xml:space="preserve">DK504+490-DK504+550 </w:t>
            </w:r>
            <w:r>
              <w:rPr>
                <w:color w:val="000000"/>
                <w:spacing w:val="0"/>
                <w:w w:val="100"/>
                <w:position w:val="0"/>
                <w:sz w:val="26"/>
                <w:szCs w:val="26"/>
              </w:rPr>
              <w:t>存在</w:t>
            </w:r>
            <w:r>
              <w:rPr>
                <w:color w:val="000000"/>
                <w:spacing w:val="0"/>
                <w:w w:val="100"/>
                <w:position w:val="0"/>
                <w:sz w:val="26"/>
                <w:szCs w:val="26"/>
              </w:rPr>
              <w:t>F</w:t>
            </w:r>
            <w:r>
              <w:rPr>
                <w:color w:val="000000"/>
                <w:spacing w:val="0"/>
                <w:w w:val="100"/>
                <w:position w:val="0"/>
                <w:sz w:val="26"/>
                <w:szCs w:val="26"/>
              </w:rPr>
              <w:t>断层破碎带。</w:t>
            </w:r>
          </w:p>
        </w:tc>
      </w:tr>
    </w:tbl>
    <w:p>
      <w:pPr>
        <w:sectPr>
          <w:type w:val="nextPage"/>
          <w:pgSz w:w="17861" w:h="25262"/>
          <w:pgMar w:top="1444" w:right="1453" w:bottom="2060" w:left="1561" w:header="0" w:footer="3" w:gutter="0"/>
          <w:pgNumType w:start="9"/>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667"/>
        <w:gridCol w:w="1243"/>
        <w:gridCol w:w="2419"/>
        <w:gridCol w:w="878"/>
        <w:gridCol w:w="4522"/>
        <w:gridCol w:w="4709"/>
      </w:tblGrid>
      <w:tr>
        <w:tblPrEx>
          <w:jc w:val="center"/>
          <w:tblLayout w:type="fixed"/>
          <w:tblCellMar>
            <w:left w:w="10" w:type="dxa"/>
            <w:right w:w="10" w:type="dxa"/>
          </w:tblCellMar>
        </w:tblPrEx>
        <w:trPr>
          <w:trHeight w:hRule="exact" w:val="970"/>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序号</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隧道名称</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中心里程</w:t>
            </w:r>
          </w:p>
        </w:tc>
        <w:tc>
          <w:tcPr>
            <w:tcW w:w="878"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160" w:line="240" w:lineRule="auto"/>
              <w:ind w:left="0" w:right="0" w:firstLine="0"/>
              <w:jc w:val="center"/>
              <w:rPr>
                <w:sz w:val="26"/>
                <w:szCs w:val="26"/>
              </w:rPr>
            </w:pPr>
            <w:r>
              <w:rPr>
                <w:color w:val="000000"/>
                <w:spacing w:val="0"/>
                <w:w w:val="100"/>
                <w:position w:val="0"/>
                <w:sz w:val="26"/>
                <w:szCs w:val="26"/>
              </w:rPr>
              <w:t>全长</w:t>
            </w:r>
          </w:p>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（m）</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洞门形式</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46" w:lineRule="exact"/>
              <w:ind w:left="0" w:right="0" w:firstLine="0"/>
              <w:jc w:val="center"/>
              <w:rPr>
                <w:sz w:val="26"/>
                <w:szCs w:val="26"/>
              </w:rPr>
            </w:pPr>
            <w:r>
              <w:rPr>
                <w:color w:val="000000"/>
                <w:spacing w:val="0"/>
                <w:w w:val="100"/>
                <w:position w:val="0"/>
                <w:sz w:val="26"/>
                <w:szCs w:val="26"/>
              </w:rPr>
              <w:t>不良地质或 特殊工程概况</w:t>
            </w:r>
          </w:p>
        </w:tc>
      </w:tr>
      <w:tr>
        <w:tblPrEx>
          <w:jc w:val="center"/>
          <w:tblLayout w:type="fixed"/>
          <w:tblCellMar>
            <w:left w:w="10" w:type="dxa"/>
            <w:right w:w="10" w:type="dxa"/>
          </w:tblCellMar>
        </w:tblPrEx>
        <w:trPr>
          <w:trHeight w:hRule="exact" w:val="1819"/>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17</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甘溪岭</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DK509+187.5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1815</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422" w:lineRule="exact"/>
              <w:ind w:left="140" w:right="0" w:firstLine="0"/>
              <w:jc w:val="left"/>
              <w:rPr>
                <w:sz w:val="26"/>
                <w:szCs w:val="26"/>
              </w:rPr>
            </w:pPr>
            <w:r>
              <w:rPr>
                <w:color w:val="000000"/>
                <w:spacing w:val="0"/>
                <w:w w:val="100"/>
                <w:position w:val="0"/>
                <w:sz w:val="26"/>
                <w:szCs w:val="26"/>
              </w:rPr>
              <w:t xml:space="preserve">进出口帽檐斜切式洞门（斜切面1： 1.25，仰坡 1： </w:t>
            </w:r>
            <w:r>
              <w:rPr>
                <w:color w:val="000000"/>
                <w:spacing w:val="0"/>
                <w:w w:val="100"/>
                <w:position w:val="0"/>
                <w:sz w:val="26"/>
                <w:szCs w:val="26"/>
              </w:rPr>
              <w:t>1.5）</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61" w:lineRule="exact"/>
              <w:ind w:left="0" w:right="0" w:firstLine="140"/>
              <w:jc w:val="both"/>
              <w:rPr>
                <w:sz w:val="26"/>
                <w:szCs w:val="26"/>
              </w:rPr>
            </w:pPr>
            <w:r>
              <w:rPr>
                <w:color w:val="000000"/>
                <w:spacing w:val="0"/>
                <w:w w:val="100"/>
                <w:position w:val="0"/>
                <w:sz w:val="26"/>
                <w:szCs w:val="26"/>
              </w:rPr>
              <w:t>主要以花岗岩、粉砂岩为主，</w:t>
            </w:r>
          </w:p>
          <w:p>
            <w:pPr>
              <w:pStyle w:val="a7"/>
              <w:keepNext w:val="0"/>
              <w:keepLines w:val="0"/>
              <w:widowControl w:val="0"/>
              <w:shd w:val="clear" w:color="auto" w:fill="auto"/>
              <w:bidi w:val="0"/>
              <w:spacing w:before="0" w:after="0" w:line="461" w:lineRule="exact"/>
              <w:ind w:left="140" w:right="0" w:firstLine="0"/>
              <w:jc w:val="left"/>
              <w:rPr>
                <w:sz w:val="26"/>
                <w:szCs w:val="26"/>
              </w:rPr>
            </w:pPr>
            <w:r>
              <w:rPr>
                <w:color w:val="000000"/>
                <w:spacing w:val="0"/>
                <w:w w:val="100"/>
                <w:position w:val="0"/>
                <w:sz w:val="26"/>
                <w:szCs w:val="26"/>
              </w:rPr>
              <w:t xml:space="preserve">DK508+859-DK508+889 F1 </w:t>
            </w:r>
            <w:r>
              <w:rPr>
                <w:color w:val="000000"/>
                <w:spacing w:val="0"/>
                <w:w w:val="100"/>
                <w:position w:val="0"/>
                <w:sz w:val="26"/>
                <w:szCs w:val="26"/>
              </w:rPr>
              <w:t>断层破碎 带、</w:t>
            </w:r>
            <w:r>
              <w:rPr>
                <w:color w:val="000000"/>
                <w:spacing w:val="0"/>
                <w:w w:val="100"/>
                <w:position w:val="0"/>
                <w:sz w:val="26"/>
                <w:szCs w:val="26"/>
              </w:rPr>
              <w:t xml:space="preserve">DK509+040-DK509+065 F2 </w:t>
            </w:r>
            <w:r>
              <w:rPr>
                <w:color w:val="000000"/>
                <w:spacing w:val="0"/>
                <w:w w:val="100"/>
                <w:position w:val="0"/>
                <w:sz w:val="26"/>
                <w:szCs w:val="26"/>
              </w:rPr>
              <w:t>断层破 碎带。开挖工法转换频繁。</w:t>
            </w:r>
          </w:p>
        </w:tc>
      </w:tr>
      <w:tr>
        <w:tblPrEx>
          <w:jc w:val="center"/>
          <w:tblLayout w:type="fixed"/>
          <w:tblCellMar>
            <w:left w:w="10" w:type="dxa"/>
            <w:right w:w="10" w:type="dxa"/>
          </w:tblCellMar>
        </w:tblPrEx>
        <w:trPr>
          <w:trHeight w:hRule="exact" w:val="1363"/>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18</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周家</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DK514+010.5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1319</w:t>
            </w:r>
          </w:p>
        </w:tc>
        <w:tc>
          <w:tcPr>
            <w:tcW w:w="4522"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444" w:lineRule="exact"/>
              <w:ind w:left="140" w:right="0" w:firstLine="0"/>
              <w:jc w:val="left"/>
              <w:rPr>
                <w:sz w:val="26"/>
                <w:szCs w:val="26"/>
              </w:rPr>
            </w:pPr>
            <w:r>
              <w:rPr>
                <w:color w:val="000000"/>
                <w:spacing w:val="0"/>
                <w:w w:val="100"/>
                <w:position w:val="0"/>
                <w:sz w:val="26"/>
                <w:szCs w:val="26"/>
              </w:rPr>
              <w:t xml:space="preserve">进口喇叭口倒切式洞门，出口帽檐斜 切式洞门（斜切面1： 1.25,仰坡1： </w:t>
            </w:r>
            <w:r>
              <w:rPr>
                <w:color w:val="000000"/>
                <w:spacing w:val="0"/>
                <w:w w:val="100"/>
                <w:position w:val="0"/>
                <w:sz w:val="26"/>
                <w:szCs w:val="26"/>
              </w:rPr>
              <w:t>1.25）</w:t>
            </w:r>
          </w:p>
        </w:tc>
        <w:tc>
          <w:tcPr>
            <w:tcW w:w="4709" w:type="dxa"/>
            <w:tcBorders>
              <w:top w:val="single" w:sz="4" w:space="0" w:color="auto"/>
              <w:left w:val="single" w:sz="4" w:space="0" w:color="auto"/>
              <w:right w:val="single" w:sz="4" w:space="0" w:color="auto"/>
            </w:tcBorders>
            <w:shd w:val="clear" w:color="auto" w:fill="FFFFFF"/>
            <w:vAlign w:val="center"/>
          </w:tcPr>
          <w:p>
            <w:pPr>
              <w:pStyle w:val="a7"/>
              <w:keepNext w:val="0"/>
              <w:keepLines w:val="0"/>
              <w:widowControl w:val="0"/>
              <w:shd w:val="clear" w:color="auto" w:fill="auto"/>
              <w:bidi w:val="0"/>
              <w:spacing w:before="0" w:after="120" w:line="240" w:lineRule="auto"/>
              <w:ind w:left="0" w:right="0" w:firstLine="140"/>
              <w:jc w:val="both"/>
              <w:rPr>
                <w:sz w:val="26"/>
                <w:szCs w:val="26"/>
              </w:rPr>
            </w:pPr>
            <w:r>
              <w:rPr>
                <w:color w:val="000000"/>
                <w:spacing w:val="0"/>
                <w:w w:val="100"/>
                <w:position w:val="0"/>
                <w:sz w:val="26"/>
                <w:szCs w:val="26"/>
              </w:rPr>
              <w:t>主要以粉砂岩为主，围岩地质较差，</w:t>
            </w:r>
          </w:p>
          <w:p>
            <w:pPr>
              <w:pStyle w:val="a7"/>
              <w:keepNext w:val="0"/>
              <w:keepLines w:val="0"/>
              <w:widowControl w:val="0"/>
              <w:shd w:val="clear" w:color="auto" w:fill="auto"/>
              <w:bidi w:val="0"/>
              <w:spacing w:before="0" w:after="0" w:line="240" w:lineRule="auto"/>
              <w:ind w:left="0" w:right="0" w:firstLine="140"/>
              <w:jc w:val="both"/>
              <w:rPr>
                <w:sz w:val="26"/>
                <w:szCs w:val="26"/>
              </w:rPr>
            </w:pPr>
            <w:r>
              <w:rPr>
                <w:color w:val="000000"/>
                <w:spacing w:val="0"/>
                <w:w w:val="100"/>
                <w:position w:val="0"/>
                <w:sz w:val="26"/>
                <w:szCs w:val="26"/>
              </w:rPr>
              <w:t>大部V级围岩，开挖工法转换频繁。</w:t>
            </w:r>
          </w:p>
        </w:tc>
      </w:tr>
      <w:tr>
        <w:tblPrEx>
          <w:jc w:val="center"/>
          <w:tblLayout w:type="fixed"/>
          <w:tblCellMar>
            <w:left w:w="10" w:type="dxa"/>
            <w:right w:w="10" w:type="dxa"/>
          </w:tblCellMar>
        </w:tblPrEx>
        <w:trPr>
          <w:trHeight w:hRule="exact" w:val="917"/>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19</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应际</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DK514+156.0</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576</w:t>
            </w:r>
          </w:p>
        </w:tc>
        <w:tc>
          <w:tcPr>
            <w:tcW w:w="4522"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422" w:lineRule="exact"/>
              <w:ind w:left="140" w:right="0" w:firstLine="0"/>
              <w:jc w:val="left"/>
              <w:rPr>
                <w:sz w:val="26"/>
                <w:szCs w:val="26"/>
              </w:rPr>
            </w:pPr>
            <w:r>
              <w:rPr>
                <w:color w:val="000000"/>
                <w:spacing w:val="0"/>
                <w:w w:val="100"/>
                <w:position w:val="0"/>
                <w:sz w:val="26"/>
                <w:szCs w:val="26"/>
              </w:rPr>
              <w:t xml:space="preserve">进出口帽檐斜切式洞门（斜切面1： 1.25，仰坡 1： </w:t>
            </w:r>
            <w:r>
              <w:rPr>
                <w:color w:val="000000"/>
                <w:spacing w:val="0"/>
                <w:w w:val="100"/>
                <w:position w:val="0"/>
                <w:sz w:val="26"/>
                <w:szCs w:val="26"/>
              </w:rPr>
              <w:t>1.25</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37" w:lineRule="exact"/>
              <w:ind w:left="140" w:right="0" w:firstLine="0"/>
              <w:jc w:val="both"/>
              <w:rPr>
                <w:sz w:val="26"/>
                <w:szCs w:val="26"/>
              </w:rPr>
            </w:pPr>
            <w:r>
              <w:rPr>
                <w:color w:val="000000"/>
                <w:spacing w:val="0"/>
                <w:w w:val="100"/>
                <w:position w:val="0"/>
                <w:sz w:val="26"/>
                <w:szCs w:val="26"/>
              </w:rPr>
              <w:t>主要以石英砂岩为主，围岩地质较差， 大部V级围岩，开挖工法转换频繁。</w:t>
            </w:r>
          </w:p>
        </w:tc>
      </w:tr>
      <w:tr>
        <w:tblPrEx>
          <w:jc w:val="center"/>
          <w:tblLayout w:type="fixed"/>
          <w:tblCellMar>
            <w:left w:w="10" w:type="dxa"/>
            <w:right w:w="10" w:type="dxa"/>
          </w:tblCellMar>
        </w:tblPrEx>
        <w:trPr>
          <w:trHeight w:hRule="exact" w:val="3595"/>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20</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天龙岗</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DK517+417.0</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3586</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喇叭口倒切式洞门</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47" w:lineRule="exact"/>
              <w:ind w:left="140" w:right="0" w:firstLine="0"/>
              <w:jc w:val="both"/>
              <w:rPr>
                <w:sz w:val="26"/>
                <w:szCs w:val="26"/>
              </w:rPr>
            </w:pPr>
            <w:r>
              <w:rPr>
                <w:color w:val="000000"/>
                <w:spacing w:val="0"/>
                <w:w w:val="100"/>
                <w:position w:val="0"/>
                <w:sz w:val="26"/>
                <w:szCs w:val="26"/>
              </w:rPr>
              <w:t xml:space="preserve">主要以石英砂岩局部夹砂砾岩、二长 花岗岩、凝灰熔岩为主， </w:t>
            </w:r>
            <w:r>
              <w:rPr>
                <w:color w:val="000000"/>
                <w:spacing w:val="0"/>
                <w:w w:val="100"/>
                <w:position w:val="0"/>
                <w:sz w:val="26"/>
                <w:szCs w:val="26"/>
              </w:rPr>
              <w:t xml:space="preserve">DK516+450-DK516+495 F1 </w:t>
            </w:r>
            <w:r>
              <w:rPr>
                <w:color w:val="000000"/>
                <w:spacing w:val="0"/>
                <w:w w:val="100"/>
                <w:position w:val="0"/>
                <w:sz w:val="26"/>
                <w:szCs w:val="26"/>
              </w:rPr>
              <w:t>断层破碎 带、</w:t>
            </w:r>
            <w:r>
              <w:rPr>
                <w:color w:val="000000"/>
                <w:spacing w:val="0"/>
                <w:w w:val="100"/>
                <w:position w:val="0"/>
                <w:sz w:val="26"/>
                <w:szCs w:val="26"/>
              </w:rPr>
              <w:t xml:space="preserve">DK517+160-DK517+220 F2 </w:t>
            </w:r>
            <w:r>
              <w:rPr>
                <w:color w:val="000000"/>
                <w:spacing w:val="0"/>
                <w:w w:val="100"/>
                <w:position w:val="0"/>
                <w:sz w:val="26"/>
                <w:szCs w:val="26"/>
              </w:rPr>
              <w:t>断层破 碎带、</w:t>
            </w:r>
            <w:r>
              <w:rPr>
                <w:color w:val="000000"/>
                <w:spacing w:val="0"/>
                <w:w w:val="100"/>
                <w:position w:val="0"/>
                <w:sz w:val="26"/>
                <w:szCs w:val="26"/>
              </w:rPr>
              <w:t xml:space="preserve">DK517+610-DK517+680 F3 </w:t>
            </w:r>
            <w:r>
              <w:rPr>
                <w:color w:val="000000"/>
                <w:spacing w:val="0"/>
                <w:w w:val="100"/>
                <w:position w:val="0"/>
                <w:sz w:val="26"/>
                <w:szCs w:val="26"/>
              </w:rPr>
              <w:t>断层 破碎带、</w:t>
            </w:r>
            <w:r>
              <w:rPr>
                <w:color w:val="000000"/>
                <w:spacing w:val="0"/>
                <w:w w:val="100"/>
                <w:position w:val="0"/>
                <w:sz w:val="26"/>
                <w:szCs w:val="26"/>
              </w:rPr>
              <w:t xml:space="preserve">DK517+974-DK518+050 F4 </w:t>
            </w:r>
            <w:r>
              <w:rPr>
                <w:color w:val="000000"/>
                <w:spacing w:val="0"/>
                <w:w w:val="100"/>
                <w:position w:val="0"/>
                <w:sz w:val="26"/>
                <w:szCs w:val="26"/>
              </w:rPr>
              <w:t>断 层破碎带、</w:t>
            </w:r>
            <w:r>
              <w:rPr>
                <w:color w:val="000000"/>
                <w:spacing w:val="0"/>
                <w:w w:val="100"/>
                <w:position w:val="0"/>
                <w:sz w:val="26"/>
                <w:szCs w:val="26"/>
              </w:rPr>
              <w:t xml:space="preserve">DK518+350-DK518+420 F5 </w:t>
            </w:r>
            <w:r>
              <w:rPr>
                <w:color w:val="000000"/>
                <w:spacing w:val="0"/>
                <w:w w:val="100"/>
                <w:position w:val="0"/>
                <w:sz w:val="26"/>
                <w:szCs w:val="26"/>
              </w:rPr>
              <w:t>断层破碎带开挖工法转换频繁。</w:t>
            </w:r>
          </w:p>
        </w:tc>
      </w:tr>
      <w:tr>
        <w:tblPrEx>
          <w:jc w:val="center"/>
          <w:tblLayout w:type="fixed"/>
          <w:tblCellMar>
            <w:left w:w="10" w:type="dxa"/>
            <w:right w:w="10" w:type="dxa"/>
          </w:tblCellMar>
        </w:tblPrEx>
        <w:trPr>
          <w:trHeight w:hRule="exact" w:val="922"/>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21</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石罗</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DK519+635.5</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735</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140"/>
              <w:jc w:val="both"/>
              <w:rPr>
                <w:sz w:val="26"/>
                <w:szCs w:val="26"/>
              </w:rPr>
            </w:pPr>
            <w:r>
              <w:rPr>
                <w:color w:val="000000"/>
                <w:spacing w:val="0"/>
                <w:w w:val="100"/>
                <w:position w:val="0"/>
                <w:sz w:val="26"/>
                <w:szCs w:val="26"/>
              </w:rPr>
              <w:t>喇叭口倒切式洞门</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56" w:lineRule="exact"/>
              <w:ind w:left="140" w:right="0" w:firstLine="0"/>
              <w:jc w:val="both"/>
              <w:rPr>
                <w:sz w:val="26"/>
                <w:szCs w:val="26"/>
              </w:rPr>
            </w:pPr>
            <w:r>
              <w:rPr>
                <w:color w:val="000000"/>
                <w:spacing w:val="0"/>
                <w:w w:val="100"/>
                <w:position w:val="0"/>
                <w:sz w:val="26"/>
                <w:szCs w:val="26"/>
              </w:rPr>
              <w:t>围岩以凝灰岩为主，围岩大部V级， 开挖工法转换频繁。</w:t>
            </w:r>
          </w:p>
        </w:tc>
      </w:tr>
      <w:tr>
        <w:tblPrEx>
          <w:jc w:val="center"/>
          <w:tblLayout w:type="fixed"/>
          <w:tblCellMar>
            <w:left w:w="10" w:type="dxa"/>
            <w:right w:w="10" w:type="dxa"/>
          </w:tblCellMar>
        </w:tblPrEx>
        <w:trPr>
          <w:trHeight w:hRule="exact" w:val="1363"/>
          <w:jc w:val="center"/>
        </w:trPr>
        <w:tc>
          <w:tcPr>
            <w:tcW w:w="667"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22</w:t>
            </w:r>
          </w:p>
        </w:tc>
        <w:tc>
          <w:tcPr>
            <w:tcW w:w="1243"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北武夷山</w:t>
            </w:r>
          </w:p>
        </w:tc>
        <w:tc>
          <w:tcPr>
            <w:tcW w:w="241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DK527+603.0</w:t>
            </w:r>
          </w:p>
        </w:tc>
        <w:tc>
          <w:tcPr>
            <w:tcW w:w="87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8170</w:t>
            </w:r>
          </w:p>
        </w:tc>
        <w:tc>
          <w:tcPr>
            <w:tcW w:w="452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140"/>
              <w:jc w:val="both"/>
              <w:rPr>
                <w:sz w:val="26"/>
                <w:szCs w:val="26"/>
              </w:rPr>
            </w:pPr>
            <w:r>
              <w:rPr>
                <w:color w:val="000000"/>
                <w:spacing w:val="0"/>
                <w:w w:val="100"/>
                <w:position w:val="0"/>
                <w:sz w:val="26"/>
                <w:szCs w:val="26"/>
              </w:rPr>
              <w:t>喇叭口倒切式洞门</w:t>
            </w:r>
          </w:p>
        </w:tc>
        <w:tc>
          <w:tcPr>
            <w:tcW w:w="470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442" w:lineRule="exact"/>
              <w:ind w:left="140" w:right="0" w:firstLine="0"/>
              <w:jc w:val="both"/>
              <w:rPr>
                <w:sz w:val="26"/>
                <w:szCs w:val="26"/>
              </w:rPr>
            </w:pPr>
            <w:r>
              <w:rPr>
                <w:color w:val="000000"/>
                <w:spacing w:val="0"/>
                <w:w w:val="100"/>
                <w:position w:val="0"/>
                <w:sz w:val="26"/>
                <w:szCs w:val="26"/>
              </w:rPr>
              <w:t>主要以凝灰熔岩、黑云母花岗岩为主， 存在多处断层和节理密集带的影响， 开挖丁法转换频繁。</w:t>
            </w:r>
          </w:p>
        </w:tc>
      </w:tr>
      <w:tr>
        <w:tblPrEx>
          <w:jc w:val="center"/>
          <w:tblLayout w:type="fixed"/>
          <w:tblCellMar>
            <w:left w:w="10" w:type="dxa"/>
            <w:right w:w="10" w:type="dxa"/>
          </w:tblCellMar>
        </w:tblPrEx>
        <w:trPr>
          <w:trHeight w:hRule="exact" w:val="514"/>
          <w:jc w:val="center"/>
        </w:trPr>
        <w:tc>
          <w:tcPr>
            <w:tcW w:w="14438" w:type="dxa"/>
            <w:gridSpan w:val="6"/>
            <w:tcBorders>
              <w:top w:val="single" w:sz="4" w:space="0" w:color="auto"/>
              <w:left w:val="single" w:sz="4" w:space="0" w:color="auto"/>
              <w:bottom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注：本表中数据和描述与施工图不一时，以施工图为准</w:t>
            </w:r>
          </w:p>
        </w:tc>
      </w:tr>
    </w:tbl>
    <w:p>
      <w:pPr>
        <w:widowControl w:val="0"/>
        <w:spacing w:after="1299" w:line="1" w:lineRule="exact"/>
      </w:pPr>
    </w:p>
    <w:p>
      <w:pPr>
        <w:pStyle w:val="21"/>
        <w:keepNext/>
        <w:keepLines/>
        <w:widowControl w:val="0"/>
        <w:shd w:val="clear" w:color="auto" w:fill="auto"/>
        <w:bidi w:val="0"/>
        <w:spacing w:before="0" w:after="720" w:line="240" w:lineRule="auto"/>
        <w:ind w:left="0" w:right="0" w:firstLine="0"/>
        <w:jc w:val="left"/>
      </w:pPr>
      <w:bookmarkStart w:id="58" w:name="bookmark58"/>
      <w:bookmarkStart w:id="59" w:name="bookmark59"/>
      <w:bookmarkStart w:id="60" w:name="bookmark60"/>
      <w:r>
        <w:rPr>
          <w:color w:val="000000"/>
          <w:spacing w:val="0"/>
          <w:w w:val="100"/>
          <w:position w:val="0"/>
        </w:rPr>
        <w:t>3.2</w:t>
      </w:r>
      <w:r>
        <w:rPr>
          <w:color w:val="000000"/>
          <w:spacing w:val="0"/>
          <w:w w:val="100"/>
          <w:position w:val="0"/>
        </w:rPr>
        <w:t>监理工作重点</w:t>
      </w:r>
      <w:bookmarkEnd w:id="58"/>
      <w:bookmarkEnd w:id="59"/>
      <w:bookmarkEnd w:id="60"/>
    </w:p>
    <w:p>
      <w:pPr>
        <w:pStyle w:val="a5"/>
        <w:keepNext w:val="0"/>
        <w:keepLines w:val="0"/>
        <w:widowControl w:val="0"/>
        <w:shd w:val="clear" w:color="auto" w:fill="auto"/>
        <w:bidi w:val="0"/>
        <w:spacing w:before="0" w:after="0" w:line="619" w:lineRule="exact"/>
        <w:ind w:left="0" w:right="0" w:firstLine="720"/>
        <w:jc w:val="both"/>
      </w:pPr>
      <w:r>
        <w:rPr>
          <w:color w:val="000000"/>
          <w:spacing w:val="0"/>
          <w:w w:val="100"/>
          <w:position w:val="0"/>
        </w:rPr>
        <w:t>3.2.1</w:t>
      </w:r>
      <w:r>
        <w:rPr>
          <w:color w:val="000000"/>
          <w:spacing w:val="0"/>
          <w:w w:val="100"/>
          <w:position w:val="0"/>
        </w:rPr>
        <w:t>监理二标标段内的所有隧道工程必须进行监控量测工作，将监控量测工作作为关 键工序列入现场组织管理，并实行动态管理，对支护体系的稳定性进行判别；</w:t>
      </w:r>
    </w:p>
    <w:p>
      <w:pPr>
        <w:pStyle w:val="a5"/>
        <w:keepNext w:val="0"/>
        <w:keepLines w:val="0"/>
        <w:widowControl w:val="0"/>
        <w:shd w:val="clear" w:color="auto" w:fill="auto"/>
        <w:bidi w:val="0"/>
        <w:spacing w:before="0" w:after="0" w:line="608" w:lineRule="exact"/>
        <w:ind w:left="0" w:right="0" w:firstLine="720"/>
        <w:jc w:val="both"/>
      </w:pPr>
      <w:r>
        <w:rPr>
          <w:color w:val="000000"/>
          <w:spacing w:val="0"/>
          <w:w w:val="100"/>
          <w:position w:val="0"/>
        </w:rPr>
        <w:t>3.2.2</w:t>
      </w:r>
      <w:r>
        <w:rPr>
          <w:color w:val="000000"/>
          <w:spacing w:val="0"/>
          <w:w w:val="100"/>
          <w:position w:val="0"/>
        </w:rPr>
        <w:t>检查施工单位和第三方监控量测单位按照设计要求进行监控量测施工组织设计， 检查各隧道的监控量测项目、测点布置原则、监控量测断面、监控量测频率和监控量测控制 基准是否符合设计要求和相关的技术规程的规定；</w:t>
      </w:r>
    </w:p>
    <w:p>
      <w:pPr>
        <w:pStyle w:val="a5"/>
        <w:keepNext w:val="0"/>
        <w:keepLines w:val="0"/>
        <w:widowControl w:val="0"/>
        <w:shd w:val="clear" w:color="auto" w:fill="auto"/>
        <w:bidi w:val="0"/>
        <w:spacing w:before="0" w:after="0" w:line="608" w:lineRule="exact"/>
        <w:ind w:left="0" w:right="0" w:firstLine="720"/>
        <w:jc w:val="both"/>
      </w:pPr>
      <w:r>
        <w:rPr>
          <w:color w:val="000000"/>
          <w:spacing w:val="0"/>
          <w:w w:val="100"/>
          <w:position w:val="0"/>
        </w:rPr>
        <w:t>检查施工单位和第三方监控量测单位的量测仪器是否能达到设计要求及质量标准、监控 量测的数据处理是否符合监控量测技术规程要求及量测作业人员的组织、培训及对监控量测 技术要求的掌握等；</w:t>
      </w:r>
    </w:p>
    <w:p>
      <w:pPr>
        <w:pStyle w:val="a5"/>
        <w:keepNext w:val="0"/>
        <w:keepLines w:val="0"/>
        <w:widowControl w:val="0"/>
        <w:shd w:val="clear" w:color="auto" w:fill="auto"/>
        <w:bidi w:val="0"/>
        <w:spacing w:before="0" w:after="0" w:line="619" w:lineRule="exact"/>
        <w:ind w:left="0" w:right="0" w:firstLine="720"/>
        <w:jc w:val="both"/>
      </w:pPr>
      <w:r>
        <w:rPr>
          <w:color w:val="000000"/>
          <w:spacing w:val="0"/>
          <w:w w:val="100"/>
          <w:position w:val="0"/>
        </w:rPr>
        <w:t>3.2.3</w:t>
      </w:r>
      <w:r>
        <w:rPr>
          <w:color w:val="000000"/>
          <w:spacing w:val="0"/>
          <w:w w:val="100"/>
          <w:position w:val="0"/>
        </w:rPr>
        <w:t>对标段内长大隧道</w:t>
      </w:r>
      <w:r>
        <w:rPr>
          <w:color w:val="000000"/>
          <w:spacing w:val="0"/>
          <w:w w:val="100"/>
          <w:position w:val="0"/>
        </w:rPr>
        <w:t>（3Km</w:t>
      </w:r>
      <w:r>
        <w:rPr>
          <w:color w:val="000000"/>
          <w:spacing w:val="0"/>
          <w:w w:val="100"/>
          <w:position w:val="0"/>
        </w:rPr>
        <w:t>以上）、控制性隧道及围岩覆盖薄的隧道进行重点监控。</w:t>
      </w:r>
    </w:p>
    <w:p>
      <w:pPr>
        <w:pStyle w:val="a5"/>
        <w:keepNext w:val="0"/>
        <w:keepLines w:val="0"/>
        <w:widowControl w:val="0"/>
        <w:shd w:val="clear" w:color="auto" w:fill="auto"/>
        <w:bidi w:val="0"/>
        <w:spacing w:before="0" w:after="0" w:line="619" w:lineRule="exact"/>
        <w:ind w:left="0" w:right="0" w:firstLine="720"/>
        <w:jc w:val="both"/>
        <w:sectPr>
          <w:type w:val="nextPage"/>
          <w:pgSz w:w="17861" w:h="25262"/>
          <w:pgMar w:top="1444" w:right="1453" w:bottom="2060" w:left="1561" w:header="0" w:footer="3" w:gutter="0"/>
          <w:pgNumType w:start="10"/>
          <w:cols w:space="720"/>
          <w:noEndnote/>
          <w:titlePg w:val="0"/>
          <w:rtlGutter w:val="0"/>
          <w:docGrid w:linePitch="360"/>
        </w:sectPr>
      </w:pPr>
      <w:r>
        <w:rPr>
          <w:color w:val="000000"/>
          <w:spacing w:val="0"/>
          <w:w w:val="100"/>
          <w:position w:val="0"/>
        </w:rPr>
        <w:t xml:space="preserve">3.2.4 </w:t>
      </w:r>
      <w:r>
        <w:rPr>
          <w:color w:val="000000"/>
          <w:spacing w:val="0"/>
          <w:w w:val="100"/>
          <w:position w:val="0"/>
        </w:rPr>
        <w:t>加强围岩进出口段及洞身节理发育、断层、高应力、地质构造复杂及围岩条件 差地段的监控。</w:t>
      </w:r>
    </w:p>
    <w:p>
      <w:pPr>
        <w:pStyle w:val="21"/>
        <w:keepNext/>
        <w:keepLines/>
        <w:framePr w:w="5170" w:h="442" w:hRule="atLeast" w:wrap="none" w:hAnchor="page" w:x="1681" w:y="16"/>
        <w:widowControl w:val="0"/>
        <w:shd w:val="clear" w:color="auto" w:fill="auto"/>
        <w:bidi w:val="0"/>
        <w:spacing w:before="0" w:after="0" w:line="240" w:lineRule="auto"/>
        <w:ind w:left="0" w:right="0" w:firstLine="0"/>
        <w:jc w:val="left"/>
      </w:pPr>
      <w:bookmarkStart w:id="61" w:name="bookmark61"/>
      <w:bookmarkStart w:id="62" w:name="bookmark62"/>
      <w:bookmarkStart w:id="63" w:name="bookmark63"/>
      <w:r>
        <w:rPr>
          <w:color w:val="000000"/>
          <w:spacing w:val="0"/>
          <w:w w:val="100"/>
          <w:position w:val="0"/>
        </w:rPr>
        <w:t>4</w:t>
      </w:r>
      <w:r>
        <w:rPr>
          <w:color w:val="000000"/>
          <w:spacing w:val="0"/>
          <w:w w:val="100"/>
          <w:position w:val="0"/>
        </w:rPr>
        <w:t>、监理工作流程</w:t>
      </w:r>
      <w:bookmarkEnd w:id="61"/>
      <w:bookmarkEnd w:id="62"/>
      <w:bookmarkEnd w:id="63"/>
    </w:p>
    <w:p>
      <w:pPr>
        <w:pStyle w:val="a5"/>
        <w:keepNext w:val="0"/>
        <w:keepLines w:val="0"/>
        <w:framePr w:w="9216" w:h="432" w:hRule="atLeast" w:wrap="none" w:hAnchor="page" w:x="2766" w:y="1379"/>
        <w:widowControl w:val="0"/>
        <w:shd w:val="clear" w:color="auto" w:fill="auto"/>
        <w:tabs>
          <w:tab w:val="left" w:pos="3874"/>
          <w:tab w:val="left" w:pos="7666"/>
        </w:tabs>
        <w:bidi w:val="0"/>
        <w:spacing w:before="0" w:after="0" w:line="240" w:lineRule="auto"/>
        <w:ind w:left="0" w:right="0" w:firstLine="0"/>
        <w:jc w:val="left"/>
      </w:pPr>
      <w:r>
        <w:rPr>
          <w:color w:val="000000"/>
          <w:spacing w:val="0"/>
          <w:w w:val="100"/>
          <w:position w:val="0"/>
        </w:rPr>
        <w:t>施工单位</w:t>
        <w:tab/>
        <w:t>施工过程</w:t>
        <w:tab/>
        <w:t>监理单位</w:t>
      </w:r>
    </w:p>
    <w:p>
      <w:pPr>
        <w:widowControl w:val="0"/>
        <w:spacing w:line="360" w:lineRule="exact"/>
      </w:pPr>
      <w:r>
        <w:drawing>
          <wp:anchor distT="0" distB="0" distL="0" distR="0" simplePos="0" relativeHeight="251658240" behindDoc="1" locked="0" layoutInCell="1" allowOverlap="1">
            <wp:simplePos x="0" y="0"/>
            <wp:positionH relativeFrom="page">
              <wp:posOffset>1078865</wp:posOffset>
            </wp:positionH>
            <wp:positionV relativeFrom="margin">
              <wp:posOffset>1682750</wp:posOffset>
            </wp:positionV>
            <wp:extent cx="7559040" cy="1347470"/>
            <wp:wrapNone/>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7559040" cy="134747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1078865</wp:posOffset>
            </wp:positionH>
            <wp:positionV relativeFrom="margin">
              <wp:posOffset>3170555</wp:posOffset>
            </wp:positionV>
            <wp:extent cx="7559040" cy="1347470"/>
            <wp:wrapNone/>
            <wp:docPr id="3" name="Shape 3"/>
            <wp:cNvGraphicFramePr/>
            <a:graphic xmlns:a="http://schemas.openxmlformats.org/drawingml/2006/main">
              <a:graphicData uri="http://schemas.openxmlformats.org/drawingml/2006/picture">
                <pic:pic xmlns:pic="http://schemas.openxmlformats.org/drawingml/2006/picture">
                  <pic:nvPicPr>
                    <pic:cNvPr id="3" name="Picture box 4"/>
                    <pic:cNvPicPr/>
                  </pic:nvPicPr>
                  <pic:blipFill>
                    <a:blip xmlns:r="http://schemas.openxmlformats.org/officeDocument/2006/relationships" r:embed="rId5"/>
                    <a:stretch>
                      <a:fillRect/>
                    </a:stretch>
                  </pic:blipFill>
                  <pic:spPr>
                    <a:xfrm>
                      <a:off x="0" y="0"/>
                      <a:ext cx="7559040" cy="1347470"/>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1078865</wp:posOffset>
            </wp:positionH>
            <wp:positionV relativeFrom="margin">
              <wp:posOffset>4654550</wp:posOffset>
            </wp:positionV>
            <wp:extent cx="7559040" cy="1207135"/>
            <wp:wrapNone/>
            <wp:docPr id="5" name="Shape 5"/>
            <wp:cNvGraphicFramePr/>
            <a:graphic xmlns:a="http://schemas.openxmlformats.org/drawingml/2006/main">
              <a:graphicData uri="http://schemas.openxmlformats.org/drawingml/2006/picture">
                <pic:pic xmlns:pic="http://schemas.openxmlformats.org/drawingml/2006/picture">
                  <pic:nvPicPr>
                    <pic:cNvPr id="5" name="Picture box 6"/>
                    <pic:cNvPicPr/>
                  </pic:nvPicPr>
                  <pic:blipFill>
                    <a:blip xmlns:r="http://schemas.openxmlformats.org/officeDocument/2006/relationships" r:embed="rId6"/>
                    <a:stretch>
                      <a:fillRect/>
                    </a:stretch>
                  </pic:blipFill>
                  <pic:spPr>
                    <a:xfrm>
                      <a:off x="0" y="0"/>
                      <a:ext cx="7559040" cy="1207135"/>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1078865</wp:posOffset>
            </wp:positionH>
            <wp:positionV relativeFrom="margin">
              <wp:posOffset>6142355</wp:posOffset>
            </wp:positionV>
            <wp:extent cx="7559040" cy="1347470"/>
            <wp:wrapNone/>
            <wp:docPr id="7" name="Shape 7"/>
            <wp:cNvGraphicFramePr/>
            <a:graphic xmlns:a="http://schemas.openxmlformats.org/drawingml/2006/main">
              <a:graphicData uri="http://schemas.openxmlformats.org/drawingml/2006/picture">
                <pic:pic xmlns:pic="http://schemas.openxmlformats.org/drawingml/2006/picture">
                  <pic:nvPicPr>
                    <pic:cNvPr id="7" name="Picture box 8"/>
                    <pic:cNvPicPr/>
                  </pic:nvPicPr>
                  <pic:blipFill>
                    <a:blip xmlns:r="http://schemas.openxmlformats.org/officeDocument/2006/relationships" r:embed="rId7"/>
                    <a:stretch>
                      <a:fillRect/>
                    </a:stretch>
                  </pic:blipFill>
                  <pic:spPr>
                    <a:xfrm>
                      <a:off x="0" y="0"/>
                      <a:ext cx="7559040" cy="1347470"/>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1078865</wp:posOffset>
            </wp:positionH>
            <wp:positionV relativeFrom="margin">
              <wp:posOffset>8071485</wp:posOffset>
            </wp:positionV>
            <wp:extent cx="7559040" cy="1054735"/>
            <wp:wrapNone/>
            <wp:docPr id="9" name="Shape 9"/>
            <wp:cNvGraphicFramePr/>
            <a:graphic xmlns:a="http://schemas.openxmlformats.org/drawingml/2006/main">
              <a:graphicData uri="http://schemas.openxmlformats.org/drawingml/2006/picture">
                <pic:pic xmlns:pic="http://schemas.openxmlformats.org/drawingml/2006/picture">
                  <pic:nvPicPr>
                    <pic:cNvPr id="9" name="Picture box 10"/>
                    <pic:cNvPicPr/>
                  </pic:nvPicPr>
                  <pic:blipFill>
                    <a:blip xmlns:r="http://schemas.openxmlformats.org/officeDocument/2006/relationships" r:embed="rId8"/>
                    <a:stretch>
                      <a:fillRect/>
                    </a:stretch>
                  </pic:blipFill>
                  <pic:spPr>
                    <a:xfrm>
                      <a:off x="0" y="0"/>
                      <a:ext cx="7559040" cy="105473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76" w:line="1" w:lineRule="exact"/>
      </w:pPr>
    </w:p>
    <w:p>
      <w:pPr>
        <w:widowControl w:val="0"/>
        <w:spacing w:line="1" w:lineRule="exact"/>
        <w:sectPr>
          <w:pgSz w:w="17861" w:h="25262"/>
          <w:pgMar w:top="1449" w:right="1709" w:bottom="1791" w:left="1680" w:header="0" w:footer="3" w:gutter="0"/>
          <w:pgNumType w:start="11"/>
          <w:cols w:space="720"/>
          <w:noEndnote/>
          <w:rtlGutter w:val="0"/>
          <w:docGrid w:linePitch="360"/>
        </w:sectPr>
      </w:pPr>
    </w:p>
    <w:p>
      <w:pPr>
        <w:pStyle w:val="21"/>
        <w:keepNext/>
        <w:keepLines/>
        <w:widowControl w:val="0"/>
        <w:shd w:val="clear" w:color="auto" w:fill="auto"/>
        <w:bidi w:val="0"/>
        <w:spacing w:before="0" w:after="820" w:line="240" w:lineRule="auto"/>
        <w:ind w:left="0" w:right="0" w:firstLine="0"/>
        <w:jc w:val="left"/>
      </w:pPr>
      <w:bookmarkStart w:id="64" w:name="bookmark64"/>
      <w:bookmarkStart w:id="65" w:name="bookmark65"/>
      <w:bookmarkStart w:id="66" w:name="bookmark66"/>
      <w:bookmarkStart w:id="67" w:name="bookmark67"/>
      <w:r>
        <w:rPr>
          <w:color w:val="000000"/>
          <w:spacing w:val="0"/>
          <w:w w:val="100"/>
          <w:position w:val="0"/>
        </w:rPr>
        <w:t>5</w:t>
      </w:r>
      <w:bookmarkEnd w:id="66"/>
      <w:r>
        <w:rPr>
          <w:color w:val="000000"/>
          <w:spacing w:val="0"/>
          <w:w w:val="100"/>
          <w:position w:val="0"/>
        </w:rPr>
        <w:t>、监理工作控制要点、目标及监控手段</w:t>
      </w:r>
      <w:bookmarkEnd w:id="64"/>
      <w:bookmarkEnd w:id="65"/>
      <w:bookmarkEnd w:id="67"/>
    </w:p>
    <w:p>
      <w:pPr>
        <w:pStyle w:val="21"/>
        <w:keepNext/>
        <w:keepLines/>
        <w:widowControl w:val="0"/>
        <w:shd w:val="clear" w:color="auto" w:fill="auto"/>
        <w:bidi w:val="0"/>
        <w:spacing w:before="0" w:line="240" w:lineRule="auto"/>
        <w:ind w:left="0" w:right="0" w:firstLine="0"/>
        <w:jc w:val="left"/>
      </w:pPr>
      <w:bookmarkStart w:id="68" w:name="bookmark68"/>
      <w:r>
        <w:rPr>
          <w:color w:val="000000"/>
          <w:spacing w:val="0"/>
          <w:w w:val="100"/>
          <w:position w:val="0"/>
        </w:rPr>
        <w:t>5.1</w:t>
      </w:r>
      <w:r>
        <w:rPr>
          <w:color w:val="000000"/>
          <w:spacing w:val="0"/>
          <w:w w:val="100"/>
          <w:position w:val="0"/>
        </w:rPr>
        <w:t>监控要点</w:t>
      </w:r>
      <w:bookmarkEnd w:id="68"/>
    </w:p>
    <w:p>
      <w:pPr>
        <w:pStyle w:val="a5"/>
        <w:keepNext w:val="0"/>
        <w:keepLines w:val="0"/>
        <w:widowControl w:val="0"/>
        <w:shd w:val="clear" w:color="auto" w:fill="auto"/>
        <w:bidi w:val="0"/>
        <w:spacing w:before="0" w:after="740" w:line="605" w:lineRule="exact"/>
        <w:ind w:left="0" w:right="0" w:firstLine="780"/>
        <w:jc w:val="both"/>
      </w:pPr>
      <w:r>
        <w:rPr>
          <w:color w:val="000000"/>
          <w:spacing w:val="0"/>
          <w:w w:val="100"/>
          <w:position w:val="0"/>
        </w:rPr>
        <w:t>5.1.1</w:t>
      </w:r>
      <w:r>
        <w:rPr>
          <w:color w:val="000000"/>
          <w:spacing w:val="0"/>
          <w:w w:val="100"/>
          <w:position w:val="0"/>
        </w:rPr>
        <w:t>开工前应根据隧道规模、地形、地质条件、支护类型和参数、施工方法等，进行 监控量测设计。该设计应包括：量测项目、量测仪器、测点布置、量测频率、数据处理及量 测人员组已织等。按照经批准的监控量测组织设计进行监控量测监理工作。</w:t>
      </w:r>
    </w:p>
    <w:p>
      <w:pPr>
        <w:pStyle w:val="21"/>
        <w:keepNext/>
        <w:keepLines/>
        <w:widowControl w:val="0"/>
        <w:shd w:val="clear" w:color="auto" w:fill="auto"/>
        <w:bidi w:val="0"/>
        <w:spacing w:before="0" w:line="240" w:lineRule="auto"/>
        <w:ind w:left="0" w:right="0" w:firstLine="0"/>
        <w:jc w:val="left"/>
      </w:pPr>
      <w:bookmarkStart w:id="69" w:name="bookmark69"/>
      <w:bookmarkStart w:id="70" w:name="bookmark70"/>
      <w:bookmarkStart w:id="71" w:name="bookmark71"/>
      <w:r>
        <w:rPr>
          <w:color w:val="000000"/>
          <w:spacing w:val="0"/>
          <w:w w:val="100"/>
          <w:position w:val="0"/>
        </w:rPr>
        <w:t>5.2</w:t>
      </w:r>
      <w:r>
        <w:rPr>
          <w:color w:val="000000"/>
          <w:spacing w:val="0"/>
          <w:w w:val="100"/>
          <w:position w:val="0"/>
        </w:rPr>
        <w:t>洞内、外观察</w:t>
      </w:r>
      <w:bookmarkEnd w:id="69"/>
      <w:bookmarkEnd w:id="70"/>
      <w:bookmarkEnd w:id="71"/>
    </w:p>
    <w:p>
      <w:pPr>
        <w:pStyle w:val="a5"/>
        <w:keepNext w:val="0"/>
        <w:keepLines w:val="0"/>
        <w:widowControl w:val="0"/>
        <w:shd w:val="clear" w:color="auto" w:fill="auto"/>
        <w:bidi w:val="0"/>
        <w:spacing w:before="0" w:after="280" w:line="605" w:lineRule="exact"/>
        <w:ind w:left="0" w:right="0" w:firstLine="780"/>
        <w:jc w:val="both"/>
      </w:pPr>
      <w:r>
        <w:rPr>
          <w:color w:val="000000"/>
          <w:spacing w:val="0"/>
          <w:w w:val="100"/>
          <w:position w:val="0"/>
        </w:rPr>
        <w:t>洞内观察可分为开挖工作面观察和已施工地段观察两部分：</w:t>
      </w:r>
    </w:p>
    <w:p>
      <w:pPr>
        <w:pStyle w:val="21"/>
        <w:keepNext/>
        <w:keepLines/>
        <w:widowControl w:val="0"/>
        <w:shd w:val="clear" w:color="auto" w:fill="auto"/>
        <w:bidi w:val="0"/>
        <w:spacing w:before="0" w:after="280" w:line="240" w:lineRule="auto"/>
        <w:ind w:left="0" w:right="0" w:firstLine="0"/>
        <w:jc w:val="left"/>
      </w:pPr>
      <w:bookmarkStart w:id="72" w:name="bookmark72"/>
      <w:bookmarkStart w:id="73" w:name="bookmark73"/>
      <w:bookmarkStart w:id="74" w:name="bookmark74"/>
      <w:r>
        <w:rPr>
          <w:color w:val="000000"/>
          <w:spacing w:val="0"/>
          <w:w w:val="100"/>
          <w:position w:val="0"/>
        </w:rPr>
        <w:t>5.2.1</w:t>
      </w:r>
      <w:r>
        <w:rPr>
          <w:color w:val="000000"/>
          <w:spacing w:val="0"/>
          <w:w w:val="100"/>
          <w:position w:val="0"/>
        </w:rPr>
        <w:t>开挖工作面观察</w:t>
      </w:r>
      <w:bookmarkEnd w:id="72"/>
      <w:bookmarkEnd w:id="73"/>
      <w:bookmarkEnd w:id="74"/>
    </w:p>
    <w:p>
      <w:pPr>
        <w:pStyle w:val="a5"/>
        <w:keepNext w:val="0"/>
        <w:keepLines w:val="0"/>
        <w:widowControl w:val="0"/>
        <w:shd w:val="clear" w:color="auto" w:fill="auto"/>
        <w:tabs>
          <w:tab w:val="left" w:pos="1597"/>
        </w:tabs>
        <w:bidi w:val="0"/>
        <w:spacing w:before="0" w:after="0" w:line="605" w:lineRule="exact"/>
        <w:ind w:left="0" w:right="0" w:firstLine="780"/>
        <w:jc w:val="both"/>
      </w:pPr>
      <w:bookmarkStart w:id="75" w:name="bookmark75"/>
      <w:r>
        <w:rPr>
          <w:color w:val="000000"/>
          <w:spacing w:val="0"/>
          <w:w w:val="100"/>
          <w:position w:val="0"/>
        </w:rPr>
        <w:t>（</w:t>
      </w:r>
      <w:bookmarkEnd w:id="75"/>
      <w:r>
        <w:rPr>
          <w:color w:val="000000"/>
          <w:spacing w:val="0"/>
          <w:w w:val="100"/>
          <w:position w:val="0"/>
        </w:rPr>
        <w:t>1）</w:t>
        <w:tab/>
        <w:t>、工作面观察应在每次开挖后进行。观察中发现围岩条件恶化时，应立即采取相应 处理措施；观察后应及时绘制开挖工作面地质素描图、填写开挖工作面地质状态记录表和施 工阶段围岩级别判定卡；</w:t>
      </w:r>
    </w:p>
    <w:p>
      <w:pPr>
        <w:pStyle w:val="a5"/>
        <w:keepNext w:val="0"/>
        <w:keepLines w:val="0"/>
        <w:widowControl w:val="0"/>
        <w:shd w:val="clear" w:color="auto" w:fill="auto"/>
        <w:tabs>
          <w:tab w:val="left" w:pos="1470"/>
        </w:tabs>
        <w:bidi w:val="0"/>
        <w:spacing w:before="0" w:after="0" w:line="605" w:lineRule="exact"/>
        <w:ind w:left="0" w:right="0" w:firstLine="780"/>
        <w:jc w:val="both"/>
      </w:pPr>
      <w:bookmarkStart w:id="76" w:name="bookmark76"/>
      <w:r>
        <w:rPr>
          <w:color w:val="000000"/>
          <w:spacing w:val="0"/>
          <w:w w:val="100"/>
          <w:position w:val="0"/>
        </w:rPr>
        <w:t>（</w:t>
      </w:r>
      <w:bookmarkEnd w:id="76"/>
      <w:r>
        <w:rPr>
          <w:color w:val="000000"/>
          <w:spacing w:val="0"/>
          <w:w w:val="100"/>
          <w:position w:val="0"/>
        </w:rPr>
        <w:t>2）</w:t>
        <w:tab/>
        <w:t>、隧道开挖后应及时进行地质素描及数码成像，必要时应进行物理力学试验。</w:t>
      </w:r>
    </w:p>
    <w:p>
      <w:pPr>
        <w:pStyle w:val="a5"/>
        <w:keepNext w:val="0"/>
        <w:keepLines w:val="0"/>
        <w:widowControl w:val="0"/>
        <w:shd w:val="clear" w:color="auto" w:fill="auto"/>
        <w:tabs>
          <w:tab w:val="left" w:pos="1558"/>
        </w:tabs>
        <w:bidi w:val="0"/>
        <w:spacing w:before="0" w:after="280" w:line="629" w:lineRule="exact"/>
        <w:ind w:left="0" w:right="0" w:firstLine="780"/>
        <w:jc w:val="both"/>
      </w:pPr>
      <w:bookmarkStart w:id="77" w:name="bookmark77"/>
      <w:r>
        <w:rPr>
          <w:color w:val="000000"/>
          <w:spacing w:val="0"/>
          <w:w w:val="100"/>
          <w:position w:val="0"/>
        </w:rPr>
        <w:t>（</w:t>
      </w:r>
      <w:bookmarkEnd w:id="77"/>
      <w:r>
        <w:rPr>
          <w:color w:val="000000"/>
          <w:spacing w:val="0"/>
          <w:w w:val="100"/>
          <w:position w:val="0"/>
        </w:rPr>
        <w:t>3）</w:t>
        <w:tab/>
        <w:t>、在节理、裂隙发育的镶嵌状、块状脆性硬岩地段应重视观察围岩的节理、裂隙走 向及发育程度，</w:t>
      </w:r>
    </w:p>
    <w:p>
      <w:pPr>
        <w:pStyle w:val="21"/>
        <w:keepNext/>
        <w:keepLines/>
        <w:widowControl w:val="0"/>
        <w:shd w:val="clear" w:color="auto" w:fill="auto"/>
        <w:bidi w:val="0"/>
        <w:spacing w:before="0" w:after="280" w:line="240" w:lineRule="auto"/>
        <w:ind w:left="0" w:right="0" w:firstLine="0"/>
        <w:jc w:val="left"/>
      </w:pPr>
      <w:bookmarkStart w:id="78" w:name="bookmark78"/>
      <w:bookmarkStart w:id="79" w:name="bookmark79"/>
      <w:bookmarkStart w:id="80" w:name="bookmark80"/>
      <w:r>
        <w:rPr>
          <w:color w:val="000000"/>
          <w:spacing w:val="0"/>
          <w:w w:val="100"/>
          <w:position w:val="0"/>
        </w:rPr>
        <w:t>5.2.2</w:t>
      </w:r>
      <w:r>
        <w:rPr>
          <w:color w:val="000000"/>
          <w:spacing w:val="0"/>
          <w:w w:val="100"/>
          <w:position w:val="0"/>
        </w:rPr>
        <w:t>施工地段观察</w:t>
      </w:r>
      <w:bookmarkEnd w:id="78"/>
      <w:bookmarkEnd w:id="79"/>
      <w:bookmarkEnd w:id="80"/>
    </w:p>
    <w:p>
      <w:pPr>
        <w:pStyle w:val="a5"/>
        <w:keepNext w:val="0"/>
        <w:keepLines w:val="0"/>
        <w:widowControl w:val="0"/>
        <w:shd w:val="clear" w:color="auto" w:fill="auto"/>
        <w:tabs>
          <w:tab w:val="left" w:pos="1597"/>
        </w:tabs>
        <w:bidi w:val="0"/>
        <w:spacing w:before="0" w:after="0" w:line="614" w:lineRule="exact"/>
        <w:ind w:left="0" w:right="0" w:firstLine="780"/>
        <w:jc w:val="both"/>
      </w:pPr>
      <w:bookmarkStart w:id="81" w:name="bookmark81"/>
      <w:r>
        <w:rPr>
          <w:color w:val="000000"/>
          <w:spacing w:val="0"/>
          <w:w w:val="100"/>
          <w:position w:val="0"/>
        </w:rPr>
        <w:t>（</w:t>
      </w:r>
      <w:bookmarkEnd w:id="81"/>
      <w:r>
        <w:rPr>
          <w:color w:val="000000"/>
          <w:spacing w:val="0"/>
          <w:w w:val="100"/>
          <w:position w:val="0"/>
        </w:rPr>
        <w:t>1）</w:t>
        <w:tab/>
        <w:t>、对已施工地段的观察每天至少应进行一次，主要观察喷射混凝土、锚杆、钢架和 二次衬砌等的工作状态。</w:t>
      </w:r>
    </w:p>
    <w:p>
      <w:pPr>
        <w:pStyle w:val="a5"/>
        <w:keepNext w:val="0"/>
        <w:keepLines w:val="0"/>
        <w:widowControl w:val="0"/>
        <w:shd w:val="clear" w:color="auto" w:fill="auto"/>
        <w:tabs>
          <w:tab w:val="left" w:pos="1470"/>
        </w:tabs>
        <w:bidi w:val="0"/>
        <w:spacing w:before="0" w:after="320" w:line="605" w:lineRule="exact"/>
        <w:ind w:left="0" w:right="0" w:firstLine="780"/>
        <w:jc w:val="left"/>
      </w:pPr>
      <w:bookmarkStart w:id="82" w:name="bookmark82"/>
      <w:r>
        <w:rPr>
          <w:color w:val="000000"/>
          <w:spacing w:val="0"/>
          <w:w w:val="100"/>
          <w:position w:val="0"/>
        </w:rPr>
        <w:t>（</w:t>
      </w:r>
      <w:bookmarkEnd w:id="82"/>
      <w:r>
        <w:rPr>
          <w:color w:val="000000"/>
          <w:spacing w:val="0"/>
          <w:w w:val="100"/>
          <w:position w:val="0"/>
        </w:rPr>
        <w:t>2）</w:t>
        <w:tab/>
        <w:t>、初期支护完成后应进行喷层表面裂缝及其发展、渗水、变形观察和记录。</w:t>
      </w:r>
    </w:p>
    <w:p>
      <w:pPr>
        <w:pStyle w:val="21"/>
        <w:keepNext/>
        <w:keepLines/>
        <w:widowControl w:val="0"/>
        <w:shd w:val="clear" w:color="auto" w:fill="auto"/>
        <w:bidi w:val="0"/>
        <w:spacing w:before="0" w:after="280" w:line="240" w:lineRule="auto"/>
        <w:ind w:left="0" w:right="0" w:firstLine="0"/>
        <w:jc w:val="left"/>
      </w:pPr>
      <w:bookmarkStart w:id="83" w:name="bookmark83"/>
      <w:bookmarkStart w:id="84" w:name="bookmark84"/>
      <w:bookmarkStart w:id="85" w:name="bookmark85"/>
      <w:r>
        <w:rPr>
          <w:color w:val="000000"/>
          <w:spacing w:val="0"/>
          <w:w w:val="100"/>
          <w:position w:val="0"/>
        </w:rPr>
        <w:t>5.2.3</w:t>
      </w:r>
      <w:r>
        <w:rPr>
          <w:color w:val="000000"/>
          <w:spacing w:val="0"/>
          <w:w w:val="100"/>
          <w:position w:val="0"/>
        </w:rPr>
        <w:t>洞外观察</w:t>
      </w:r>
      <w:bookmarkEnd w:id="83"/>
      <w:bookmarkEnd w:id="84"/>
      <w:bookmarkEnd w:id="85"/>
    </w:p>
    <w:p>
      <w:pPr>
        <w:pStyle w:val="a5"/>
        <w:keepNext w:val="0"/>
        <w:keepLines w:val="0"/>
        <w:widowControl w:val="0"/>
        <w:shd w:val="clear" w:color="auto" w:fill="auto"/>
        <w:bidi w:val="0"/>
        <w:spacing w:before="0" w:after="740" w:line="605" w:lineRule="exact"/>
        <w:ind w:left="0" w:right="0" w:firstLine="780"/>
        <w:jc w:val="both"/>
      </w:pPr>
      <w:r>
        <w:rPr>
          <w:color w:val="000000"/>
          <w:spacing w:val="0"/>
          <w:w w:val="100"/>
          <w:position w:val="0"/>
        </w:rPr>
        <w:t>洞外观察重点应在洞口段和洞身埋置深度较浅地段，其观察内容应包括地表开裂、地表 沉陷、边坡及仰坡稳定状态、地表水渗透情况等。</w:t>
      </w:r>
    </w:p>
    <w:p>
      <w:pPr>
        <w:pStyle w:val="21"/>
        <w:keepNext/>
        <w:keepLines/>
        <w:widowControl w:val="0"/>
        <w:shd w:val="clear" w:color="auto" w:fill="auto"/>
        <w:bidi w:val="0"/>
        <w:spacing w:before="0" w:after="820" w:line="240" w:lineRule="auto"/>
        <w:ind w:left="0" w:right="0" w:firstLine="0"/>
        <w:jc w:val="left"/>
      </w:pPr>
      <w:bookmarkStart w:id="86" w:name="bookmark86"/>
      <w:bookmarkStart w:id="87" w:name="bookmark87"/>
      <w:bookmarkStart w:id="88" w:name="bookmark88"/>
      <w:r>
        <w:rPr>
          <w:color w:val="000000"/>
          <w:spacing w:val="0"/>
          <w:w w:val="100"/>
          <w:position w:val="0"/>
        </w:rPr>
        <w:t>5.3</w:t>
      </w:r>
      <w:r>
        <w:rPr>
          <w:color w:val="000000"/>
          <w:spacing w:val="0"/>
          <w:w w:val="100"/>
          <w:position w:val="0"/>
        </w:rPr>
        <w:t>监控量测必测项目</w:t>
      </w:r>
      <w:bookmarkEnd w:id="86"/>
      <w:bookmarkEnd w:id="87"/>
      <w:bookmarkEnd w:id="88"/>
    </w:p>
    <w:p>
      <w:pPr>
        <w:pStyle w:val="21"/>
        <w:keepNext/>
        <w:keepLines/>
        <w:widowControl w:val="0"/>
        <w:shd w:val="clear" w:color="auto" w:fill="auto"/>
        <w:bidi w:val="0"/>
        <w:spacing w:before="0" w:after="320" w:line="240" w:lineRule="auto"/>
        <w:ind w:left="0" w:right="0" w:firstLine="0"/>
        <w:jc w:val="left"/>
      </w:pPr>
      <w:bookmarkStart w:id="89" w:name="bookmark89"/>
      <w:r>
        <w:rPr>
          <w:color w:val="000000"/>
          <w:spacing w:val="0"/>
          <w:w w:val="100"/>
          <w:position w:val="0"/>
        </w:rPr>
        <w:t>5.3.1</w:t>
      </w:r>
      <w:r>
        <w:rPr>
          <w:color w:val="000000"/>
          <w:spacing w:val="0"/>
          <w:w w:val="100"/>
          <w:position w:val="0"/>
        </w:rPr>
        <w:t>必测项目</w:t>
      </w:r>
      <w:bookmarkEnd w:id="89"/>
    </w:p>
    <w:p>
      <w:pPr>
        <w:pStyle w:val="a5"/>
        <w:keepNext w:val="0"/>
        <w:keepLines w:val="0"/>
        <w:widowControl w:val="0"/>
        <w:shd w:val="clear" w:color="auto" w:fill="auto"/>
        <w:bidi w:val="0"/>
        <w:spacing w:before="0" w:after="280" w:line="576" w:lineRule="exact"/>
        <w:ind w:left="0" w:right="0" w:firstLine="780"/>
        <w:jc w:val="both"/>
        <w:sectPr>
          <w:pgSz w:w="17861" w:h="25262"/>
          <w:pgMar w:top="1438" w:right="1561" w:bottom="1928" w:left="1621" w:header="0" w:footer="3" w:gutter="0"/>
          <w:pgNumType w:start="12"/>
          <w:cols w:space="720"/>
          <w:noEndnote/>
          <w:rtlGutter w:val="0"/>
          <w:docGrid w:linePitch="360"/>
        </w:sectPr>
      </w:pPr>
      <w:r>
        <w:rPr>
          <w:color w:val="000000"/>
          <w:spacing w:val="0"/>
          <w:w w:val="100"/>
          <w:position w:val="0"/>
        </w:rPr>
        <w:t>必测项目在采用喷锚构筑法施工时必须进行，净空变化、拱顶下沉、地表下沉（浅埋） 为必测项目，对于必测项目必须督促施工单位及时进行。监控量测必测项目详见下表：</w:t>
      </w:r>
    </w:p>
    <w:p>
      <w:pPr>
        <w:pStyle w:val="22"/>
        <w:keepNext w:val="0"/>
        <w:keepLines w:val="0"/>
        <w:widowControl w:val="0"/>
        <w:shd w:val="clear" w:color="auto" w:fill="auto"/>
        <w:bidi w:val="0"/>
        <w:spacing w:before="0" w:after="300" w:line="240" w:lineRule="auto"/>
        <w:ind w:left="3220" w:right="0" w:firstLine="0"/>
        <w:jc w:val="left"/>
        <w:sectPr>
          <w:type w:val="nextPage"/>
          <w:pgSz w:w="17861" w:h="25262"/>
          <w:pgMar w:top="1438" w:right="1561" w:bottom="1928" w:left="1621" w:header="0" w:footer="3" w:gutter="0"/>
          <w:pgNumType w:start="13"/>
          <w:cols w:space="720"/>
          <w:noEndnote/>
          <w:titlePg w:val="0"/>
          <w:rtlGutter w:val="0"/>
          <w:docGrid w:linePitch="360"/>
        </w:sectPr>
      </w:pPr>
      <w:r>
        <w:rPr>
          <w:color w:val="000000"/>
          <w:spacing w:val="0"/>
          <w:w w:val="100"/>
          <w:position w:val="0"/>
        </w:rPr>
        <w:t>表</w:t>
      </w:r>
      <w:r>
        <w:rPr>
          <w:color w:val="000000"/>
          <w:spacing w:val="0"/>
          <w:w w:val="100"/>
          <w:position w:val="0"/>
        </w:rPr>
        <w:t>5-1</w:t>
      </w:r>
      <w:r>
        <w:rPr>
          <w:color w:val="000000"/>
          <w:spacing w:val="0"/>
          <w:w w:val="100"/>
          <w:position w:val="0"/>
        </w:rPr>
        <w:t>围岩量测必测项目</w:t>
      </w:r>
    </w:p>
    <w:tbl>
      <w:tblPr>
        <w:tblStyle w:val="TableNormal"/>
        <w:tblOverlap w:val="never"/>
        <w:jc w:val="center"/>
        <w:tblLayout w:type="fixed"/>
        <w:tblCellMar>
          <w:left w:w="10" w:type="dxa"/>
          <w:right w:w="10" w:type="dxa"/>
        </w:tblCellMar>
      </w:tblPr>
      <w:tblGrid>
        <w:gridCol w:w="1166"/>
        <w:gridCol w:w="2102"/>
        <w:gridCol w:w="4099"/>
        <w:gridCol w:w="1618"/>
        <w:gridCol w:w="1992"/>
      </w:tblGrid>
      <w:tr>
        <w:tblPrEx>
          <w:jc w:val="center"/>
          <w:tblLayout w:type="fixed"/>
          <w:tblCellMar>
            <w:left w:w="10" w:type="dxa"/>
            <w:right w:w="10" w:type="dxa"/>
          </w:tblCellMar>
        </w:tblPrEx>
        <w:trPr>
          <w:trHeight w:hRule="exact" w:val="1133"/>
          <w:jc w:val="center"/>
        </w:trPr>
        <w:tc>
          <w:tcPr>
            <w:tcW w:w="1166"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360"/>
              <w:jc w:val="left"/>
              <w:rPr>
                <w:sz w:val="32"/>
                <w:szCs w:val="32"/>
              </w:rPr>
            </w:pPr>
            <w:r>
              <w:rPr>
                <w:color w:val="000000"/>
                <w:spacing w:val="0"/>
                <w:w w:val="100"/>
                <w:position w:val="0"/>
                <w:sz w:val="32"/>
                <w:szCs w:val="32"/>
              </w:rPr>
              <w:t>序号</w:t>
            </w:r>
          </w:p>
        </w:tc>
        <w:tc>
          <w:tcPr>
            <w:tcW w:w="210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jc w:val="left"/>
              <w:rPr>
                <w:sz w:val="32"/>
                <w:szCs w:val="32"/>
              </w:rPr>
            </w:pPr>
            <w:r>
              <w:rPr>
                <w:color w:val="000000"/>
                <w:spacing w:val="0"/>
                <w:w w:val="100"/>
                <w:position w:val="0"/>
                <w:sz w:val="32"/>
                <w:szCs w:val="32"/>
              </w:rPr>
              <w:t>监测项目</w:t>
            </w:r>
          </w:p>
        </w:tc>
        <w:tc>
          <w:tcPr>
            <w:tcW w:w="409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测试方法和仪表</w:t>
            </w:r>
          </w:p>
        </w:tc>
        <w:tc>
          <w:tcPr>
            <w:tcW w:w="161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测试精度</w:t>
            </w:r>
          </w:p>
        </w:tc>
        <w:tc>
          <w:tcPr>
            <w:tcW w:w="1992" w:type="dxa"/>
            <w:tcBorders>
              <w:top w:val="single" w:sz="4" w:space="0" w:color="auto"/>
              <w:left w:val="single" w:sz="4" w:space="0" w:color="auto"/>
              <w:righ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备注</w:t>
            </w:r>
          </w:p>
        </w:tc>
      </w:tr>
      <w:tr>
        <w:tblPrEx>
          <w:jc w:val="center"/>
          <w:tblLayout w:type="fixed"/>
          <w:tblCellMar>
            <w:left w:w="10" w:type="dxa"/>
            <w:right w:w="10" w:type="dxa"/>
          </w:tblCellMar>
        </w:tblPrEx>
        <w:trPr>
          <w:trHeight w:hRule="exact" w:val="1219"/>
          <w:jc w:val="center"/>
        </w:trPr>
        <w:tc>
          <w:tcPr>
            <w:tcW w:w="1166"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580"/>
              <w:jc w:val="left"/>
              <w:rPr>
                <w:sz w:val="32"/>
                <w:szCs w:val="32"/>
              </w:rPr>
            </w:pPr>
            <w:r>
              <w:rPr>
                <w:color w:val="000000"/>
                <w:spacing w:val="0"/>
                <w:w w:val="100"/>
                <w:position w:val="0"/>
                <w:sz w:val="32"/>
                <w:szCs w:val="32"/>
              </w:rPr>
              <w:t>1</w:t>
            </w:r>
          </w:p>
        </w:tc>
        <w:tc>
          <w:tcPr>
            <w:tcW w:w="210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140"/>
              <w:jc w:val="left"/>
              <w:rPr>
                <w:sz w:val="32"/>
                <w:szCs w:val="32"/>
              </w:rPr>
            </w:pPr>
            <w:r>
              <w:rPr>
                <w:color w:val="000000"/>
                <w:spacing w:val="0"/>
                <w:w w:val="100"/>
                <w:position w:val="0"/>
                <w:sz w:val="32"/>
                <w:szCs w:val="32"/>
              </w:rPr>
              <w:t>洞内、外观察</w:t>
            </w:r>
          </w:p>
        </w:tc>
        <w:tc>
          <w:tcPr>
            <w:tcW w:w="4099"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614" w:lineRule="exact"/>
              <w:ind w:left="0" w:right="0" w:firstLine="0"/>
              <w:jc w:val="center"/>
              <w:rPr>
                <w:sz w:val="32"/>
                <w:szCs w:val="32"/>
              </w:rPr>
            </w:pPr>
            <w:r>
              <w:rPr>
                <w:color w:val="000000"/>
                <w:spacing w:val="0"/>
                <w:w w:val="100"/>
                <w:position w:val="0"/>
                <w:sz w:val="32"/>
                <w:szCs w:val="32"/>
              </w:rPr>
              <w:t>现场观察、数码相机、罗盘 仪</w:t>
            </w:r>
          </w:p>
        </w:tc>
        <w:tc>
          <w:tcPr>
            <w:tcW w:w="1618" w:type="dxa"/>
            <w:tcBorders>
              <w:top w:val="single" w:sz="4" w:space="0" w:color="auto"/>
              <w:left w:val="single" w:sz="4" w:space="0" w:color="auto"/>
            </w:tcBorders>
            <w:shd w:val="clear" w:color="auto" w:fill="FFFFFF"/>
            <w:vAlign w:val="top"/>
          </w:tcPr>
          <w:p>
            <w:pPr>
              <w:widowControl w:val="0"/>
              <w:rPr>
                <w:sz w:val="10"/>
                <w:szCs w:val="10"/>
              </w:rPr>
            </w:pPr>
          </w:p>
        </w:tc>
        <w:tc>
          <w:tcPr>
            <w:tcW w:w="199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1517"/>
          <w:jc w:val="center"/>
        </w:trPr>
        <w:tc>
          <w:tcPr>
            <w:tcW w:w="1166"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580"/>
              <w:jc w:val="left"/>
              <w:rPr>
                <w:sz w:val="32"/>
                <w:szCs w:val="32"/>
              </w:rPr>
            </w:pPr>
            <w:r>
              <w:rPr>
                <w:color w:val="000000"/>
                <w:spacing w:val="0"/>
                <w:w w:val="100"/>
                <w:position w:val="0"/>
                <w:sz w:val="32"/>
                <w:szCs w:val="32"/>
              </w:rPr>
              <w:t>2</w:t>
            </w:r>
          </w:p>
        </w:tc>
        <w:tc>
          <w:tcPr>
            <w:tcW w:w="210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220" w:line="240" w:lineRule="auto"/>
              <w:ind w:left="0" w:right="0" w:firstLine="140"/>
              <w:jc w:val="left"/>
              <w:rPr>
                <w:sz w:val="32"/>
                <w:szCs w:val="32"/>
              </w:rPr>
            </w:pPr>
            <w:r>
              <w:rPr>
                <w:color w:val="000000"/>
                <w:spacing w:val="0"/>
                <w:w w:val="100"/>
                <w:position w:val="0"/>
                <w:sz w:val="32"/>
                <w:szCs w:val="32"/>
              </w:rPr>
              <w:t>二衬（前后）</w:t>
            </w:r>
          </w:p>
          <w:p>
            <w:pPr>
              <w:pStyle w:val="a7"/>
              <w:keepNext w:val="0"/>
              <w:keepLines w:val="0"/>
              <w:widowControl w:val="0"/>
              <w:shd w:val="clear" w:color="auto" w:fill="auto"/>
              <w:bidi w:val="0"/>
              <w:spacing w:before="0" w:after="0" w:line="240" w:lineRule="auto"/>
              <w:ind w:left="0" w:right="0"/>
              <w:jc w:val="left"/>
              <w:rPr>
                <w:sz w:val="32"/>
                <w:szCs w:val="32"/>
              </w:rPr>
            </w:pPr>
            <w:r>
              <w:rPr>
                <w:color w:val="000000"/>
                <w:spacing w:val="0"/>
                <w:w w:val="100"/>
                <w:position w:val="0"/>
                <w:sz w:val="32"/>
                <w:szCs w:val="32"/>
              </w:rPr>
              <w:t>净空变化</w:t>
            </w:r>
          </w:p>
        </w:tc>
        <w:tc>
          <w:tcPr>
            <w:tcW w:w="409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586" w:lineRule="exact"/>
              <w:ind w:left="0" w:right="0" w:firstLine="0"/>
              <w:jc w:val="center"/>
              <w:rPr>
                <w:sz w:val="32"/>
                <w:szCs w:val="32"/>
              </w:rPr>
            </w:pPr>
            <w:r>
              <w:rPr>
                <w:color w:val="000000"/>
                <w:spacing w:val="0"/>
                <w:w w:val="100"/>
                <w:position w:val="0"/>
                <w:sz w:val="32"/>
                <w:szCs w:val="32"/>
              </w:rPr>
              <w:t>隧道净空变化测定仪（收敛 计）、全站仪</w:t>
            </w:r>
          </w:p>
        </w:tc>
        <w:tc>
          <w:tcPr>
            <w:tcW w:w="161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 xml:space="preserve">0.5 </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1mm</w:t>
            </w:r>
          </w:p>
        </w:tc>
        <w:tc>
          <w:tcPr>
            <w:tcW w:w="1992" w:type="dxa"/>
            <w:tcBorders>
              <w:top w:val="single" w:sz="4" w:space="0" w:color="auto"/>
              <w:left w:val="single" w:sz="4" w:space="0" w:color="auto"/>
              <w:right w:val="single" w:sz="4" w:space="0" w:color="auto"/>
            </w:tcBorders>
            <w:shd w:val="clear" w:color="auto" w:fill="FFFFFF"/>
            <w:vAlign w:val="center"/>
          </w:tcPr>
          <w:p>
            <w:pPr>
              <w:pStyle w:val="a7"/>
              <w:keepNext w:val="0"/>
              <w:keepLines w:val="0"/>
              <w:widowControl w:val="0"/>
              <w:shd w:val="clear" w:color="auto" w:fill="auto"/>
              <w:bidi w:val="0"/>
              <w:spacing w:before="0" w:after="240" w:line="240" w:lineRule="auto"/>
              <w:ind w:left="0" w:right="0" w:firstLine="200"/>
              <w:jc w:val="left"/>
              <w:rPr>
                <w:sz w:val="32"/>
                <w:szCs w:val="32"/>
              </w:rPr>
            </w:pPr>
            <w:r>
              <w:rPr>
                <w:color w:val="000000"/>
                <w:spacing w:val="0"/>
                <w:w w:val="100"/>
                <w:position w:val="0"/>
                <w:sz w:val="32"/>
                <w:szCs w:val="32"/>
              </w:rPr>
              <w:t>一般进行水</w:t>
            </w:r>
          </w:p>
          <w:p>
            <w:pPr>
              <w:pStyle w:val="a7"/>
              <w:keepNext w:val="0"/>
              <w:keepLines w:val="0"/>
              <w:widowControl w:val="0"/>
              <w:shd w:val="clear" w:color="auto" w:fill="auto"/>
              <w:bidi w:val="0"/>
              <w:spacing w:before="0" w:after="0" w:line="240" w:lineRule="auto"/>
              <w:ind w:left="0" w:right="0" w:firstLine="200"/>
              <w:jc w:val="left"/>
              <w:rPr>
                <w:sz w:val="32"/>
                <w:szCs w:val="32"/>
              </w:rPr>
            </w:pPr>
            <w:r>
              <w:rPr>
                <w:color w:val="000000"/>
                <w:spacing w:val="0"/>
                <w:w w:val="100"/>
                <w:position w:val="0"/>
                <w:sz w:val="32"/>
                <w:szCs w:val="32"/>
              </w:rPr>
              <w:t>平收敛量测</w:t>
            </w:r>
          </w:p>
        </w:tc>
      </w:tr>
      <w:tr>
        <w:tblPrEx>
          <w:jc w:val="center"/>
          <w:tblLayout w:type="fixed"/>
          <w:tblCellMar>
            <w:left w:w="10" w:type="dxa"/>
            <w:right w:w="10" w:type="dxa"/>
          </w:tblCellMar>
        </w:tblPrEx>
        <w:trPr>
          <w:trHeight w:hRule="exact" w:val="1200"/>
          <w:jc w:val="center"/>
        </w:trPr>
        <w:tc>
          <w:tcPr>
            <w:tcW w:w="1166"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580"/>
              <w:jc w:val="left"/>
              <w:rPr>
                <w:sz w:val="32"/>
                <w:szCs w:val="32"/>
              </w:rPr>
            </w:pPr>
            <w:r>
              <w:rPr>
                <w:color w:val="000000"/>
                <w:spacing w:val="0"/>
                <w:w w:val="100"/>
                <w:position w:val="0"/>
                <w:sz w:val="32"/>
                <w:szCs w:val="32"/>
              </w:rPr>
              <w:t>3</w:t>
            </w:r>
          </w:p>
        </w:tc>
        <w:tc>
          <w:tcPr>
            <w:tcW w:w="210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jc w:val="left"/>
              <w:rPr>
                <w:sz w:val="32"/>
                <w:szCs w:val="32"/>
              </w:rPr>
            </w:pPr>
            <w:r>
              <w:rPr>
                <w:color w:val="000000"/>
                <w:spacing w:val="0"/>
                <w:w w:val="100"/>
                <w:position w:val="0"/>
                <w:sz w:val="32"/>
                <w:szCs w:val="32"/>
              </w:rPr>
              <w:t>拱顶下沉</w:t>
            </w:r>
          </w:p>
        </w:tc>
        <w:tc>
          <w:tcPr>
            <w:tcW w:w="4099"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220" w:line="240" w:lineRule="auto"/>
              <w:ind w:left="0" w:right="0" w:firstLine="0"/>
              <w:jc w:val="center"/>
              <w:rPr>
                <w:sz w:val="32"/>
                <w:szCs w:val="32"/>
              </w:rPr>
            </w:pPr>
            <w:r>
              <w:rPr>
                <w:color w:val="000000"/>
                <w:spacing w:val="0"/>
                <w:w w:val="100"/>
                <w:position w:val="0"/>
                <w:sz w:val="32"/>
                <w:szCs w:val="32"/>
              </w:rPr>
              <w:t>水准测量的方法、水准仪、</w:t>
            </w:r>
          </w:p>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钢挂尺或全站仪</w:t>
            </w:r>
          </w:p>
        </w:tc>
        <w:tc>
          <w:tcPr>
            <w:tcW w:w="161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 xml:space="preserve">0.5 </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1mm</w:t>
            </w:r>
          </w:p>
        </w:tc>
        <w:tc>
          <w:tcPr>
            <w:tcW w:w="199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1824"/>
          <w:jc w:val="center"/>
        </w:trPr>
        <w:tc>
          <w:tcPr>
            <w:tcW w:w="1166"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580"/>
              <w:jc w:val="left"/>
              <w:rPr>
                <w:sz w:val="32"/>
                <w:szCs w:val="32"/>
              </w:rPr>
            </w:pPr>
            <w:r>
              <w:rPr>
                <w:color w:val="000000"/>
                <w:spacing w:val="0"/>
                <w:w w:val="100"/>
                <w:position w:val="0"/>
                <w:sz w:val="32"/>
                <w:szCs w:val="32"/>
              </w:rPr>
              <w:t>4</w:t>
            </w:r>
          </w:p>
        </w:tc>
        <w:tc>
          <w:tcPr>
            <w:tcW w:w="210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jc w:val="left"/>
              <w:rPr>
                <w:sz w:val="32"/>
                <w:szCs w:val="32"/>
              </w:rPr>
            </w:pPr>
            <w:r>
              <w:rPr>
                <w:color w:val="000000"/>
                <w:spacing w:val="0"/>
                <w:w w:val="100"/>
                <w:position w:val="0"/>
                <w:sz w:val="32"/>
                <w:szCs w:val="32"/>
              </w:rPr>
              <w:t>地表下沉</w:t>
            </w:r>
          </w:p>
        </w:tc>
        <w:tc>
          <w:tcPr>
            <w:tcW w:w="409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220" w:line="240" w:lineRule="auto"/>
              <w:ind w:left="0" w:right="0" w:firstLine="0"/>
              <w:jc w:val="center"/>
              <w:rPr>
                <w:sz w:val="32"/>
                <w:szCs w:val="32"/>
              </w:rPr>
            </w:pPr>
            <w:r>
              <w:rPr>
                <w:color w:val="000000"/>
                <w:spacing w:val="0"/>
                <w:w w:val="100"/>
                <w:position w:val="0"/>
                <w:sz w:val="32"/>
                <w:szCs w:val="32"/>
              </w:rPr>
              <w:t>水准测量的方法、水准仪、</w:t>
            </w:r>
          </w:p>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铟钢尺或全站仪</w:t>
            </w:r>
          </w:p>
        </w:tc>
        <w:tc>
          <w:tcPr>
            <w:tcW w:w="161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 xml:space="preserve">0.5 </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1mm</w:t>
            </w:r>
          </w:p>
        </w:tc>
        <w:tc>
          <w:tcPr>
            <w:tcW w:w="1992"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220" w:line="240" w:lineRule="auto"/>
              <w:ind w:left="0" w:right="0" w:firstLine="200"/>
              <w:jc w:val="left"/>
              <w:rPr>
                <w:sz w:val="32"/>
                <w:szCs w:val="32"/>
              </w:rPr>
            </w:pPr>
            <w:r>
              <w:rPr>
                <w:color w:val="000000"/>
                <w:spacing w:val="0"/>
                <w:w w:val="100"/>
                <w:position w:val="0"/>
                <w:sz w:val="32"/>
                <w:szCs w:val="32"/>
              </w:rPr>
              <w:t>隧道浅埋段</w:t>
            </w:r>
          </w:p>
          <w:p>
            <w:pPr>
              <w:pStyle w:val="a7"/>
              <w:keepNext w:val="0"/>
              <w:keepLines w:val="0"/>
              <w:widowControl w:val="0"/>
              <w:shd w:val="clear" w:color="auto" w:fill="auto"/>
              <w:bidi w:val="0"/>
              <w:spacing w:before="0" w:after="220" w:line="240" w:lineRule="auto"/>
              <w:ind w:left="0" w:right="0" w:firstLine="200"/>
              <w:jc w:val="left"/>
              <w:rPr>
                <w:sz w:val="32"/>
                <w:szCs w:val="32"/>
              </w:rPr>
            </w:pPr>
            <w:r>
              <w:rPr>
                <w:color w:val="000000"/>
                <w:spacing w:val="0"/>
                <w:w w:val="100"/>
                <w:position w:val="0"/>
                <w:sz w:val="32"/>
                <w:szCs w:val="32"/>
              </w:rPr>
              <w:t>必测（</w:t>
            </w:r>
            <w:r>
              <w:rPr>
                <w:color w:val="000000"/>
                <w:spacing w:val="0"/>
                <w:w w:val="100"/>
                <w:position w:val="0"/>
                <w:sz w:val="32"/>
                <w:szCs w:val="32"/>
              </w:rPr>
              <w:t>H0W</w:t>
            </w:r>
          </w:p>
          <w:p>
            <w:pPr>
              <w:pStyle w:val="a7"/>
              <w:keepNext w:val="0"/>
              <w:keepLines w:val="0"/>
              <w:widowControl w:val="0"/>
              <w:shd w:val="clear" w:color="auto" w:fill="auto"/>
              <w:bidi w:val="0"/>
              <w:spacing w:before="0" w:after="220" w:line="240" w:lineRule="auto"/>
              <w:ind w:left="0" w:right="0" w:firstLine="0"/>
              <w:jc w:val="center"/>
              <w:rPr>
                <w:sz w:val="32"/>
                <w:szCs w:val="32"/>
              </w:rPr>
            </w:pPr>
            <w:r>
              <w:rPr>
                <w:color w:val="000000"/>
                <w:spacing w:val="0"/>
                <w:w w:val="100"/>
                <w:position w:val="0"/>
                <w:sz w:val="32"/>
                <w:szCs w:val="32"/>
              </w:rPr>
              <w:t>2b）</w:t>
            </w:r>
          </w:p>
        </w:tc>
      </w:tr>
      <w:tr>
        <w:tblPrEx>
          <w:jc w:val="center"/>
          <w:tblLayout w:type="fixed"/>
          <w:tblCellMar>
            <w:left w:w="10" w:type="dxa"/>
            <w:right w:w="10" w:type="dxa"/>
          </w:tblCellMar>
        </w:tblPrEx>
        <w:trPr>
          <w:trHeight w:hRule="exact" w:val="3619"/>
          <w:jc w:val="center"/>
        </w:trPr>
        <w:tc>
          <w:tcPr>
            <w:tcW w:w="1166"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580"/>
              <w:jc w:val="left"/>
              <w:rPr>
                <w:sz w:val="32"/>
                <w:szCs w:val="32"/>
              </w:rPr>
            </w:pPr>
            <w:r>
              <w:rPr>
                <w:color w:val="000000"/>
                <w:spacing w:val="0"/>
                <w:w w:val="100"/>
                <w:position w:val="0"/>
                <w:sz w:val="32"/>
                <w:szCs w:val="32"/>
              </w:rPr>
              <w:t>5</w:t>
            </w:r>
          </w:p>
        </w:tc>
        <w:tc>
          <w:tcPr>
            <w:tcW w:w="210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220" w:line="240" w:lineRule="auto"/>
              <w:ind w:left="0" w:right="0" w:firstLine="240"/>
              <w:jc w:val="left"/>
              <w:rPr>
                <w:sz w:val="32"/>
                <w:szCs w:val="32"/>
              </w:rPr>
            </w:pPr>
            <w:r>
              <w:rPr>
                <w:color w:val="000000"/>
                <w:spacing w:val="0"/>
                <w:w w:val="100"/>
                <w:position w:val="0"/>
                <w:sz w:val="32"/>
                <w:szCs w:val="32"/>
              </w:rPr>
              <w:t>地质和初期</w:t>
            </w:r>
          </w:p>
          <w:p>
            <w:pPr>
              <w:pStyle w:val="a7"/>
              <w:keepNext w:val="0"/>
              <w:keepLines w:val="0"/>
              <w:widowControl w:val="0"/>
              <w:shd w:val="clear" w:color="auto" w:fill="auto"/>
              <w:bidi w:val="0"/>
              <w:spacing w:before="0" w:after="0" w:line="240" w:lineRule="auto"/>
              <w:ind w:left="0" w:right="0"/>
              <w:jc w:val="left"/>
              <w:rPr>
                <w:sz w:val="32"/>
                <w:szCs w:val="32"/>
              </w:rPr>
            </w:pPr>
            <w:r>
              <w:rPr>
                <w:color w:val="000000"/>
                <w:spacing w:val="0"/>
                <w:w w:val="100"/>
                <w:position w:val="0"/>
                <w:sz w:val="32"/>
                <w:szCs w:val="32"/>
              </w:rPr>
              <w:t>支护观察</w:t>
            </w:r>
          </w:p>
        </w:tc>
        <w:tc>
          <w:tcPr>
            <w:tcW w:w="4099"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600" w:lineRule="exact"/>
              <w:ind w:left="0" w:right="0" w:firstLine="0"/>
              <w:jc w:val="center"/>
              <w:rPr>
                <w:sz w:val="32"/>
                <w:szCs w:val="32"/>
              </w:rPr>
            </w:pPr>
            <w:r>
              <w:rPr>
                <w:color w:val="000000"/>
                <w:spacing w:val="0"/>
                <w:w w:val="100"/>
                <w:position w:val="0"/>
                <w:sz w:val="32"/>
                <w:szCs w:val="32"/>
              </w:rPr>
              <w:t>每次开挖后对开挖面进行 观测，如发现异常应立即进 行处理；对已施工的区段每 天至少观察一次，发现结构 开裂、突出等异常应立即采</w:t>
            </w:r>
          </w:p>
          <w:p>
            <w:pPr>
              <w:pStyle w:val="a7"/>
              <w:keepNext w:val="0"/>
              <w:keepLines w:val="0"/>
              <w:widowControl w:val="0"/>
              <w:shd w:val="clear" w:color="auto" w:fill="auto"/>
              <w:bidi w:val="0"/>
              <w:spacing w:before="0" w:after="0" w:line="600" w:lineRule="exact"/>
              <w:ind w:left="0" w:right="0" w:firstLine="0"/>
              <w:jc w:val="center"/>
              <w:rPr>
                <w:sz w:val="32"/>
                <w:szCs w:val="32"/>
              </w:rPr>
            </w:pPr>
            <w:r>
              <w:rPr>
                <w:color w:val="000000"/>
                <w:spacing w:val="0"/>
                <w:w w:val="100"/>
                <w:position w:val="0"/>
                <w:sz w:val="32"/>
                <w:szCs w:val="32"/>
              </w:rPr>
              <w:t>取应急措施，数码相机。</w:t>
            </w:r>
          </w:p>
        </w:tc>
        <w:tc>
          <w:tcPr>
            <w:tcW w:w="1618" w:type="dxa"/>
            <w:tcBorders>
              <w:top w:val="single" w:sz="4" w:space="0" w:color="auto"/>
              <w:left w:val="single" w:sz="4" w:space="0" w:color="auto"/>
            </w:tcBorders>
            <w:shd w:val="clear" w:color="auto" w:fill="FFFFFF"/>
            <w:vAlign w:val="top"/>
          </w:tcPr>
          <w:p>
            <w:pPr>
              <w:widowControl w:val="0"/>
              <w:rPr>
                <w:sz w:val="10"/>
                <w:szCs w:val="10"/>
              </w:rPr>
            </w:pPr>
          </w:p>
        </w:tc>
        <w:tc>
          <w:tcPr>
            <w:tcW w:w="1992" w:type="dxa"/>
            <w:tcBorders>
              <w:top w:val="single" w:sz="4" w:space="0" w:color="auto"/>
              <w:left w:val="single" w:sz="4" w:space="0" w:color="auto"/>
              <w:right w:val="single" w:sz="4" w:space="0" w:color="auto"/>
            </w:tcBorders>
            <w:shd w:val="clear" w:color="auto" w:fill="FFFFFF"/>
            <w:vAlign w:val="center"/>
          </w:tcPr>
          <w:p>
            <w:pPr>
              <w:pStyle w:val="a7"/>
              <w:keepNext w:val="0"/>
              <w:keepLines w:val="0"/>
              <w:widowControl w:val="0"/>
              <w:shd w:val="clear" w:color="auto" w:fill="auto"/>
              <w:bidi w:val="0"/>
              <w:spacing w:before="0" w:after="220" w:line="240" w:lineRule="auto"/>
              <w:ind w:left="0" w:right="0" w:firstLine="200"/>
              <w:jc w:val="left"/>
              <w:rPr>
                <w:sz w:val="32"/>
                <w:szCs w:val="32"/>
              </w:rPr>
            </w:pPr>
            <w:r>
              <w:rPr>
                <w:color w:val="000000"/>
                <w:spacing w:val="0"/>
                <w:w w:val="100"/>
                <w:position w:val="0"/>
                <w:sz w:val="32"/>
                <w:szCs w:val="32"/>
              </w:rPr>
              <w:t>了解隧道支</w:t>
            </w:r>
          </w:p>
          <w:p>
            <w:pPr>
              <w:pStyle w:val="a7"/>
              <w:keepNext w:val="0"/>
              <w:keepLines w:val="0"/>
              <w:widowControl w:val="0"/>
              <w:shd w:val="clear" w:color="auto" w:fill="auto"/>
              <w:bidi w:val="0"/>
              <w:spacing w:before="0" w:after="220" w:line="240" w:lineRule="auto"/>
              <w:ind w:left="0" w:right="0" w:firstLine="200"/>
              <w:jc w:val="left"/>
              <w:rPr>
                <w:sz w:val="32"/>
                <w:szCs w:val="32"/>
              </w:rPr>
            </w:pPr>
            <w:r>
              <w:rPr>
                <w:color w:val="000000"/>
                <w:spacing w:val="0"/>
                <w:w w:val="100"/>
                <w:position w:val="0"/>
                <w:sz w:val="32"/>
                <w:szCs w:val="32"/>
              </w:rPr>
              <w:t>护结构及围</w:t>
            </w:r>
          </w:p>
          <w:p>
            <w:pPr>
              <w:pStyle w:val="a7"/>
              <w:keepNext w:val="0"/>
              <w:keepLines w:val="0"/>
              <w:widowControl w:val="0"/>
              <w:shd w:val="clear" w:color="auto" w:fill="auto"/>
              <w:bidi w:val="0"/>
              <w:spacing w:before="0" w:after="220" w:line="240" w:lineRule="auto"/>
              <w:ind w:left="0" w:right="0" w:firstLine="200"/>
              <w:jc w:val="left"/>
              <w:rPr>
                <w:sz w:val="32"/>
                <w:szCs w:val="32"/>
              </w:rPr>
            </w:pPr>
            <w:r>
              <w:rPr>
                <w:color w:val="000000"/>
                <w:spacing w:val="0"/>
                <w:w w:val="100"/>
                <w:position w:val="0"/>
                <w:sz w:val="32"/>
                <w:szCs w:val="32"/>
              </w:rPr>
              <w:t>岩地稳定情</w:t>
            </w:r>
          </w:p>
          <w:p>
            <w:pPr>
              <w:pStyle w:val="a7"/>
              <w:keepNext w:val="0"/>
              <w:keepLines w:val="0"/>
              <w:widowControl w:val="0"/>
              <w:shd w:val="clear" w:color="auto" w:fill="auto"/>
              <w:bidi w:val="0"/>
              <w:spacing w:before="0" w:after="220" w:line="240" w:lineRule="auto"/>
              <w:ind w:left="0" w:right="0" w:firstLine="0"/>
              <w:jc w:val="center"/>
              <w:rPr>
                <w:sz w:val="32"/>
                <w:szCs w:val="32"/>
              </w:rPr>
            </w:pPr>
            <w:r>
              <w:rPr>
                <w:color w:val="000000"/>
                <w:spacing w:val="0"/>
                <w:w w:val="100"/>
                <w:position w:val="0"/>
                <w:sz w:val="32"/>
                <w:szCs w:val="32"/>
              </w:rPr>
              <w:t>况。</w:t>
            </w:r>
          </w:p>
        </w:tc>
      </w:tr>
      <w:tr>
        <w:tblPrEx>
          <w:jc w:val="center"/>
          <w:tblLayout w:type="fixed"/>
          <w:tblCellMar>
            <w:left w:w="10" w:type="dxa"/>
            <w:right w:w="10" w:type="dxa"/>
          </w:tblCellMar>
        </w:tblPrEx>
        <w:trPr>
          <w:trHeight w:hRule="exact" w:val="2419"/>
          <w:jc w:val="center"/>
        </w:trPr>
        <w:tc>
          <w:tcPr>
            <w:tcW w:w="1166"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0" w:right="0" w:firstLine="580"/>
              <w:jc w:val="left"/>
              <w:rPr>
                <w:sz w:val="32"/>
                <w:szCs w:val="32"/>
              </w:rPr>
            </w:pPr>
            <w:r>
              <w:rPr>
                <w:color w:val="000000"/>
                <w:spacing w:val="0"/>
                <w:w w:val="100"/>
                <w:position w:val="0"/>
                <w:sz w:val="32"/>
                <w:szCs w:val="32"/>
              </w:rPr>
              <w:t>6</w:t>
            </w:r>
          </w:p>
        </w:tc>
        <w:tc>
          <w:tcPr>
            <w:tcW w:w="2102"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240" w:line="240" w:lineRule="auto"/>
              <w:ind w:left="0" w:right="0" w:firstLine="240"/>
              <w:jc w:val="left"/>
              <w:rPr>
                <w:sz w:val="32"/>
                <w:szCs w:val="32"/>
              </w:rPr>
            </w:pPr>
            <w:r>
              <w:rPr>
                <w:color w:val="000000"/>
                <w:spacing w:val="0"/>
                <w:w w:val="100"/>
                <w:position w:val="0"/>
                <w:sz w:val="32"/>
                <w:szCs w:val="32"/>
              </w:rPr>
              <w:t>沉降缝两侧</w:t>
            </w:r>
          </w:p>
          <w:p>
            <w:pPr>
              <w:pStyle w:val="a7"/>
              <w:keepNext w:val="0"/>
              <w:keepLines w:val="0"/>
              <w:widowControl w:val="0"/>
              <w:shd w:val="clear" w:color="auto" w:fill="auto"/>
              <w:bidi w:val="0"/>
              <w:spacing w:before="0" w:after="240" w:line="240" w:lineRule="auto"/>
              <w:ind w:left="0" w:right="0" w:firstLine="240"/>
              <w:jc w:val="left"/>
              <w:rPr>
                <w:sz w:val="32"/>
                <w:szCs w:val="32"/>
              </w:rPr>
            </w:pPr>
            <w:r>
              <w:rPr>
                <w:color w:val="000000"/>
                <w:spacing w:val="0"/>
                <w:w w:val="100"/>
                <w:position w:val="0"/>
                <w:sz w:val="32"/>
                <w:szCs w:val="32"/>
              </w:rPr>
              <w:t>底板不均匀</w:t>
            </w:r>
          </w:p>
          <w:p>
            <w:pPr>
              <w:pStyle w:val="a7"/>
              <w:keepNext w:val="0"/>
              <w:keepLines w:val="0"/>
              <w:widowControl w:val="0"/>
              <w:shd w:val="clear" w:color="auto" w:fill="auto"/>
              <w:bidi w:val="0"/>
              <w:spacing w:before="0" w:after="240" w:line="240" w:lineRule="auto"/>
              <w:ind w:left="0" w:right="0" w:firstLine="0"/>
              <w:jc w:val="center"/>
              <w:rPr>
                <w:sz w:val="32"/>
                <w:szCs w:val="32"/>
              </w:rPr>
            </w:pPr>
            <w:r>
              <w:rPr>
                <w:color w:val="000000"/>
                <w:spacing w:val="0"/>
                <w:w w:val="100"/>
                <w:position w:val="0"/>
                <w:sz w:val="32"/>
                <w:szCs w:val="32"/>
              </w:rPr>
              <w:t>沉降</w:t>
            </w:r>
          </w:p>
        </w:tc>
        <w:tc>
          <w:tcPr>
            <w:tcW w:w="4099"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三等水准测量</w:t>
            </w:r>
          </w:p>
        </w:tc>
        <w:tc>
          <w:tcPr>
            <w:tcW w:w="1618" w:type="dxa"/>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1mm</w:t>
            </w:r>
          </w:p>
        </w:tc>
        <w:tc>
          <w:tcPr>
            <w:tcW w:w="1992"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220" w:line="240" w:lineRule="auto"/>
              <w:ind w:left="0" w:right="0" w:firstLine="200"/>
              <w:jc w:val="left"/>
              <w:rPr>
                <w:sz w:val="32"/>
                <w:szCs w:val="32"/>
              </w:rPr>
            </w:pPr>
            <w:r>
              <w:rPr>
                <w:color w:val="000000"/>
                <w:spacing w:val="0"/>
                <w:w w:val="100"/>
                <w:position w:val="0"/>
                <w:sz w:val="32"/>
                <w:szCs w:val="32"/>
              </w:rPr>
              <w:t>沉降缝两侧</w:t>
            </w:r>
          </w:p>
          <w:p>
            <w:pPr>
              <w:pStyle w:val="a7"/>
              <w:keepNext w:val="0"/>
              <w:keepLines w:val="0"/>
              <w:widowControl w:val="0"/>
              <w:shd w:val="clear" w:color="auto" w:fill="auto"/>
              <w:bidi w:val="0"/>
              <w:spacing w:before="0" w:after="220" w:line="240" w:lineRule="auto"/>
              <w:ind w:left="0" w:right="0" w:firstLine="200"/>
              <w:jc w:val="left"/>
              <w:rPr>
                <w:sz w:val="32"/>
                <w:szCs w:val="32"/>
              </w:rPr>
            </w:pPr>
            <w:r>
              <w:rPr>
                <w:color w:val="000000"/>
                <w:spacing w:val="0"/>
                <w:w w:val="100"/>
                <w:position w:val="0"/>
                <w:sz w:val="32"/>
                <w:szCs w:val="32"/>
              </w:rPr>
              <w:t>底板（或仰</w:t>
            </w:r>
          </w:p>
          <w:p>
            <w:pPr>
              <w:pStyle w:val="a7"/>
              <w:keepNext w:val="0"/>
              <w:keepLines w:val="0"/>
              <w:widowControl w:val="0"/>
              <w:shd w:val="clear" w:color="auto" w:fill="auto"/>
              <w:bidi w:val="0"/>
              <w:spacing w:before="0" w:after="220" w:line="240" w:lineRule="auto"/>
              <w:ind w:left="0" w:right="0" w:firstLine="360"/>
              <w:jc w:val="left"/>
              <w:rPr>
                <w:sz w:val="32"/>
                <w:szCs w:val="32"/>
              </w:rPr>
            </w:pPr>
            <w:r>
              <w:rPr>
                <w:color w:val="000000"/>
                <w:spacing w:val="0"/>
                <w:w w:val="100"/>
                <w:position w:val="0"/>
                <w:sz w:val="32"/>
                <w:szCs w:val="32"/>
              </w:rPr>
              <w:t>拱填充层</w:t>
            </w:r>
          </w:p>
          <w:p>
            <w:pPr>
              <w:pStyle w:val="a7"/>
              <w:keepNext w:val="0"/>
              <w:keepLines w:val="0"/>
              <w:widowControl w:val="0"/>
              <w:shd w:val="clear" w:color="auto" w:fill="auto"/>
              <w:bidi w:val="0"/>
              <w:spacing w:before="0" w:after="220" w:line="240" w:lineRule="auto"/>
              <w:ind w:left="0" w:right="0" w:firstLine="360"/>
              <w:jc w:val="left"/>
              <w:rPr>
                <w:sz w:val="32"/>
                <w:szCs w:val="32"/>
              </w:rPr>
            </w:pPr>
            <w:r>
              <w:rPr>
                <w:color w:val="000000"/>
                <w:spacing w:val="0"/>
                <w:w w:val="100"/>
                <w:position w:val="0"/>
                <w:sz w:val="32"/>
                <w:szCs w:val="32"/>
              </w:rPr>
              <w:t>面）沉降</w:t>
            </w:r>
          </w:p>
        </w:tc>
      </w:tr>
      <w:tr>
        <w:tblPrEx>
          <w:jc w:val="center"/>
          <w:tblLayout w:type="fixed"/>
          <w:tblCellMar>
            <w:left w:w="10" w:type="dxa"/>
            <w:right w:w="10" w:type="dxa"/>
          </w:tblCellMar>
        </w:tblPrEx>
        <w:trPr>
          <w:trHeight w:hRule="exact" w:val="3029"/>
          <w:jc w:val="center"/>
        </w:trPr>
        <w:tc>
          <w:tcPr>
            <w:tcW w:w="1166"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500"/>
              <w:jc w:val="left"/>
              <w:rPr>
                <w:sz w:val="32"/>
                <w:szCs w:val="32"/>
              </w:rPr>
            </w:pPr>
            <w:r>
              <w:rPr>
                <w:color w:val="000000"/>
                <w:spacing w:val="0"/>
                <w:w w:val="100"/>
                <w:position w:val="0"/>
                <w:sz w:val="32"/>
                <w:szCs w:val="32"/>
              </w:rPr>
              <w:t>7</w:t>
            </w:r>
          </w:p>
        </w:tc>
        <w:tc>
          <w:tcPr>
            <w:tcW w:w="2102"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220" w:line="240" w:lineRule="auto"/>
              <w:ind w:left="0" w:right="0" w:firstLine="240"/>
              <w:jc w:val="left"/>
              <w:rPr>
                <w:sz w:val="32"/>
                <w:szCs w:val="32"/>
              </w:rPr>
            </w:pPr>
            <w:r>
              <w:rPr>
                <w:color w:val="000000"/>
                <w:spacing w:val="0"/>
                <w:w w:val="100"/>
                <w:position w:val="0"/>
                <w:sz w:val="32"/>
                <w:szCs w:val="32"/>
              </w:rPr>
              <w:t>洞口段与路</w:t>
            </w:r>
          </w:p>
          <w:p>
            <w:pPr>
              <w:pStyle w:val="a7"/>
              <w:keepNext w:val="0"/>
              <w:keepLines w:val="0"/>
              <w:widowControl w:val="0"/>
              <w:shd w:val="clear" w:color="auto" w:fill="auto"/>
              <w:bidi w:val="0"/>
              <w:spacing w:before="0" w:after="220" w:line="240" w:lineRule="auto"/>
              <w:ind w:left="0" w:right="0" w:firstLine="240"/>
              <w:jc w:val="left"/>
              <w:rPr>
                <w:sz w:val="32"/>
                <w:szCs w:val="32"/>
              </w:rPr>
            </w:pPr>
            <w:r>
              <w:rPr>
                <w:color w:val="000000"/>
                <w:spacing w:val="0"/>
                <w:w w:val="100"/>
                <w:position w:val="0"/>
                <w:sz w:val="32"/>
                <w:szCs w:val="32"/>
              </w:rPr>
              <w:t>基过渡段不</w:t>
            </w:r>
          </w:p>
          <w:p>
            <w:pPr>
              <w:pStyle w:val="a7"/>
              <w:keepNext w:val="0"/>
              <w:keepLines w:val="0"/>
              <w:widowControl w:val="0"/>
              <w:shd w:val="clear" w:color="auto" w:fill="auto"/>
              <w:bidi w:val="0"/>
              <w:spacing w:before="0" w:after="220" w:line="240" w:lineRule="auto"/>
              <w:ind w:left="0" w:right="0" w:firstLine="240"/>
              <w:jc w:val="left"/>
              <w:rPr>
                <w:sz w:val="32"/>
                <w:szCs w:val="32"/>
              </w:rPr>
            </w:pPr>
            <w:r>
              <w:rPr>
                <w:color w:val="000000"/>
                <w:spacing w:val="0"/>
                <w:w w:val="100"/>
                <w:position w:val="0"/>
                <w:sz w:val="32"/>
                <w:szCs w:val="32"/>
              </w:rPr>
              <w:t>均匀沉降观</w:t>
            </w:r>
          </w:p>
          <w:p>
            <w:pPr>
              <w:pStyle w:val="a7"/>
              <w:keepNext w:val="0"/>
              <w:keepLines w:val="0"/>
              <w:widowControl w:val="0"/>
              <w:shd w:val="clear" w:color="auto" w:fill="auto"/>
              <w:bidi w:val="0"/>
              <w:spacing w:before="0" w:after="220" w:line="240" w:lineRule="auto"/>
              <w:ind w:left="0" w:right="0" w:firstLine="0"/>
              <w:jc w:val="center"/>
              <w:rPr>
                <w:sz w:val="32"/>
                <w:szCs w:val="32"/>
              </w:rPr>
            </w:pPr>
            <w:r>
              <w:rPr>
                <w:color w:val="000000"/>
                <w:spacing w:val="0"/>
                <w:w w:val="100"/>
                <w:position w:val="0"/>
                <w:sz w:val="32"/>
                <w:szCs w:val="32"/>
              </w:rPr>
              <w:t>测</w:t>
            </w:r>
          </w:p>
        </w:tc>
        <w:tc>
          <w:tcPr>
            <w:tcW w:w="4099"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三等水准测量</w:t>
            </w:r>
          </w:p>
        </w:tc>
        <w:tc>
          <w:tcPr>
            <w:tcW w:w="1618" w:type="dxa"/>
            <w:tcBorders>
              <w:top w:val="single" w:sz="4" w:space="0" w:color="auto"/>
              <w:left w:val="single" w:sz="4" w:space="0" w:color="auto"/>
              <w:bottom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1mm</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600" w:lineRule="exact"/>
              <w:ind w:left="0" w:right="0" w:firstLine="360"/>
              <w:jc w:val="left"/>
              <w:rPr>
                <w:sz w:val="32"/>
                <w:szCs w:val="32"/>
              </w:rPr>
            </w:pPr>
            <w:r>
              <w:rPr>
                <w:color w:val="000000"/>
                <w:spacing w:val="0"/>
                <w:w w:val="100"/>
                <w:position w:val="0"/>
                <w:sz w:val="32"/>
                <w:szCs w:val="32"/>
              </w:rPr>
              <w:t>洞口底板</w:t>
            </w:r>
          </w:p>
          <w:p>
            <w:pPr>
              <w:pStyle w:val="a7"/>
              <w:keepNext w:val="0"/>
              <w:keepLines w:val="0"/>
              <w:widowControl w:val="0"/>
              <w:shd w:val="clear" w:color="auto" w:fill="auto"/>
              <w:bidi w:val="0"/>
              <w:spacing w:before="0" w:after="0" w:line="600" w:lineRule="exact"/>
              <w:ind w:left="0" w:right="0" w:firstLine="0"/>
              <w:jc w:val="center"/>
              <w:rPr>
                <w:sz w:val="32"/>
                <w:szCs w:val="32"/>
              </w:rPr>
            </w:pPr>
            <w:r>
              <w:rPr>
                <w:color w:val="000000"/>
                <w:spacing w:val="0"/>
                <w:w w:val="100"/>
                <w:position w:val="0"/>
                <w:sz w:val="32"/>
                <w:szCs w:val="32"/>
              </w:rPr>
              <w:t>（或仰拱填 充层面）与 洞口过渡段 的沉降。</w:t>
            </w:r>
          </w:p>
        </w:tc>
      </w:tr>
    </w:tbl>
    <w:p>
      <w:pPr>
        <w:pStyle w:val="22"/>
        <w:keepNext w:val="0"/>
        <w:keepLines w:val="0"/>
        <w:widowControl w:val="0"/>
        <w:shd w:val="clear" w:color="auto" w:fill="auto"/>
        <w:bidi w:val="0"/>
        <w:spacing w:before="0" w:after="0" w:line="600" w:lineRule="exact"/>
        <w:ind w:left="0" w:right="0" w:firstLine="720"/>
        <w:jc w:val="left"/>
      </w:pPr>
      <w:r>
        <w:rPr>
          <w:color w:val="000000"/>
          <w:spacing w:val="0"/>
          <w:w w:val="100"/>
          <w:position w:val="0"/>
        </w:rPr>
        <w:t>注：</w:t>
      </w:r>
      <w:r>
        <w:rPr>
          <w:color w:val="000000"/>
          <w:spacing w:val="0"/>
          <w:w w:val="100"/>
          <w:position w:val="0"/>
        </w:rPr>
        <w:t>H0</w:t>
      </w:r>
      <w:r>
        <w:rPr>
          <w:color w:val="000000"/>
          <w:spacing w:val="0"/>
          <w:w w:val="100"/>
          <w:position w:val="0"/>
        </w:rPr>
        <w:t>一隧道埋深；</w:t>
      </w:r>
      <w:r>
        <w:rPr>
          <w:color w:val="000000"/>
          <w:spacing w:val="0"/>
          <w:w w:val="100"/>
          <w:position w:val="0"/>
        </w:rPr>
        <w:t>b一</w:t>
      </w:r>
      <w:r>
        <w:rPr>
          <w:color w:val="000000"/>
          <w:spacing w:val="0"/>
          <w:w w:val="100"/>
          <w:position w:val="0"/>
        </w:rPr>
        <w:t>隧道最大开挖宽度。</w:t>
      </w:r>
    </w:p>
    <w:p>
      <w:pPr>
        <w:pStyle w:val="a5"/>
        <w:keepNext w:val="0"/>
        <w:keepLines w:val="0"/>
        <w:widowControl w:val="0"/>
        <w:shd w:val="clear" w:color="auto" w:fill="auto"/>
        <w:bidi w:val="0"/>
        <w:spacing w:before="0" w:after="280" w:line="600" w:lineRule="exact"/>
        <w:ind w:left="0" w:right="0" w:firstLine="760"/>
        <w:jc w:val="both"/>
      </w:pPr>
      <w:r>
        <w:rPr>
          <w:color w:val="000000"/>
          <w:spacing w:val="0"/>
          <w:w w:val="100"/>
          <w:position w:val="0"/>
        </w:rPr>
        <w:t>净空变化、拱顶下沉和地表下沉（浅埋地段）等必测项目应设置在同一断面，其量测断 面间距及测点数量应根据围岩级别、隧道埋深、开挖方法等按表</w:t>
      </w:r>
      <w:r>
        <w:rPr>
          <w:color w:val="000000"/>
          <w:spacing w:val="0"/>
          <w:w w:val="100"/>
          <w:position w:val="0"/>
        </w:rPr>
        <w:t>5-1</w:t>
      </w:r>
      <w:r>
        <w:rPr>
          <w:color w:val="000000"/>
          <w:spacing w:val="0"/>
          <w:w w:val="100"/>
          <w:position w:val="0"/>
        </w:rPr>
        <w:t>规定进行。</w:t>
      </w:r>
    </w:p>
    <w:p>
      <w:pPr>
        <w:pStyle w:val="21"/>
        <w:keepNext/>
        <w:keepLines/>
        <w:widowControl w:val="0"/>
        <w:shd w:val="clear" w:color="auto" w:fill="auto"/>
        <w:bidi w:val="0"/>
        <w:spacing w:before="0" w:after="280" w:line="240" w:lineRule="auto"/>
        <w:ind w:left="0" w:right="0" w:firstLine="0"/>
        <w:jc w:val="left"/>
      </w:pPr>
      <w:bookmarkStart w:id="90" w:name="bookmark90"/>
      <w:bookmarkStart w:id="91" w:name="bookmark91"/>
      <w:bookmarkStart w:id="92" w:name="bookmark92"/>
      <w:r>
        <w:rPr>
          <w:color w:val="000000"/>
          <w:spacing w:val="0"/>
          <w:w w:val="100"/>
          <w:position w:val="0"/>
        </w:rPr>
        <w:t>5.3.2</w:t>
      </w:r>
      <w:r>
        <w:rPr>
          <w:color w:val="000000"/>
          <w:spacing w:val="0"/>
          <w:w w:val="100"/>
          <w:position w:val="0"/>
        </w:rPr>
        <w:t>监测点的布设要求</w:t>
      </w:r>
      <w:bookmarkEnd w:id="90"/>
      <w:bookmarkEnd w:id="91"/>
      <w:bookmarkEnd w:id="92"/>
    </w:p>
    <w:p>
      <w:pPr>
        <w:pStyle w:val="a5"/>
        <w:keepNext w:val="0"/>
        <w:keepLines w:val="0"/>
        <w:widowControl w:val="0"/>
        <w:shd w:val="clear" w:color="auto" w:fill="auto"/>
        <w:bidi w:val="0"/>
        <w:spacing w:before="0" w:after="60" w:line="600" w:lineRule="exact"/>
        <w:ind w:left="0" w:right="0" w:firstLine="0"/>
        <w:jc w:val="left"/>
      </w:pPr>
      <w:r>
        <w:rPr>
          <w:b/>
          <w:bCs/>
          <w:color w:val="000000"/>
          <w:spacing w:val="0"/>
          <w:w w:val="100"/>
          <w:position w:val="0"/>
        </w:rPr>
        <w:t>5.3.2.1</w:t>
      </w:r>
      <w:r>
        <w:rPr>
          <w:color w:val="000000"/>
          <w:spacing w:val="0"/>
          <w:w w:val="100"/>
          <w:position w:val="0"/>
        </w:rPr>
        <w:t>洞内监控量测断面的布设间距和每断面测点数量的布设要求见下表：</w:t>
      </w:r>
    </w:p>
    <w:tbl>
      <w:tblPr>
        <w:tblStyle w:val="TableNormal"/>
        <w:tblOverlap w:val="never"/>
        <w:jc w:val="center"/>
        <w:tblLayout w:type="fixed"/>
        <w:tblCellMar>
          <w:left w:w="10" w:type="dxa"/>
          <w:right w:w="10" w:type="dxa"/>
        </w:tblCellMar>
      </w:tblPr>
      <w:tblGrid>
        <w:gridCol w:w="2045"/>
        <w:gridCol w:w="2438"/>
        <w:gridCol w:w="3384"/>
        <w:gridCol w:w="3139"/>
      </w:tblGrid>
      <w:tr>
        <w:tblPrEx>
          <w:jc w:val="center"/>
          <w:tblLayout w:type="fixed"/>
          <w:tblCellMar>
            <w:left w:w="10" w:type="dxa"/>
            <w:right w:w="10" w:type="dxa"/>
          </w:tblCellMar>
        </w:tblPrEx>
        <w:trPr>
          <w:trHeight w:hRule="exact" w:val="610"/>
          <w:jc w:val="center"/>
        </w:trPr>
        <w:tc>
          <w:tcPr>
            <w:tcW w:w="2045" w:type="dxa"/>
            <w:vMerge w:val="restart"/>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围岩级别</w:t>
            </w:r>
          </w:p>
        </w:tc>
        <w:tc>
          <w:tcPr>
            <w:tcW w:w="2438" w:type="dxa"/>
            <w:vMerge w:val="restart"/>
            <w:tcBorders>
              <w:top w:val="single" w:sz="4" w:space="0" w:color="auto"/>
              <w:left w:val="single" w:sz="4" w:space="0" w:color="auto"/>
            </w:tcBorders>
            <w:shd w:val="clear" w:color="auto" w:fill="FFFFFF"/>
            <w:vAlign w:val="center"/>
          </w:tcPr>
          <w:p>
            <w:pPr>
              <w:pStyle w:val="a7"/>
              <w:keepNext w:val="0"/>
              <w:keepLines w:val="0"/>
              <w:widowControl w:val="0"/>
              <w:shd w:val="clear" w:color="auto" w:fill="auto"/>
              <w:bidi w:val="0"/>
              <w:spacing w:before="0" w:after="0" w:line="240" w:lineRule="auto"/>
              <w:ind w:left="0" w:right="0" w:firstLine="180"/>
              <w:jc w:val="left"/>
              <w:rPr>
                <w:sz w:val="32"/>
                <w:szCs w:val="32"/>
              </w:rPr>
            </w:pPr>
            <w:r>
              <w:rPr>
                <w:color w:val="000000"/>
                <w:spacing w:val="0"/>
                <w:w w:val="100"/>
                <w:position w:val="0"/>
                <w:sz w:val="32"/>
                <w:szCs w:val="32"/>
              </w:rPr>
              <w:t>断面间距</w:t>
            </w:r>
            <w:r>
              <w:rPr>
                <w:color w:val="000000"/>
                <w:spacing w:val="0"/>
                <w:w w:val="100"/>
                <w:position w:val="0"/>
                <w:sz w:val="32"/>
                <w:szCs w:val="32"/>
              </w:rPr>
              <w:t>（m）</w:t>
            </w:r>
          </w:p>
        </w:tc>
        <w:tc>
          <w:tcPr>
            <w:tcW w:w="6523" w:type="dxa"/>
            <w:gridSpan w:val="2"/>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每断面测点数量</w:t>
            </w:r>
          </w:p>
        </w:tc>
      </w:tr>
      <w:tr>
        <w:tblPrEx>
          <w:jc w:val="center"/>
          <w:tblLayout w:type="fixed"/>
          <w:tblCellMar>
            <w:left w:w="10" w:type="dxa"/>
            <w:right w:w="10" w:type="dxa"/>
          </w:tblCellMar>
        </w:tblPrEx>
        <w:trPr>
          <w:trHeight w:hRule="exact" w:val="619"/>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3384"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1360" w:right="0" w:firstLine="0"/>
              <w:jc w:val="left"/>
              <w:rPr>
                <w:sz w:val="32"/>
                <w:szCs w:val="32"/>
              </w:rPr>
            </w:pPr>
            <w:r>
              <w:rPr>
                <w:color w:val="000000"/>
                <w:spacing w:val="0"/>
                <w:w w:val="100"/>
                <w:position w:val="0"/>
                <w:sz w:val="32"/>
                <w:szCs w:val="32"/>
              </w:rPr>
              <w:t>净空变化</w:t>
            </w:r>
          </w:p>
        </w:tc>
        <w:tc>
          <w:tcPr>
            <w:tcW w:w="313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1240" w:right="0" w:firstLine="0"/>
              <w:jc w:val="left"/>
              <w:rPr>
                <w:sz w:val="32"/>
                <w:szCs w:val="32"/>
              </w:rPr>
            </w:pPr>
            <w:r>
              <w:rPr>
                <w:color w:val="000000"/>
                <w:spacing w:val="0"/>
                <w:w w:val="100"/>
                <w:position w:val="0"/>
                <w:sz w:val="32"/>
                <w:szCs w:val="32"/>
              </w:rPr>
              <w:t>拱顶下沉</w:t>
            </w:r>
          </w:p>
        </w:tc>
      </w:tr>
      <w:tr>
        <w:tblPrEx>
          <w:jc w:val="center"/>
          <w:tblLayout w:type="fixed"/>
          <w:tblCellMar>
            <w:left w:w="10" w:type="dxa"/>
            <w:right w:w="10" w:type="dxa"/>
          </w:tblCellMar>
        </w:tblPrEx>
        <w:trPr>
          <w:trHeight w:hRule="exact" w:val="619"/>
          <w:jc w:val="center"/>
        </w:trPr>
        <w:tc>
          <w:tcPr>
            <w:tcW w:w="2045"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0" w:right="0" w:firstLine="860"/>
              <w:jc w:val="left"/>
              <w:rPr>
                <w:sz w:val="32"/>
                <w:szCs w:val="32"/>
              </w:rPr>
            </w:pPr>
            <w:r>
              <w:rPr>
                <w:color w:val="000000"/>
                <w:spacing w:val="0"/>
                <w:w w:val="100"/>
                <w:position w:val="0"/>
                <w:sz w:val="32"/>
                <w:szCs w:val="32"/>
              </w:rPr>
              <w:t>V</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W</w:t>
            </w:r>
          </w:p>
        </w:tc>
        <w:tc>
          <w:tcPr>
            <w:tcW w:w="2438"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1060" w:right="0" w:firstLine="0"/>
              <w:jc w:val="left"/>
              <w:rPr>
                <w:sz w:val="32"/>
                <w:szCs w:val="32"/>
              </w:rPr>
            </w:pPr>
            <w:r>
              <w:rPr>
                <w:color w:val="000000"/>
                <w:spacing w:val="0"/>
                <w:w w:val="100"/>
                <w:position w:val="0"/>
                <w:sz w:val="32"/>
                <w:szCs w:val="32"/>
              </w:rPr>
              <w:t>5</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10</w:t>
            </w:r>
          </w:p>
        </w:tc>
        <w:tc>
          <w:tcPr>
            <w:tcW w:w="3384" w:type="dxa"/>
            <w:tcBorders>
              <w:top w:val="single" w:sz="4" w:space="0" w:color="auto"/>
              <w:left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1180" w:right="0" w:firstLine="0"/>
              <w:jc w:val="left"/>
              <w:rPr>
                <w:sz w:val="32"/>
                <w:szCs w:val="32"/>
              </w:rPr>
            </w:pPr>
            <w:r>
              <w:rPr>
                <w:color w:val="000000"/>
                <w:spacing w:val="0"/>
                <w:w w:val="100"/>
                <w:position w:val="0"/>
                <w:sz w:val="32"/>
                <w:szCs w:val="32"/>
              </w:rPr>
              <w:t>1</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2条基线</w:t>
            </w:r>
          </w:p>
        </w:tc>
        <w:tc>
          <w:tcPr>
            <w:tcW w:w="3139" w:type="dxa"/>
            <w:tcBorders>
              <w:top w:val="single" w:sz="4" w:space="0" w:color="auto"/>
              <w:left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1360" w:right="0" w:firstLine="0"/>
              <w:jc w:val="both"/>
              <w:rPr>
                <w:sz w:val="32"/>
                <w:szCs w:val="32"/>
              </w:rPr>
            </w:pPr>
            <w:r>
              <w:rPr>
                <w:color w:val="000000"/>
                <w:spacing w:val="0"/>
                <w:w w:val="100"/>
                <w:position w:val="0"/>
                <w:sz w:val="32"/>
                <w:szCs w:val="32"/>
              </w:rPr>
              <w:t>1</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3点</w:t>
            </w:r>
          </w:p>
        </w:tc>
      </w:tr>
    </w:tbl>
    <w:p>
      <w:pPr>
        <w:sectPr>
          <w:type w:val="nextPage"/>
          <w:pgSz w:w="17861" w:h="25262"/>
          <w:pgMar w:top="1438" w:right="1561" w:bottom="1928" w:left="1621" w:header="0" w:footer="3" w:gutter="0"/>
          <w:pgNumType w:start="14"/>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2045"/>
        <w:gridCol w:w="2438"/>
        <w:gridCol w:w="3384"/>
        <w:gridCol w:w="3139"/>
      </w:tblGrid>
      <w:tr>
        <w:tblPrEx>
          <w:jc w:val="center"/>
          <w:tblLayout w:type="fixed"/>
          <w:tblCellMar>
            <w:left w:w="10" w:type="dxa"/>
            <w:right w:w="10" w:type="dxa"/>
          </w:tblCellMar>
        </w:tblPrEx>
        <w:trPr>
          <w:trHeight w:hRule="exact" w:val="629"/>
          <w:jc w:val="center"/>
        </w:trPr>
        <w:tc>
          <w:tcPr>
            <w:tcW w:w="2045" w:type="dxa"/>
            <w:tcBorders>
              <w:top w:val="single" w:sz="4" w:space="0" w:color="auto"/>
              <w:left w:val="single" w:sz="4" w:space="0" w:color="auto"/>
              <w:bottom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1180" w:right="0" w:firstLine="0"/>
              <w:jc w:val="left"/>
              <w:rPr>
                <w:sz w:val="32"/>
                <w:szCs w:val="32"/>
              </w:rPr>
            </w:pPr>
            <w:r>
              <w:rPr>
                <w:color w:val="000000"/>
                <w:spacing w:val="0"/>
                <w:w w:val="100"/>
                <w:position w:val="0"/>
                <w:sz w:val="32"/>
                <w:szCs w:val="32"/>
              </w:rPr>
              <w:t>W</w:t>
            </w:r>
          </w:p>
        </w:tc>
        <w:tc>
          <w:tcPr>
            <w:tcW w:w="2438" w:type="dxa"/>
            <w:tcBorders>
              <w:top w:val="single" w:sz="4" w:space="0" w:color="auto"/>
              <w:left w:val="single" w:sz="4" w:space="0" w:color="auto"/>
              <w:bottom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1060" w:right="0" w:firstLine="0"/>
              <w:jc w:val="left"/>
              <w:rPr>
                <w:sz w:val="32"/>
                <w:szCs w:val="32"/>
              </w:rPr>
            </w:pPr>
            <w:r>
              <w:rPr>
                <w:color w:val="000000"/>
                <w:spacing w:val="0"/>
                <w:w w:val="100"/>
                <w:position w:val="0"/>
                <w:sz w:val="32"/>
                <w:szCs w:val="32"/>
              </w:rPr>
              <w:t xml:space="preserve">10 </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30</w:t>
            </w:r>
          </w:p>
        </w:tc>
        <w:tc>
          <w:tcPr>
            <w:tcW w:w="3384" w:type="dxa"/>
            <w:tcBorders>
              <w:top w:val="single" w:sz="4" w:space="0" w:color="auto"/>
              <w:left w:val="single" w:sz="4" w:space="0" w:color="auto"/>
              <w:bottom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1360" w:right="0" w:firstLine="0"/>
              <w:jc w:val="left"/>
              <w:rPr>
                <w:sz w:val="32"/>
                <w:szCs w:val="32"/>
              </w:rPr>
            </w:pPr>
            <w:r>
              <w:rPr>
                <w:color w:val="000000"/>
                <w:spacing w:val="0"/>
                <w:w w:val="100"/>
                <w:position w:val="0"/>
                <w:sz w:val="32"/>
                <w:szCs w:val="32"/>
              </w:rPr>
              <w:t>1条基线</w:t>
            </w:r>
          </w:p>
        </w:tc>
        <w:tc>
          <w:tcPr>
            <w:tcW w:w="3139"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7"/>
              <w:keepNext w:val="0"/>
              <w:keepLines w:val="0"/>
              <w:widowControl w:val="0"/>
              <w:shd w:val="clear" w:color="auto" w:fill="auto"/>
              <w:bidi w:val="0"/>
              <w:spacing w:before="0" w:after="0" w:line="240" w:lineRule="auto"/>
              <w:ind w:left="1600" w:right="0" w:firstLine="0"/>
              <w:jc w:val="left"/>
              <w:rPr>
                <w:sz w:val="32"/>
                <w:szCs w:val="32"/>
              </w:rPr>
            </w:pPr>
            <w:r>
              <w:rPr>
                <w:color w:val="000000"/>
                <w:spacing w:val="0"/>
                <w:w w:val="100"/>
                <w:position w:val="0"/>
                <w:sz w:val="32"/>
                <w:szCs w:val="32"/>
              </w:rPr>
              <w:t>1点</w:t>
            </w:r>
          </w:p>
        </w:tc>
      </w:tr>
    </w:tbl>
    <w:p>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9" w:history="1">
        <w:r>
          <w:rPr>
            <w:rFonts w:ascii="SimSun" w:eastAsia="SimSun" w:hAnsi="SimSun" w:cs="SimSun"/>
            <w:b/>
            <w:bCs/>
            <w:color w:val="0000EE"/>
            <w:spacing w:val="0"/>
            <w:w w:val="100"/>
            <w:position w:val="0"/>
            <w:sz w:val="30"/>
            <w:szCs w:val="30"/>
            <w:u w:val="single" w:color="0000EE"/>
            <w:shd w:val="clear" w:color="auto" w:fill="auto"/>
          </w:rPr>
          <w:t>https://d.book118.com/858136061117006047</w:t>
        </w:r>
      </w:hyperlink>
    </w:p>
    <w:p/>
    <w:sectPr>
      <w:type w:val="nextPage"/>
      <w:pgSz w:w="17861" w:h="25262"/>
      <w:pgMar w:top="1438" w:right="1561" w:bottom="1928" w:left="1621" w:header="0" w:footer="3" w:gutter="0"/>
      <w:pgNumType w:start="15"/>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047BBD"/>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621B327"/>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62E717B"/>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1">
    <w:name w:val="标题 #1_"/>
    <w:basedOn w:val="DefaultParagraphFont"/>
    <w:link w:val="10"/>
    <w:rPr>
      <w:rFonts w:ascii="SimSun" w:eastAsia="SimSun" w:hAnsi="SimSun" w:cs="SimSun"/>
      <w:b/>
      <w:bCs/>
      <w:i w:val="0"/>
      <w:iCs w:val="0"/>
      <w:smallCaps w:val="0"/>
      <w:strike w:val="0"/>
      <w:sz w:val="54"/>
      <w:szCs w:val="54"/>
      <w:u w:val="none"/>
      <w:shd w:val="clear" w:color="auto" w:fill="auto"/>
    </w:rPr>
  </w:style>
  <w:style w:type="character" w:customStyle="1" w:styleId="a">
    <w:name w:val="目录_"/>
    <w:basedOn w:val="DefaultParagraphFont"/>
    <w:link w:val="a4"/>
    <w:rPr>
      <w:rFonts w:ascii="SimSun" w:eastAsia="SimSun" w:hAnsi="SimSun" w:cs="SimSun"/>
      <w:b w:val="0"/>
      <w:bCs w:val="0"/>
      <w:i w:val="0"/>
      <w:iCs w:val="0"/>
      <w:smallCaps w:val="0"/>
      <w:strike w:val="0"/>
      <w:sz w:val="36"/>
      <w:szCs w:val="36"/>
      <w:u w:val="none"/>
      <w:shd w:val="clear" w:color="auto" w:fill="auto"/>
    </w:rPr>
  </w:style>
  <w:style w:type="character" w:customStyle="1" w:styleId="2">
    <w:name w:val="标题 #2_"/>
    <w:basedOn w:val="DefaultParagraphFont"/>
    <w:link w:val="21"/>
    <w:rPr>
      <w:rFonts w:ascii="SimSun" w:eastAsia="SimSun" w:hAnsi="SimSun" w:cs="SimSun"/>
      <w:b/>
      <w:bCs/>
      <w:i w:val="0"/>
      <w:iCs w:val="0"/>
      <w:smallCaps w:val="0"/>
      <w:strike w:val="0"/>
      <w:sz w:val="42"/>
      <w:szCs w:val="42"/>
      <w:u w:val="none"/>
      <w:shd w:val="clear" w:color="auto" w:fill="auto"/>
    </w:rPr>
  </w:style>
  <w:style w:type="character" w:customStyle="1" w:styleId="a0">
    <w:name w:val="正文文本_"/>
    <w:basedOn w:val="DefaultParagraphFont"/>
    <w:link w:val="a5"/>
    <w:rPr>
      <w:rFonts w:ascii="SimSun" w:eastAsia="SimSun" w:hAnsi="SimSun" w:cs="SimSun"/>
      <w:b w:val="0"/>
      <w:bCs w:val="0"/>
      <w:i w:val="0"/>
      <w:iCs w:val="0"/>
      <w:smallCaps w:val="0"/>
      <w:strike w:val="0"/>
      <w:sz w:val="36"/>
      <w:szCs w:val="36"/>
      <w:u w:val="none"/>
      <w:shd w:val="clear" w:color="auto" w:fill="auto"/>
    </w:rPr>
  </w:style>
  <w:style w:type="character" w:customStyle="1" w:styleId="a1">
    <w:name w:val="表格标题_"/>
    <w:basedOn w:val="DefaultParagraphFont"/>
    <w:link w:val="a6"/>
    <w:rPr>
      <w:rFonts w:ascii="SimSun" w:eastAsia="SimSun" w:hAnsi="SimSun" w:cs="SimSun"/>
      <w:b w:val="0"/>
      <w:bCs w:val="0"/>
      <w:i w:val="0"/>
      <w:iCs w:val="0"/>
      <w:smallCaps w:val="0"/>
      <w:strike w:val="0"/>
      <w:sz w:val="32"/>
      <w:szCs w:val="32"/>
      <w:u w:val="none"/>
      <w:shd w:val="clear" w:color="auto" w:fill="auto"/>
    </w:rPr>
  </w:style>
  <w:style w:type="character" w:customStyle="1" w:styleId="a2">
    <w:name w:val="其他_"/>
    <w:basedOn w:val="DefaultParagraphFont"/>
    <w:link w:val="a7"/>
    <w:rPr>
      <w:rFonts w:ascii="SimSun" w:eastAsia="SimSun" w:hAnsi="SimSun" w:cs="SimSun"/>
      <w:b w:val="0"/>
      <w:bCs w:val="0"/>
      <w:i w:val="0"/>
      <w:iCs w:val="0"/>
      <w:smallCaps w:val="0"/>
      <w:strike w:val="0"/>
      <w:sz w:val="36"/>
      <w:szCs w:val="36"/>
      <w:u w:val="none"/>
      <w:shd w:val="clear" w:color="auto" w:fill="auto"/>
    </w:rPr>
  </w:style>
  <w:style w:type="character" w:customStyle="1" w:styleId="a3">
    <w:name w:val="图片标题_"/>
    <w:basedOn w:val="DefaultParagraphFont"/>
    <w:link w:val="a8"/>
    <w:rPr>
      <w:rFonts w:ascii="SimSun" w:eastAsia="SimSun" w:hAnsi="SimSun" w:cs="SimSun"/>
      <w:b w:val="0"/>
      <w:bCs w:val="0"/>
      <w:i w:val="0"/>
      <w:iCs w:val="0"/>
      <w:smallCaps w:val="0"/>
      <w:strike w:val="0"/>
      <w:sz w:val="26"/>
      <w:szCs w:val="26"/>
      <w:u w:val="single"/>
      <w:shd w:val="clear" w:color="auto" w:fill="auto"/>
    </w:rPr>
  </w:style>
  <w:style w:type="character" w:customStyle="1" w:styleId="20">
    <w:name w:val="正文文本 (2)_"/>
    <w:basedOn w:val="DefaultParagraphFont"/>
    <w:link w:val="22"/>
    <w:rPr>
      <w:rFonts w:ascii="SimSun" w:eastAsia="SimSun" w:hAnsi="SimSun" w:cs="SimSun"/>
      <w:b w:val="0"/>
      <w:bCs w:val="0"/>
      <w:i w:val="0"/>
      <w:iCs w:val="0"/>
      <w:smallCaps w:val="0"/>
      <w:strike w:val="0"/>
      <w:sz w:val="32"/>
      <w:szCs w:val="32"/>
      <w:u w:val="none"/>
      <w:shd w:val="clear" w:color="auto" w:fill="auto"/>
    </w:rPr>
  </w:style>
  <w:style w:type="character" w:customStyle="1" w:styleId="3">
    <w:name w:val="正文文本 (3)_"/>
    <w:basedOn w:val="DefaultParagraphFont"/>
    <w:link w:val="30"/>
    <w:rPr>
      <w:rFonts w:ascii="SimSun" w:eastAsia="SimSun" w:hAnsi="SimSun" w:cs="SimSun"/>
      <w:b w:val="0"/>
      <w:bCs w:val="0"/>
      <w:i w:val="0"/>
      <w:iCs w:val="0"/>
      <w:smallCaps w:val="0"/>
      <w:strike w:val="0"/>
      <w:sz w:val="18"/>
      <w:szCs w:val="18"/>
      <w:u w:val="none"/>
      <w:shd w:val="clear" w:color="auto" w:fill="auto"/>
    </w:rPr>
  </w:style>
  <w:style w:type="character" w:customStyle="1" w:styleId="5">
    <w:name w:val="正文文本 (5)_"/>
    <w:basedOn w:val="DefaultParagraphFont"/>
    <w:link w:val="5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4">
    <w:name w:val="正文文本 (4)_"/>
    <w:basedOn w:val="DefaultParagraphFont"/>
    <w:link w:val="40"/>
    <w:rPr>
      <w:rFonts w:ascii="SimSun" w:eastAsia="SimSun" w:hAnsi="SimSun" w:cs="SimSun"/>
      <w:b w:val="0"/>
      <w:bCs w:val="0"/>
      <w:i w:val="0"/>
      <w:iCs w:val="0"/>
      <w:smallCaps w:val="0"/>
      <w:strike w:val="0"/>
      <w:sz w:val="42"/>
      <w:szCs w:val="42"/>
      <w:u w:val="none"/>
      <w:shd w:val="clear" w:color="auto" w:fill="auto"/>
    </w:rPr>
  </w:style>
  <w:style w:type="paragraph" w:customStyle="1" w:styleId="10">
    <w:name w:val="标题 #1"/>
    <w:basedOn w:val="Normal"/>
    <w:link w:val="1"/>
    <w:pPr>
      <w:widowControl w:val="0"/>
      <w:shd w:val="clear" w:color="auto" w:fill="auto"/>
      <w:spacing w:before="720" w:after="1060"/>
      <w:jc w:val="center"/>
      <w:outlineLvl w:val="0"/>
    </w:pPr>
    <w:rPr>
      <w:rFonts w:ascii="SimSun" w:eastAsia="SimSun" w:hAnsi="SimSun" w:cs="SimSun"/>
      <w:b/>
      <w:bCs/>
      <w:i w:val="0"/>
      <w:iCs w:val="0"/>
      <w:smallCaps w:val="0"/>
      <w:strike w:val="0"/>
      <w:sz w:val="54"/>
      <w:szCs w:val="54"/>
      <w:u w:val="none"/>
      <w:shd w:val="clear" w:color="auto" w:fill="auto"/>
    </w:rPr>
  </w:style>
  <w:style w:type="paragraph" w:customStyle="1" w:styleId="a4">
    <w:name w:val="目录"/>
    <w:basedOn w:val="Normal"/>
    <w:link w:val="a"/>
    <w:pPr>
      <w:widowControl w:val="0"/>
      <w:shd w:val="clear" w:color="auto" w:fill="auto"/>
      <w:spacing w:after="180"/>
      <w:ind w:firstLine="340"/>
    </w:pPr>
    <w:rPr>
      <w:rFonts w:ascii="SimSun" w:eastAsia="SimSun" w:hAnsi="SimSun" w:cs="SimSun"/>
      <w:b w:val="0"/>
      <w:bCs w:val="0"/>
      <w:i w:val="0"/>
      <w:iCs w:val="0"/>
      <w:smallCaps w:val="0"/>
      <w:strike w:val="0"/>
      <w:sz w:val="36"/>
      <w:szCs w:val="36"/>
      <w:u w:val="none"/>
      <w:shd w:val="clear" w:color="auto" w:fill="auto"/>
    </w:rPr>
  </w:style>
  <w:style w:type="paragraph" w:customStyle="1" w:styleId="21">
    <w:name w:val="标题 #2"/>
    <w:basedOn w:val="Normal"/>
    <w:link w:val="2"/>
    <w:pPr>
      <w:widowControl w:val="0"/>
      <w:shd w:val="clear" w:color="auto" w:fill="auto"/>
      <w:spacing w:after="740"/>
      <w:outlineLvl w:val="1"/>
    </w:pPr>
    <w:rPr>
      <w:rFonts w:ascii="SimSun" w:eastAsia="SimSun" w:hAnsi="SimSun" w:cs="SimSun"/>
      <w:b/>
      <w:bCs/>
      <w:i w:val="0"/>
      <w:iCs w:val="0"/>
      <w:smallCaps w:val="0"/>
      <w:strike w:val="0"/>
      <w:sz w:val="42"/>
      <w:szCs w:val="42"/>
      <w:u w:val="none"/>
      <w:shd w:val="clear" w:color="auto" w:fill="auto"/>
    </w:rPr>
  </w:style>
  <w:style w:type="paragraph" w:customStyle="1" w:styleId="a5">
    <w:name w:val="正文文本"/>
    <w:basedOn w:val="Normal"/>
    <w:link w:val="a0"/>
    <w:pPr>
      <w:widowControl w:val="0"/>
      <w:shd w:val="clear" w:color="auto" w:fill="auto"/>
      <w:spacing w:line="353"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a6">
    <w:name w:val="表格标题"/>
    <w:basedOn w:val="Normal"/>
    <w:link w:val="a1"/>
    <w:pPr>
      <w:widowControl w:val="0"/>
      <w:shd w:val="clear" w:color="auto" w:fill="auto"/>
    </w:pPr>
    <w:rPr>
      <w:rFonts w:ascii="SimSun" w:eastAsia="SimSun" w:hAnsi="SimSun" w:cs="SimSun"/>
      <w:b w:val="0"/>
      <w:bCs w:val="0"/>
      <w:i w:val="0"/>
      <w:iCs w:val="0"/>
      <w:smallCaps w:val="0"/>
      <w:strike w:val="0"/>
      <w:sz w:val="32"/>
      <w:szCs w:val="32"/>
      <w:u w:val="none"/>
      <w:shd w:val="clear" w:color="auto" w:fill="auto"/>
    </w:rPr>
  </w:style>
  <w:style w:type="paragraph" w:customStyle="1" w:styleId="a7">
    <w:name w:val="其他"/>
    <w:basedOn w:val="Normal"/>
    <w:link w:val="a2"/>
    <w:pPr>
      <w:widowControl w:val="0"/>
      <w:shd w:val="clear" w:color="auto" w:fill="auto"/>
      <w:spacing w:line="353"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a8">
    <w:name w:val="图片标题"/>
    <w:basedOn w:val="Normal"/>
    <w:link w:val="a3"/>
    <w:pPr>
      <w:widowControl w:val="0"/>
      <w:shd w:val="clear" w:color="auto" w:fill="auto"/>
    </w:pPr>
    <w:rPr>
      <w:rFonts w:ascii="SimSun" w:eastAsia="SimSun" w:hAnsi="SimSun" w:cs="SimSun"/>
      <w:b w:val="0"/>
      <w:bCs w:val="0"/>
      <w:i w:val="0"/>
      <w:iCs w:val="0"/>
      <w:smallCaps w:val="0"/>
      <w:strike w:val="0"/>
      <w:sz w:val="26"/>
      <w:szCs w:val="26"/>
      <w:u w:val="single"/>
      <w:shd w:val="clear" w:color="auto" w:fill="auto"/>
    </w:rPr>
  </w:style>
  <w:style w:type="paragraph" w:customStyle="1" w:styleId="22">
    <w:name w:val="正文文本 (2)"/>
    <w:basedOn w:val="Normal"/>
    <w:link w:val="20"/>
    <w:pPr>
      <w:widowControl w:val="0"/>
      <w:shd w:val="clear" w:color="auto" w:fill="auto"/>
      <w:ind w:firstLine="90"/>
    </w:pPr>
    <w:rPr>
      <w:rFonts w:ascii="SimSun" w:eastAsia="SimSun" w:hAnsi="SimSun" w:cs="SimSun"/>
      <w:b w:val="0"/>
      <w:bCs w:val="0"/>
      <w:i w:val="0"/>
      <w:iCs w:val="0"/>
      <w:smallCaps w:val="0"/>
      <w:strike w:val="0"/>
      <w:sz w:val="32"/>
      <w:szCs w:val="32"/>
      <w:u w:val="none"/>
      <w:shd w:val="clear" w:color="auto" w:fill="auto"/>
    </w:rPr>
  </w:style>
  <w:style w:type="paragraph" w:customStyle="1" w:styleId="30">
    <w:name w:val="正文文本 (3)"/>
    <w:basedOn w:val="Normal"/>
    <w:link w:val="3"/>
    <w:pPr>
      <w:widowControl w:val="0"/>
      <w:shd w:val="clear" w:color="auto" w:fill="auto"/>
      <w:spacing w:after="300" w:line="322" w:lineRule="exact"/>
      <w:ind w:left="1300" w:firstLine="20"/>
    </w:pPr>
    <w:rPr>
      <w:rFonts w:ascii="SimSun" w:eastAsia="SimSun" w:hAnsi="SimSun" w:cs="SimSun"/>
      <w:b w:val="0"/>
      <w:bCs w:val="0"/>
      <w:i w:val="0"/>
      <w:iCs w:val="0"/>
      <w:smallCaps w:val="0"/>
      <w:strike w:val="0"/>
      <w:sz w:val="18"/>
      <w:szCs w:val="18"/>
      <w:u w:val="none"/>
      <w:shd w:val="clear" w:color="auto" w:fill="auto"/>
    </w:rPr>
  </w:style>
  <w:style w:type="paragraph" w:customStyle="1" w:styleId="50">
    <w:name w:val="正文文本 (5)"/>
    <w:basedOn w:val="Normal"/>
    <w:link w:val="5"/>
    <w:pPr>
      <w:widowControl w:val="0"/>
      <w:shd w:val="clear" w:color="auto" w:fill="auto"/>
      <w:spacing w:after="620" w:line="434" w:lineRule="auto"/>
      <w:ind w:right="70"/>
      <w:jc w:val="right"/>
    </w:pPr>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40">
    <w:name w:val="正文文本 (4)"/>
    <w:basedOn w:val="Normal"/>
    <w:link w:val="4"/>
    <w:pPr>
      <w:widowControl w:val="0"/>
      <w:shd w:val="clear" w:color="auto" w:fill="auto"/>
      <w:spacing w:after="660"/>
      <w:ind w:left="2100"/>
    </w:pPr>
    <w:rPr>
      <w:rFonts w:ascii="SimSun" w:eastAsia="SimSun" w:hAnsi="SimSun" w:cs="SimSun"/>
      <w:b w:val="0"/>
      <w:bCs w:val="0"/>
      <w:i w:val="0"/>
      <w:iCs w:val="0"/>
      <w:smallCaps w:val="0"/>
      <w:strike w:val="0"/>
      <w:sz w:val="42"/>
      <w:szCs w:val="42"/>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hyperlink" Target="https://d.book118.com/85813606111700604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