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钨矿项目规划设计纲要</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3698" w:history="1">
        <w:r>
          <w:rPr>
            <w:rFonts w:ascii="仿宋" w:eastAsia="仿宋" w:hAnsi="仿宋" w:cs="仿宋" w:hint="eastAsia"/>
            <w:lang w:eastAsia="zh-CN"/>
          </w:rPr>
          <w:t>概论</w:t>
        </w:r>
        <w:r>
          <w:tab/>
        </w:r>
        <w:r>
          <w:fldChar w:fldCharType="begin"/>
        </w:r>
        <w:r>
          <w:instrText xml:space="preserve"> PAGEREF _Toc3698 \h </w:instrText>
        </w:r>
        <w:r>
          <w:fldChar w:fldCharType="separate"/>
        </w:r>
        <w:r>
          <w:t>3</w:t>
        </w:r>
        <w:r>
          <w:fldChar w:fldCharType="end"/>
        </w:r>
      </w:hyperlink>
    </w:p>
    <w:p>
      <w:pPr>
        <w:pStyle w:val="TOC1"/>
        <w:tabs>
          <w:tab w:val="right" w:leader="dot" w:pos="8306"/>
        </w:tabs>
      </w:pPr>
      <w:hyperlink w:anchor="_Toc22332" w:history="1">
        <w:r>
          <w:rPr>
            <w:rFonts w:ascii="仿宋" w:eastAsia="仿宋" w:hAnsi="仿宋" w:cs="仿宋" w:hint="eastAsia"/>
            <w:lang w:eastAsia="zh-CN"/>
          </w:rPr>
          <w:t>一、钨矿项目土建工程</w:t>
        </w:r>
        <w:r>
          <w:tab/>
        </w:r>
        <w:r>
          <w:fldChar w:fldCharType="begin"/>
        </w:r>
        <w:r>
          <w:instrText xml:space="preserve"> PAGEREF _Toc22332 \h </w:instrText>
        </w:r>
        <w:r>
          <w:fldChar w:fldCharType="separate"/>
        </w:r>
        <w:r>
          <w:t>3</w:t>
        </w:r>
        <w:r>
          <w:fldChar w:fldCharType="end"/>
        </w:r>
      </w:hyperlink>
    </w:p>
    <w:p>
      <w:pPr>
        <w:pStyle w:val="TOC2"/>
        <w:tabs>
          <w:tab w:val="right" w:leader="dot" w:pos="8306"/>
        </w:tabs>
      </w:pPr>
      <w:hyperlink w:anchor="_Toc22201" w:history="1">
        <w:r>
          <w:rPr>
            <w:rFonts w:ascii="仿宋" w:eastAsia="仿宋" w:hAnsi="仿宋" w:cs="仿宋" w:hint="eastAsia"/>
            <w:lang w:eastAsia="zh-CN"/>
          </w:rPr>
          <w:t>(一)、建筑工程设计原则</w:t>
        </w:r>
        <w:r>
          <w:tab/>
        </w:r>
        <w:r>
          <w:fldChar w:fldCharType="begin"/>
        </w:r>
        <w:r>
          <w:instrText xml:space="preserve"> PAGEREF _Toc22201 \h </w:instrText>
        </w:r>
        <w:r>
          <w:fldChar w:fldCharType="separate"/>
        </w:r>
        <w:r>
          <w:t>3</w:t>
        </w:r>
        <w:r>
          <w:fldChar w:fldCharType="end"/>
        </w:r>
      </w:hyperlink>
    </w:p>
    <w:p>
      <w:pPr>
        <w:pStyle w:val="TOC2"/>
        <w:tabs>
          <w:tab w:val="right" w:leader="dot" w:pos="8306"/>
        </w:tabs>
      </w:pPr>
      <w:hyperlink w:anchor="_Toc8292" w:history="1">
        <w:r>
          <w:rPr>
            <w:rFonts w:ascii="仿宋" w:eastAsia="仿宋" w:hAnsi="仿宋" w:cs="仿宋" w:hint="eastAsia"/>
            <w:lang w:eastAsia="zh-CN"/>
          </w:rPr>
          <w:t>(二)、土建工程设计年限及安全等级</w:t>
        </w:r>
        <w:r>
          <w:tab/>
        </w:r>
        <w:r>
          <w:fldChar w:fldCharType="begin"/>
        </w:r>
        <w:r>
          <w:instrText xml:space="preserve"> PAGEREF _Toc8292 \h </w:instrText>
        </w:r>
        <w:r>
          <w:fldChar w:fldCharType="separate"/>
        </w:r>
        <w:r>
          <w:t>4</w:t>
        </w:r>
        <w:r>
          <w:fldChar w:fldCharType="end"/>
        </w:r>
      </w:hyperlink>
    </w:p>
    <w:p>
      <w:pPr>
        <w:pStyle w:val="TOC2"/>
        <w:tabs>
          <w:tab w:val="right" w:leader="dot" w:pos="8306"/>
        </w:tabs>
      </w:pPr>
      <w:hyperlink w:anchor="_Toc10730" w:history="1">
        <w:r>
          <w:rPr>
            <w:rFonts w:ascii="仿宋" w:eastAsia="仿宋" w:hAnsi="仿宋" w:cs="仿宋" w:hint="eastAsia"/>
            <w:lang w:eastAsia="zh-CN"/>
          </w:rPr>
          <w:t>(三)、建筑工程设计总体要求</w:t>
        </w:r>
        <w:r>
          <w:tab/>
        </w:r>
        <w:r>
          <w:fldChar w:fldCharType="begin"/>
        </w:r>
        <w:r>
          <w:instrText xml:space="preserve"> PAGEREF _Toc10730 \h </w:instrText>
        </w:r>
        <w:r>
          <w:fldChar w:fldCharType="separate"/>
        </w:r>
        <w:r>
          <w:t>5</w:t>
        </w:r>
        <w:r>
          <w:fldChar w:fldCharType="end"/>
        </w:r>
      </w:hyperlink>
    </w:p>
    <w:p>
      <w:pPr>
        <w:pStyle w:val="TOC2"/>
        <w:tabs>
          <w:tab w:val="right" w:leader="dot" w:pos="8306"/>
        </w:tabs>
      </w:pPr>
      <w:hyperlink w:anchor="_Toc23795" w:history="1">
        <w:r>
          <w:rPr>
            <w:rFonts w:ascii="仿宋" w:eastAsia="仿宋" w:hAnsi="仿宋" w:cs="仿宋" w:hint="eastAsia"/>
            <w:lang w:eastAsia="zh-CN"/>
          </w:rPr>
          <w:t>(四)、土建工程建设指标</w:t>
        </w:r>
        <w:r>
          <w:tab/>
        </w:r>
        <w:r>
          <w:fldChar w:fldCharType="begin"/>
        </w:r>
        <w:r>
          <w:instrText xml:space="preserve"> PAGEREF _Toc23795 \h </w:instrText>
        </w:r>
        <w:r>
          <w:fldChar w:fldCharType="separate"/>
        </w:r>
        <w:r>
          <w:t>6</w:t>
        </w:r>
        <w:r>
          <w:fldChar w:fldCharType="end"/>
        </w:r>
      </w:hyperlink>
    </w:p>
    <w:p>
      <w:pPr>
        <w:pStyle w:val="TOC1"/>
        <w:tabs>
          <w:tab w:val="right" w:leader="dot" w:pos="8306"/>
        </w:tabs>
      </w:pPr>
      <w:hyperlink w:anchor="_Toc2936" w:history="1">
        <w:r>
          <w:rPr>
            <w:rFonts w:ascii="仿宋" w:eastAsia="仿宋" w:hAnsi="仿宋" w:cs="仿宋" w:hint="eastAsia"/>
            <w:lang w:eastAsia="zh-CN"/>
          </w:rPr>
          <w:t>二、钨矿项目危机管理</w:t>
        </w:r>
        <w:r>
          <w:tab/>
        </w:r>
        <w:r>
          <w:fldChar w:fldCharType="begin"/>
        </w:r>
        <w:r>
          <w:instrText xml:space="preserve"> PAGEREF _Toc2936 \h </w:instrText>
        </w:r>
        <w:r>
          <w:fldChar w:fldCharType="separate"/>
        </w:r>
        <w:r>
          <w:t>6</w:t>
        </w:r>
        <w:r>
          <w:fldChar w:fldCharType="end"/>
        </w:r>
      </w:hyperlink>
    </w:p>
    <w:p>
      <w:pPr>
        <w:pStyle w:val="TOC2"/>
        <w:tabs>
          <w:tab w:val="right" w:leader="dot" w:pos="8306"/>
        </w:tabs>
      </w:pPr>
      <w:hyperlink w:anchor="_Toc17850" w:history="1">
        <w:r>
          <w:rPr>
            <w:rFonts w:ascii="仿宋" w:eastAsia="仿宋" w:hAnsi="仿宋" w:cs="仿宋" w:hint="eastAsia"/>
            <w:lang w:eastAsia="zh-CN"/>
          </w:rPr>
          <w:t>(一)、危机预警与识别</w:t>
        </w:r>
        <w:r>
          <w:tab/>
        </w:r>
        <w:r>
          <w:fldChar w:fldCharType="begin"/>
        </w:r>
        <w:r>
          <w:instrText xml:space="preserve"> PAGEREF _Toc17850 \h </w:instrText>
        </w:r>
        <w:r>
          <w:fldChar w:fldCharType="separate"/>
        </w:r>
        <w:r>
          <w:t>6</w:t>
        </w:r>
        <w:r>
          <w:fldChar w:fldCharType="end"/>
        </w:r>
      </w:hyperlink>
    </w:p>
    <w:p>
      <w:pPr>
        <w:pStyle w:val="TOC2"/>
        <w:tabs>
          <w:tab w:val="right" w:leader="dot" w:pos="8306"/>
        </w:tabs>
      </w:pPr>
      <w:hyperlink w:anchor="_Toc12144" w:history="1">
        <w:r>
          <w:rPr>
            <w:rFonts w:ascii="仿宋" w:eastAsia="仿宋" w:hAnsi="仿宋" w:cs="仿宋" w:hint="eastAsia"/>
            <w:lang w:eastAsia="zh-CN"/>
          </w:rPr>
          <w:t>(二)、危机应对与恢复</w:t>
        </w:r>
        <w:r>
          <w:tab/>
        </w:r>
        <w:r>
          <w:fldChar w:fldCharType="begin"/>
        </w:r>
        <w:r>
          <w:instrText xml:space="preserve"> PAGEREF _Toc12144 \h </w:instrText>
        </w:r>
        <w:r>
          <w:fldChar w:fldCharType="separate"/>
        </w:r>
        <w:r>
          <w:t>7</w:t>
        </w:r>
        <w:r>
          <w:fldChar w:fldCharType="end"/>
        </w:r>
      </w:hyperlink>
    </w:p>
    <w:p>
      <w:pPr>
        <w:pStyle w:val="TOC1"/>
        <w:tabs>
          <w:tab w:val="right" w:leader="dot" w:pos="8306"/>
        </w:tabs>
      </w:pPr>
      <w:hyperlink w:anchor="_Toc11020" w:history="1">
        <w:r>
          <w:rPr>
            <w:rFonts w:ascii="仿宋" w:eastAsia="仿宋" w:hAnsi="仿宋" w:cs="仿宋" w:hint="eastAsia"/>
            <w:lang w:eastAsia="zh-CN"/>
          </w:rPr>
          <w:t>三、产品规划分析</w:t>
        </w:r>
        <w:r>
          <w:tab/>
        </w:r>
        <w:r>
          <w:fldChar w:fldCharType="begin"/>
        </w:r>
        <w:r>
          <w:instrText xml:space="preserve"> PAGEREF _Toc11020 \h </w:instrText>
        </w:r>
        <w:r>
          <w:fldChar w:fldCharType="separate"/>
        </w:r>
        <w:r>
          <w:t>9</w:t>
        </w:r>
        <w:r>
          <w:fldChar w:fldCharType="end"/>
        </w:r>
      </w:hyperlink>
    </w:p>
    <w:p>
      <w:pPr>
        <w:pStyle w:val="TOC2"/>
        <w:tabs>
          <w:tab w:val="right" w:leader="dot" w:pos="8306"/>
        </w:tabs>
      </w:pPr>
      <w:hyperlink w:anchor="_Toc18282" w:history="1">
        <w:r>
          <w:rPr>
            <w:rFonts w:ascii="仿宋" w:eastAsia="仿宋" w:hAnsi="仿宋" w:cs="仿宋" w:hint="eastAsia"/>
            <w:lang w:eastAsia="zh-CN"/>
          </w:rPr>
          <w:t>(一)、产品规划</w:t>
        </w:r>
        <w:r>
          <w:tab/>
        </w:r>
        <w:r>
          <w:fldChar w:fldCharType="begin"/>
        </w:r>
        <w:r>
          <w:instrText xml:space="preserve"> PAGEREF _Toc18282 \h </w:instrText>
        </w:r>
        <w:r>
          <w:fldChar w:fldCharType="separate"/>
        </w:r>
        <w:r>
          <w:t>9</w:t>
        </w:r>
        <w:r>
          <w:fldChar w:fldCharType="end"/>
        </w:r>
      </w:hyperlink>
    </w:p>
    <w:p>
      <w:pPr>
        <w:pStyle w:val="TOC2"/>
        <w:tabs>
          <w:tab w:val="right" w:leader="dot" w:pos="8306"/>
        </w:tabs>
      </w:pPr>
      <w:hyperlink w:anchor="_Toc22638" w:history="1">
        <w:r>
          <w:rPr>
            <w:rFonts w:ascii="仿宋" w:eastAsia="仿宋" w:hAnsi="仿宋" w:cs="仿宋" w:hint="eastAsia"/>
            <w:lang w:eastAsia="zh-CN"/>
          </w:rPr>
          <w:t>(二)、建设规模</w:t>
        </w:r>
        <w:r>
          <w:tab/>
        </w:r>
        <w:r>
          <w:fldChar w:fldCharType="begin"/>
        </w:r>
        <w:r>
          <w:instrText xml:space="preserve"> PAGEREF _Toc22638 \h </w:instrText>
        </w:r>
        <w:r>
          <w:fldChar w:fldCharType="separate"/>
        </w:r>
        <w:r>
          <w:t>9</w:t>
        </w:r>
        <w:r>
          <w:fldChar w:fldCharType="end"/>
        </w:r>
      </w:hyperlink>
    </w:p>
    <w:p>
      <w:pPr>
        <w:pStyle w:val="TOC1"/>
        <w:tabs>
          <w:tab w:val="right" w:leader="dot" w:pos="8306"/>
        </w:tabs>
      </w:pPr>
      <w:hyperlink w:anchor="_Toc30717" w:history="1">
        <w:r>
          <w:rPr>
            <w:rFonts w:ascii="仿宋" w:eastAsia="仿宋" w:hAnsi="仿宋" w:cs="仿宋" w:hint="eastAsia"/>
            <w:lang w:eastAsia="zh-CN"/>
          </w:rPr>
          <w:t>四、钨矿项目选址可行性分析</w:t>
        </w:r>
        <w:r>
          <w:tab/>
        </w:r>
        <w:r>
          <w:fldChar w:fldCharType="begin"/>
        </w:r>
        <w:r>
          <w:instrText xml:space="preserve"> PAGEREF _Toc30717 \h </w:instrText>
        </w:r>
        <w:r>
          <w:fldChar w:fldCharType="separate"/>
        </w:r>
        <w:r>
          <w:t>11</w:t>
        </w:r>
        <w:r>
          <w:fldChar w:fldCharType="end"/>
        </w:r>
      </w:hyperlink>
    </w:p>
    <w:p>
      <w:pPr>
        <w:pStyle w:val="TOC2"/>
        <w:tabs>
          <w:tab w:val="right" w:leader="dot" w:pos="8306"/>
        </w:tabs>
      </w:pPr>
      <w:hyperlink w:anchor="_Toc21169" w:history="1">
        <w:r>
          <w:rPr>
            <w:rFonts w:ascii="仿宋" w:eastAsia="仿宋" w:hAnsi="仿宋" w:cs="仿宋" w:hint="eastAsia"/>
            <w:lang w:eastAsia="zh-CN"/>
          </w:rPr>
          <w:t>(一)、钨矿项目选址</w:t>
        </w:r>
        <w:r>
          <w:tab/>
        </w:r>
        <w:r>
          <w:fldChar w:fldCharType="begin"/>
        </w:r>
        <w:r>
          <w:instrText xml:space="preserve"> PAGEREF _Toc21169 \h </w:instrText>
        </w:r>
        <w:r>
          <w:fldChar w:fldCharType="separate"/>
        </w:r>
        <w:r>
          <w:t>11</w:t>
        </w:r>
        <w:r>
          <w:fldChar w:fldCharType="end"/>
        </w:r>
      </w:hyperlink>
    </w:p>
    <w:p>
      <w:pPr>
        <w:pStyle w:val="TOC2"/>
        <w:tabs>
          <w:tab w:val="right" w:leader="dot" w:pos="8306"/>
        </w:tabs>
      </w:pPr>
      <w:hyperlink w:anchor="_Toc17123" w:history="1">
        <w:r>
          <w:rPr>
            <w:rFonts w:ascii="仿宋" w:eastAsia="仿宋" w:hAnsi="仿宋" w:cs="仿宋" w:hint="eastAsia"/>
            <w:lang w:eastAsia="zh-CN"/>
          </w:rPr>
          <w:t>(二)、用地控制指标</w:t>
        </w:r>
        <w:r>
          <w:tab/>
        </w:r>
        <w:r>
          <w:fldChar w:fldCharType="begin"/>
        </w:r>
        <w:r>
          <w:instrText xml:space="preserve"> PAGEREF _Toc17123 \h </w:instrText>
        </w:r>
        <w:r>
          <w:fldChar w:fldCharType="separate"/>
        </w:r>
        <w:r>
          <w:t>11</w:t>
        </w:r>
        <w:r>
          <w:fldChar w:fldCharType="end"/>
        </w:r>
      </w:hyperlink>
    </w:p>
    <w:p>
      <w:pPr>
        <w:pStyle w:val="TOC2"/>
        <w:tabs>
          <w:tab w:val="right" w:leader="dot" w:pos="8306"/>
        </w:tabs>
      </w:pPr>
      <w:hyperlink w:anchor="_Toc11278" w:history="1">
        <w:r>
          <w:rPr>
            <w:rFonts w:ascii="仿宋" w:eastAsia="仿宋" w:hAnsi="仿宋" w:cs="仿宋" w:hint="eastAsia"/>
            <w:lang w:eastAsia="zh-CN"/>
          </w:rPr>
          <w:t>(三)、节约用地措施</w:t>
        </w:r>
        <w:r>
          <w:tab/>
        </w:r>
        <w:r>
          <w:fldChar w:fldCharType="begin"/>
        </w:r>
        <w:r>
          <w:instrText xml:space="preserve"> PAGEREF _Toc11278 \h </w:instrText>
        </w:r>
        <w:r>
          <w:fldChar w:fldCharType="separate"/>
        </w:r>
        <w:r>
          <w:t>13</w:t>
        </w:r>
        <w:r>
          <w:fldChar w:fldCharType="end"/>
        </w:r>
      </w:hyperlink>
    </w:p>
    <w:p>
      <w:pPr>
        <w:pStyle w:val="TOC2"/>
        <w:tabs>
          <w:tab w:val="right" w:leader="dot" w:pos="8306"/>
        </w:tabs>
      </w:pPr>
      <w:hyperlink w:anchor="_Toc21300" w:history="1">
        <w:r>
          <w:rPr>
            <w:rFonts w:ascii="仿宋" w:eastAsia="仿宋" w:hAnsi="仿宋" w:cs="仿宋" w:hint="eastAsia"/>
            <w:lang w:eastAsia="zh-CN"/>
          </w:rPr>
          <w:t>(四)、总图布置方案</w:t>
        </w:r>
        <w:r>
          <w:tab/>
        </w:r>
        <w:r>
          <w:fldChar w:fldCharType="begin"/>
        </w:r>
        <w:r>
          <w:instrText xml:space="preserve"> PAGEREF _Toc21300 \h </w:instrText>
        </w:r>
        <w:r>
          <w:fldChar w:fldCharType="separate"/>
        </w:r>
        <w:r>
          <w:t>14</w:t>
        </w:r>
        <w:r>
          <w:fldChar w:fldCharType="end"/>
        </w:r>
      </w:hyperlink>
    </w:p>
    <w:p>
      <w:pPr>
        <w:pStyle w:val="TOC2"/>
        <w:tabs>
          <w:tab w:val="right" w:leader="dot" w:pos="8306"/>
        </w:tabs>
      </w:pPr>
      <w:hyperlink w:anchor="_Toc17921" w:history="1">
        <w:r>
          <w:rPr>
            <w:rFonts w:ascii="仿宋" w:eastAsia="仿宋" w:hAnsi="仿宋" w:cs="仿宋" w:hint="eastAsia"/>
            <w:lang w:eastAsia="zh-CN"/>
          </w:rPr>
          <w:t>(五)、选址综合评价</w:t>
        </w:r>
        <w:r>
          <w:tab/>
        </w:r>
        <w:r>
          <w:fldChar w:fldCharType="begin"/>
        </w:r>
        <w:r>
          <w:instrText xml:space="preserve"> PAGEREF _Toc17921 \h </w:instrText>
        </w:r>
        <w:r>
          <w:fldChar w:fldCharType="separate"/>
        </w:r>
        <w:r>
          <w:t>15</w:t>
        </w:r>
        <w:r>
          <w:fldChar w:fldCharType="end"/>
        </w:r>
      </w:hyperlink>
    </w:p>
    <w:p>
      <w:pPr>
        <w:pStyle w:val="TOC1"/>
        <w:tabs>
          <w:tab w:val="right" w:leader="dot" w:pos="8306"/>
        </w:tabs>
      </w:pPr>
      <w:hyperlink w:anchor="_Toc17490" w:history="1">
        <w:r>
          <w:rPr>
            <w:rFonts w:ascii="仿宋" w:eastAsia="仿宋" w:hAnsi="仿宋" w:cs="仿宋" w:hint="eastAsia"/>
            <w:lang w:eastAsia="zh-CN"/>
          </w:rPr>
          <w:t>五、工艺说明</w:t>
        </w:r>
        <w:r>
          <w:tab/>
        </w:r>
        <w:r>
          <w:fldChar w:fldCharType="begin"/>
        </w:r>
        <w:r>
          <w:instrText xml:space="preserve"> PAGEREF _Toc17490 \h </w:instrText>
        </w:r>
        <w:r>
          <w:fldChar w:fldCharType="separate"/>
        </w:r>
        <w:r>
          <w:t>16</w:t>
        </w:r>
        <w:r>
          <w:fldChar w:fldCharType="end"/>
        </w:r>
      </w:hyperlink>
    </w:p>
    <w:p>
      <w:pPr>
        <w:pStyle w:val="TOC2"/>
        <w:tabs>
          <w:tab w:val="right" w:leader="dot" w:pos="8306"/>
        </w:tabs>
      </w:pPr>
      <w:hyperlink w:anchor="_Toc22244" w:history="1">
        <w:r>
          <w:rPr>
            <w:rFonts w:ascii="仿宋" w:eastAsia="仿宋" w:hAnsi="仿宋" w:cs="仿宋" w:hint="eastAsia"/>
            <w:lang w:eastAsia="zh-CN"/>
          </w:rPr>
          <w:t>(一)、技术管理特点</w:t>
        </w:r>
        <w:r>
          <w:tab/>
        </w:r>
        <w:r>
          <w:fldChar w:fldCharType="begin"/>
        </w:r>
        <w:r>
          <w:instrText xml:space="preserve"> PAGEREF _Toc22244 \h </w:instrText>
        </w:r>
        <w:r>
          <w:fldChar w:fldCharType="separate"/>
        </w:r>
        <w:r>
          <w:t>16</w:t>
        </w:r>
        <w:r>
          <w:fldChar w:fldCharType="end"/>
        </w:r>
      </w:hyperlink>
    </w:p>
    <w:p>
      <w:pPr>
        <w:pStyle w:val="TOC2"/>
        <w:tabs>
          <w:tab w:val="right" w:leader="dot" w:pos="8306"/>
        </w:tabs>
      </w:pPr>
      <w:hyperlink w:anchor="_Toc396" w:history="1">
        <w:r>
          <w:rPr>
            <w:rFonts w:ascii="仿宋" w:eastAsia="仿宋" w:hAnsi="仿宋" w:cs="仿宋" w:hint="eastAsia"/>
            <w:lang w:eastAsia="zh-CN"/>
          </w:rPr>
          <w:t>(二)、钨矿项目工艺技术设计方案</w:t>
        </w:r>
        <w:r>
          <w:tab/>
        </w:r>
        <w:r>
          <w:fldChar w:fldCharType="begin"/>
        </w:r>
        <w:r>
          <w:instrText xml:space="preserve"> PAGEREF _Toc396 \h </w:instrText>
        </w:r>
        <w:r>
          <w:fldChar w:fldCharType="separate"/>
        </w:r>
        <w:r>
          <w:t>17</w:t>
        </w:r>
        <w:r>
          <w:fldChar w:fldCharType="end"/>
        </w:r>
      </w:hyperlink>
    </w:p>
    <w:p>
      <w:pPr>
        <w:pStyle w:val="TOC2"/>
        <w:tabs>
          <w:tab w:val="right" w:leader="dot" w:pos="8306"/>
        </w:tabs>
      </w:pPr>
      <w:hyperlink w:anchor="_Toc31146" w:history="1">
        <w:r>
          <w:rPr>
            <w:rFonts w:ascii="仿宋" w:eastAsia="仿宋" w:hAnsi="仿宋" w:cs="仿宋" w:hint="eastAsia"/>
            <w:lang w:eastAsia="zh-CN"/>
          </w:rPr>
          <w:t>(三)、设备选型方案</w:t>
        </w:r>
        <w:r>
          <w:tab/>
        </w:r>
        <w:r>
          <w:fldChar w:fldCharType="begin"/>
        </w:r>
        <w:r>
          <w:instrText xml:space="preserve"> PAGEREF _Toc31146 \h </w:instrText>
        </w:r>
        <w:r>
          <w:fldChar w:fldCharType="separate"/>
        </w:r>
        <w:r>
          <w:t>18</w:t>
        </w:r>
        <w:r>
          <w:fldChar w:fldCharType="end"/>
        </w:r>
      </w:hyperlink>
    </w:p>
    <w:p>
      <w:pPr>
        <w:pStyle w:val="TOC1"/>
        <w:tabs>
          <w:tab w:val="right" w:leader="dot" w:pos="8306"/>
        </w:tabs>
      </w:pPr>
      <w:hyperlink w:anchor="_Toc2942" w:history="1">
        <w:r>
          <w:rPr>
            <w:rFonts w:ascii="仿宋" w:eastAsia="仿宋" w:hAnsi="仿宋" w:cs="仿宋" w:hint="eastAsia"/>
            <w:lang w:eastAsia="zh-CN"/>
          </w:rPr>
          <w:t>六、市场分析、调研</w:t>
        </w:r>
        <w:r>
          <w:tab/>
        </w:r>
        <w:r>
          <w:fldChar w:fldCharType="begin"/>
        </w:r>
        <w:r>
          <w:instrText xml:space="preserve"> PAGEREF _Toc2942 \h </w:instrText>
        </w:r>
        <w:r>
          <w:fldChar w:fldCharType="separate"/>
        </w:r>
        <w:r>
          <w:t>19</w:t>
        </w:r>
        <w:r>
          <w:fldChar w:fldCharType="end"/>
        </w:r>
      </w:hyperlink>
    </w:p>
    <w:p>
      <w:pPr>
        <w:pStyle w:val="TOC2"/>
        <w:tabs>
          <w:tab w:val="right" w:leader="dot" w:pos="8306"/>
        </w:tabs>
      </w:pPr>
      <w:hyperlink w:anchor="_Toc38" w:history="1">
        <w:r>
          <w:rPr>
            <w:rFonts w:ascii="仿宋" w:eastAsia="仿宋" w:hAnsi="仿宋" w:cs="仿宋" w:hint="eastAsia"/>
            <w:lang w:eastAsia="zh-CN"/>
          </w:rPr>
          <w:t>(一)、钨矿行业分析</w:t>
        </w:r>
        <w:r>
          <w:tab/>
        </w:r>
        <w:r>
          <w:fldChar w:fldCharType="begin"/>
        </w:r>
        <w:r>
          <w:instrText xml:space="preserve"> PAGEREF _Toc38 \h </w:instrText>
        </w:r>
        <w:r>
          <w:fldChar w:fldCharType="separate"/>
        </w:r>
        <w:r>
          <w:t>19</w:t>
        </w:r>
        <w:r>
          <w:fldChar w:fldCharType="end"/>
        </w:r>
      </w:hyperlink>
    </w:p>
    <w:p>
      <w:pPr>
        <w:pStyle w:val="TOC2"/>
        <w:tabs>
          <w:tab w:val="right" w:leader="dot" w:pos="8306"/>
        </w:tabs>
      </w:pPr>
      <w:hyperlink w:anchor="_Toc6577" w:history="1">
        <w:r>
          <w:rPr>
            <w:rFonts w:ascii="仿宋" w:eastAsia="仿宋" w:hAnsi="仿宋" w:cs="仿宋" w:hint="eastAsia"/>
            <w:lang w:eastAsia="zh-CN"/>
          </w:rPr>
          <w:t>(二)、钨矿市场分析预测</w:t>
        </w:r>
        <w:r>
          <w:tab/>
        </w:r>
        <w:r>
          <w:fldChar w:fldCharType="begin"/>
        </w:r>
        <w:r>
          <w:instrText xml:space="preserve"> PAGEREF _Toc6577 \h </w:instrText>
        </w:r>
        <w:r>
          <w:fldChar w:fldCharType="separate"/>
        </w:r>
        <w:r>
          <w:t>20</w:t>
        </w:r>
        <w:r>
          <w:fldChar w:fldCharType="end"/>
        </w:r>
      </w:hyperlink>
    </w:p>
    <w:p>
      <w:pPr>
        <w:pStyle w:val="TOC1"/>
        <w:tabs>
          <w:tab w:val="right" w:leader="dot" w:pos="8306"/>
        </w:tabs>
      </w:pPr>
      <w:hyperlink w:anchor="_Toc17594" w:history="1">
        <w:r>
          <w:rPr>
            <w:rFonts w:ascii="仿宋" w:eastAsia="仿宋" w:hAnsi="仿宋" w:cs="仿宋" w:hint="eastAsia"/>
            <w:lang w:eastAsia="zh-CN"/>
          </w:rPr>
          <w:t>七、钨矿项目技术管理</w:t>
        </w:r>
        <w:r>
          <w:tab/>
        </w:r>
        <w:r>
          <w:fldChar w:fldCharType="begin"/>
        </w:r>
        <w:r>
          <w:instrText xml:space="preserve"> PAGEREF _Toc17594 \h </w:instrText>
        </w:r>
        <w:r>
          <w:fldChar w:fldCharType="separate"/>
        </w:r>
        <w:r>
          <w:t>21</w:t>
        </w:r>
        <w:r>
          <w:fldChar w:fldCharType="end"/>
        </w:r>
      </w:hyperlink>
    </w:p>
    <w:p>
      <w:pPr>
        <w:pStyle w:val="TOC2"/>
        <w:tabs>
          <w:tab w:val="right" w:leader="dot" w:pos="8306"/>
        </w:tabs>
      </w:pPr>
      <w:hyperlink w:anchor="_Toc528" w:history="1">
        <w:r>
          <w:rPr>
            <w:rFonts w:ascii="仿宋" w:eastAsia="仿宋" w:hAnsi="仿宋" w:cs="仿宋" w:hint="eastAsia"/>
            <w:lang w:eastAsia="zh-CN"/>
          </w:rPr>
          <w:t>(一)、技术方案选用方向</w:t>
        </w:r>
        <w:r>
          <w:tab/>
        </w:r>
        <w:r>
          <w:fldChar w:fldCharType="begin"/>
        </w:r>
        <w:r>
          <w:instrText xml:space="preserve"> PAGEREF _Toc528 \h </w:instrText>
        </w:r>
        <w:r>
          <w:fldChar w:fldCharType="separate"/>
        </w:r>
        <w:r>
          <w:t>21</w:t>
        </w:r>
        <w:r>
          <w:fldChar w:fldCharType="end"/>
        </w:r>
      </w:hyperlink>
    </w:p>
    <w:p>
      <w:pPr>
        <w:pStyle w:val="TOC2"/>
        <w:tabs>
          <w:tab w:val="right" w:leader="dot" w:pos="8306"/>
        </w:tabs>
      </w:pPr>
      <w:hyperlink w:anchor="_Toc24173" w:history="1">
        <w:r>
          <w:rPr>
            <w:rFonts w:ascii="仿宋" w:eastAsia="仿宋" w:hAnsi="仿宋" w:cs="仿宋" w:hint="eastAsia"/>
            <w:lang w:eastAsia="zh-CN"/>
          </w:rPr>
          <w:t>(二)、工艺技术方案选用原则</w:t>
        </w:r>
        <w:r>
          <w:tab/>
        </w:r>
        <w:r>
          <w:fldChar w:fldCharType="begin"/>
        </w:r>
        <w:r>
          <w:instrText xml:space="preserve"> PAGEREF _Toc24173 \h </w:instrText>
        </w:r>
        <w:r>
          <w:fldChar w:fldCharType="separate"/>
        </w:r>
        <w:r>
          <w:t>23</w:t>
        </w:r>
        <w:r>
          <w:fldChar w:fldCharType="end"/>
        </w:r>
      </w:hyperlink>
    </w:p>
    <w:p>
      <w:pPr>
        <w:pStyle w:val="TOC2"/>
        <w:tabs>
          <w:tab w:val="right" w:leader="dot" w:pos="8306"/>
        </w:tabs>
      </w:pPr>
      <w:hyperlink w:anchor="_Toc23848" w:history="1">
        <w:r>
          <w:rPr>
            <w:rFonts w:ascii="仿宋" w:eastAsia="仿宋" w:hAnsi="仿宋" w:cs="仿宋" w:hint="eastAsia"/>
            <w:lang w:eastAsia="zh-CN"/>
          </w:rPr>
          <w:t>(三)、工艺技术方案要求</w:t>
        </w:r>
        <w:r>
          <w:tab/>
        </w:r>
        <w:r>
          <w:fldChar w:fldCharType="begin"/>
        </w:r>
        <w:r>
          <w:instrText xml:space="preserve"> PAGEREF _Toc23848 \h </w:instrText>
        </w:r>
        <w:r>
          <w:fldChar w:fldCharType="separate"/>
        </w:r>
        <w:r>
          <w:t>25</w:t>
        </w:r>
        <w:r>
          <w:fldChar w:fldCharType="end"/>
        </w:r>
      </w:hyperlink>
    </w:p>
    <w:p>
      <w:pPr>
        <w:pStyle w:val="TOC1"/>
        <w:tabs>
          <w:tab w:val="right" w:leader="dot" w:pos="8306"/>
        </w:tabs>
      </w:pPr>
      <w:hyperlink w:anchor="_Toc29362" w:history="1">
        <w:r>
          <w:rPr>
            <w:rFonts w:ascii="仿宋" w:eastAsia="仿宋" w:hAnsi="仿宋" w:cs="仿宋" w:hint="eastAsia"/>
            <w:lang w:eastAsia="zh-CN"/>
          </w:rPr>
          <w:t>八、钨矿项目经营效益</w:t>
        </w:r>
        <w:r>
          <w:tab/>
        </w:r>
        <w:r>
          <w:fldChar w:fldCharType="begin"/>
        </w:r>
        <w:r>
          <w:instrText xml:space="preserve"> PAGEREF _Toc29362 \h </w:instrText>
        </w:r>
        <w:r>
          <w:fldChar w:fldCharType="separate"/>
        </w:r>
        <w:r>
          <w:t>27</w:t>
        </w:r>
        <w:r>
          <w:fldChar w:fldCharType="end"/>
        </w:r>
      </w:hyperlink>
    </w:p>
    <w:p>
      <w:pPr>
        <w:pStyle w:val="TOC2"/>
        <w:tabs>
          <w:tab w:val="right" w:leader="dot" w:pos="8306"/>
        </w:tabs>
      </w:pPr>
      <w:hyperlink w:anchor="_Toc21842" w:history="1">
        <w:r>
          <w:rPr>
            <w:rFonts w:ascii="仿宋" w:eastAsia="仿宋" w:hAnsi="仿宋" w:cs="仿宋" w:hint="eastAsia"/>
            <w:lang w:eastAsia="zh-CN"/>
          </w:rPr>
          <w:t>(一)、经济评价财务测算</w:t>
        </w:r>
        <w:r>
          <w:tab/>
        </w:r>
        <w:r>
          <w:fldChar w:fldCharType="begin"/>
        </w:r>
        <w:r>
          <w:instrText xml:space="preserve"> PAGEREF _Toc21842 \h </w:instrText>
        </w:r>
        <w:r>
          <w:fldChar w:fldCharType="separate"/>
        </w:r>
        <w:r>
          <w:t>27</w:t>
        </w:r>
        <w:r>
          <w:fldChar w:fldCharType="end"/>
        </w:r>
      </w:hyperlink>
    </w:p>
    <w:p>
      <w:pPr>
        <w:pStyle w:val="TOC2"/>
        <w:tabs>
          <w:tab w:val="right" w:leader="dot" w:pos="8306"/>
        </w:tabs>
      </w:pPr>
      <w:hyperlink w:anchor="_Toc31336" w:history="1">
        <w:r>
          <w:rPr>
            <w:rFonts w:ascii="仿宋" w:eastAsia="仿宋" w:hAnsi="仿宋" w:cs="仿宋" w:hint="eastAsia"/>
            <w:lang w:eastAsia="zh-CN"/>
          </w:rPr>
          <w:t>(二)、钨矿项目盈利能力分析</w:t>
        </w:r>
        <w:r>
          <w:tab/>
        </w:r>
        <w:r>
          <w:fldChar w:fldCharType="begin"/>
        </w:r>
        <w:r>
          <w:instrText xml:space="preserve"> PAGEREF _Toc31336 \h </w:instrText>
        </w:r>
        <w:r>
          <w:fldChar w:fldCharType="separate"/>
        </w:r>
        <w:r>
          <w:t>28</w:t>
        </w:r>
        <w:r>
          <w:fldChar w:fldCharType="end"/>
        </w:r>
      </w:hyperlink>
    </w:p>
    <w:p>
      <w:pPr>
        <w:pStyle w:val="TOC1"/>
        <w:tabs>
          <w:tab w:val="right" w:leader="dot" w:pos="8306"/>
        </w:tabs>
      </w:pPr>
      <w:hyperlink w:anchor="_Toc16434" w:history="1">
        <w:r>
          <w:rPr>
            <w:rFonts w:ascii="仿宋" w:eastAsia="仿宋" w:hAnsi="仿宋" w:cs="仿宋" w:hint="eastAsia"/>
            <w:lang w:eastAsia="zh-CN"/>
          </w:rPr>
          <w:t>九、钨矿项目人力资源管理</w:t>
        </w:r>
        <w:r>
          <w:tab/>
        </w:r>
        <w:r>
          <w:fldChar w:fldCharType="begin"/>
        </w:r>
        <w:r>
          <w:instrText xml:space="preserve"> PAGEREF _Toc16434 \h </w:instrText>
        </w:r>
        <w:r>
          <w:fldChar w:fldCharType="separate"/>
        </w:r>
        <w:r>
          <w:t>29</w:t>
        </w:r>
        <w:r>
          <w:fldChar w:fldCharType="end"/>
        </w:r>
      </w:hyperlink>
    </w:p>
    <w:p>
      <w:pPr>
        <w:pStyle w:val="TOC2"/>
        <w:tabs>
          <w:tab w:val="right" w:leader="dot" w:pos="8306"/>
        </w:tabs>
      </w:pPr>
      <w:hyperlink w:anchor="_Toc15324" w:history="1">
        <w:r>
          <w:rPr>
            <w:rFonts w:ascii="仿宋" w:eastAsia="仿宋" w:hAnsi="仿宋" w:cs="仿宋" w:hint="eastAsia"/>
            <w:lang w:eastAsia="zh-CN"/>
          </w:rPr>
          <w:t>(一)、建立健全的预算管理制度</w:t>
        </w:r>
        <w:r>
          <w:tab/>
        </w:r>
        <w:r>
          <w:fldChar w:fldCharType="begin"/>
        </w:r>
        <w:r>
          <w:instrText xml:space="preserve"> PAGEREF _Toc15324 \h </w:instrText>
        </w:r>
        <w:r>
          <w:fldChar w:fldCharType="separate"/>
        </w:r>
        <w:r>
          <w:t>29</w:t>
        </w:r>
        <w:r>
          <w:fldChar w:fldCharType="end"/>
        </w:r>
      </w:hyperlink>
    </w:p>
    <w:p>
      <w:pPr>
        <w:pStyle w:val="TOC2"/>
        <w:tabs>
          <w:tab w:val="right" w:leader="dot" w:pos="8306"/>
        </w:tabs>
      </w:pPr>
      <w:hyperlink w:anchor="_Toc23862" w:history="1">
        <w:r>
          <w:rPr>
            <w:rFonts w:ascii="仿宋" w:eastAsia="仿宋" w:hAnsi="仿宋" w:cs="仿宋" w:hint="eastAsia"/>
            <w:lang w:eastAsia="zh-CN"/>
          </w:rPr>
          <w:t>(二)、加强资金流动监控</w:t>
        </w:r>
        <w:r>
          <w:tab/>
        </w:r>
        <w:r>
          <w:fldChar w:fldCharType="begin"/>
        </w:r>
        <w:r>
          <w:instrText xml:space="preserve"> PAGEREF _Toc23862 \h </w:instrText>
        </w:r>
        <w:r>
          <w:fldChar w:fldCharType="separate"/>
        </w:r>
        <w:r>
          <w:t>30</w:t>
        </w:r>
        <w:r>
          <w:fldChar w:fldCharType="end"/>
        </w:r>
      </w:hyperlink>
    </w:p>
    <w:p>
      <w:pPr>
        <w:pStyle w:val="TOC2"/>
        <w:tabs>
          <w:tab w:val="right" w:leader="dot" w:pos="8306"/>
        </w:tabs>
      </w:pPr>
      <w:hyperlink w:anchor="_Toc2514" w:history="1">
        <w:r>
          <w:rPr>
            <w:rFonts w:ascii="仿宋" w:eastAsia="仿宋" w:hAnsi="仿宋" w:cs="仿宋" w:hint="eastAsia"/>
            <w:lang w:eastAsia="zh-CN"/>
          </w:rPr>
          <w:t>(三)、制定完善的风险控制机制</w:t>
        </w:r>
        <w:r>
          <w:tab/>
        </w:r>
        <w:r>
          <w:fldChar w:fldCharType="begin"/>
        </w:r>
        <w:r>
          <w:instrText xml:space="preserve"> PAGEREF _Toc2514 \h </w:instrText>
        </w:r>
        <w:r>
          <w:fldChar w:fldCharType="separate"/>
        </w:r>
        <w:r>
          <w:t>32</w:t>
        </w:r>
        <w:r>
          <w:fldChar w:fldCharType="end"/>
        </w:r>
      </w:hyperlink>
    </w:p>
    <w:p>
      <w:pPr>
        <w:pStyle w:val="TOC2"/>
        <w:tabs>
          <w:tab w:val="right" w:leader="dot" w:pos="8306"/>
        </w:tabs>
      </w:pPr>
      <w:hyperlink w:anchor="_Toc10484" w:history="1">
        <w:r>
          <w:rPr>
            <w:rFonts w:ascii="仿宋" w:eastAsia="仿宋" w:hAnsi="仿宋" w:cs="仿宋" w:hint="eastAsia"/>
            <w:lang w:eastAsia="zh-CN"/>
          </w:rPr>
          <w:t>(四)、优化成本管理</w:t>
        </w:r>
        <w:r>
          <w:tab/>
        </w:r>
        <w:r>
          <w:fldChar w:fldCharType="begin"/>
        </w:r>
        <w:r>
          <w:instrText xml:space="preserve"> PAGEREF _Toc10484 \h </w:instrText>
        </w:r>
        <w:r>
          <w:fldChar w:fldCharType="separate"/>
        </w:r>
        <w:r>
          <w:t>33</w:t>
        </w:r>
        <w:r>
          <w:fldChar w:fldCharType="end"/>
        </w:r>
      </w:hyperlink>
    </w:p>
    <w:p>
      <w:pPr>
        <w:pStyle w:val="TOC1"/>
        <w:tabs>
          <w:tab w:val="right" w:leader="dot" w:pos="8306"/>
        </w:tabs>
      </w:pPr>
      <w:hyperlink w:anchor="_Toc6111" w:history="1">
        <w:r>
          <w:rPr>
            <w:rFonts w:ascii="仿宋" w:eastAsia="仿宋" w:hAnsi="仿宋" w:cs="仿宋" w:hint="eastAsia"/>
            <w:lang w:eastAsia="zh-CN"/>
          </w:rPr>
          <w:t>十、钨矿项目投资规划</w:t>
        </w:r>
        <w:r>
          <w:tab/>
        </w:r>
        <w:r>
          <w:fldChar w:fldCharType="begin"/>
        </w:r>
        <w:r>
          <w:instrText xml:space="preserve"> PAGEREF _Toc6111 \h </w:instrText>
        </w:r>
        <w:r>
          <w:fldChar w:fldCharType="separate"/>
        </w:r>
        <w:r>
          <w:t>34</w:t>
        </w:r>
        <w:r>
          <w:fldChar w:fldCharType="end"/>
        </w:r>
      </w:hyperlink>
    </w:p>
    <w:p>
      <w:pPr>
        <w:pStyle w:val="TOC2"/>
        <w:tabs>
          <w:tab w:val="right" w:leader="dot" w:pos="8306"/>
        </w:tabs>
      </w:pPr>
      <w:hyperlink w:anchor="_Toc29850" w:history="1">
        <w:r>
          <w:rPr>
            <w:rFonts w:ascii="仿宋" w:eastAsia="仿宋" w:hAnsi="仿宋" w:cs="仿宋" w:hint="eastAsia"/>
            <w:lang w:eastAsia="zh-CN"/>
          </w:rPr>
          <w:t>(一)、钨矿项目总投资估算</w:t>
        </w:r>
        <w:r>
          <w:tab/>
        </w:r>
        <w:r>
          <w:fldChar w:fldCharType="begin"/>
        </w:r>
        <w:r>
          <w:instrText xml:space="preserve"> PAGEREF _Toc29850 \h </w:instrText>
        </w:r>
        <w:r>
          <w:fldChar w:fldCharType="separate"/>
        </w:r>
        <w:r>
          <w:t>34</w:t>
        </w:r>
        <w:r>
          <w:fldChar w:fldCharType="end"/>
        </w:r>
      </w:hyperlink>
    </w:p>
    <w:p>
      <w:pPr>
        <w:pStyle w:val="TOC2"/>
        <w:tabs>
          <w:tab w:val="right" w:leader="dot" w:pos="8306"/>
        </w:tabs>
      </w:pPr>
      <w:hyperlink w:anchor="_Toc30369" w:history="1">
        <w:r>
          <w:rPr>
            <w:rFonts w:ascii="仿宋" w:eastAsia="仿宋" w:hAnsi="仿宋" w:cs="仿宋" w:hint="eastAsia"/>
            <w:lang w:eastAsia="zh-CN"/>
          </w:rPr>
          <w:t>(二)、资金筹措</w:t>
        </w:r>
        <w:r>
          <w:tab/>
        </w:r>
        <w:r>
          <w:fldChar w:fldCharType="begin"/>
        </w:r>
        <w:r>
          <w:instrText xml:space="preserve"> PAGEREF _Toc30369 \h </w:instrText>
        </w:r>
        <w:r>
          <w:fldChar w:fldCharType="separate"/>
        </w:r>
        <w:r>
          <w:t>35</w:t>
        </w:r>
        <w:r>
          <w:fldChar w:fldCharType="end"/>
        </w:r>
      </w:hyperlink>
    </w:p>
    <w:p>
      <w:pPr>
        <w:pStyle w:val="TOC1"/>
        <w:tabs>
          <w:tab w:val="right" w:leader="dot" w:pos="8306"/>
        </w:tabs>
      </w:pPr>
      <w:hyperlink w:anchor="_Toc10708" w:history="1">
        <w:r>
          <w:rPr>
            <w:rFonts w:ascii="仿宋" w:eastAsia="仿宋" w:hAnsi="仿宋" w:cs="仿宋" w:hint="eastAsia"/>
            <w:lang w:eastAsia="zh-CN"/>
          </w:rPr>
          <w:t>十一、生产安全保护</w:t>
        </w:r>
        <w:r>
          <w:tab/>
        </w:r>
        <w:r>
          <w:fldChar w:fldCharType="begin"/>
        </w:r>
        <w:r>
          <w:instrText xml:space="preserve"> PAGEREF _Toc10708 \h </w:instrText>
        </w:r>
        <w:r>
          <w:fldChar w:fldCharType="separate"/>
        </w:r>
        <w:r>
          <w:t>36</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7825" w:history="1">
        <w:r>
          <w:rPr>
            <w:rFonts w:ascii="仿宋" w:eastAsia="仿宋" w:hAnsi="仿宋" w:cs="仿宋" w:hint="eastAsia"/>
            <w:lang w:eastAsia="zh-CN"/>
          </w:rPr>
          <w:t>(一)、消防安全</w:t>
        </w:r>
        <w:r>
          <w:tab/>
        </w:r>
        <w:r>
          <w:fldChar w:fldCharType="begin"/>
        </w:r>
        <w:r>
          <w:instrText xml:space="preserve"> PAGEREF _Toc7825 \h </w:instrText>
        </w:r>
        <w:r>
          <w:fldChar w:fldCharType="separate"/>
        </w:r>
        <w:r>
          <w:t>36</w:t>
        </w:r>
        <w:r>
          <w:fldChar w:fldCharType="end"/>
        </w:r>
      </w:hyperlink>
    </w:p>
    <w:p>
      <w:pPr>
        <w:pStyle w:val="TOC2"/>
        <w:tabs>
          <w:tab w:val="right" w:leader="dot" w:pos="8306"/>
        </w:tabs>
      </w:pPr>
      <w:hyperlink w:anchor="_Toc9930" w:history="1">
        <w:r>
          <w:rPr>
            <w:rFonts w:ascii="仿宋" w:eastAsia="仿宋" w:hAnsi="仿宋" w:cs="仿宋" w:hint="eastAsia"/>
            <w:lang w:eastAsia="zh-CN"/>
          </w:rPr>
          <w:t>(二)、防火防爆总图布置措施</w:t>
        </w:r>
        <w:r>
          <w:tab/>
        </w:r>
        <w:r>
          <w:fldChar w:fldCharType="begin"/>
        </w:r>
        <w:r>
          <w:instrText xml:space="preserve"> PAGEREF _Toc9930 \h </w:instrText>
        </w:r>
        <w:r>
          <w:fldChar w:fldCharType="separate"/>
        </w:r>
        <w:r>
          <w:t>38</w:t>
        </w:r>
        <w:r>
          <w:fldChar w:fldCharType="end"/>
        </w:r>
      </w:hyperlink>
    </w:p>
    <w:p>
      <w:pPr>
        <w:pStyle w:val="TOC2"/>
        <w:tabs>
          <w:tab w:val="right" w:leader="dot" w:pos="8306"/>
        </w:tabs>
      </w:pPr>
      <w:hyperlink w:anchor="_Toc26241" w:history="1">
        <w:r>
          <w:rPr>
            <w:rFonts w:ascii="仿宋" w:eastAsia="仿宋" w:hAnsi="仿宋" w:cs="仿宋" w:hint="eastAsia"/>
            <w:lang w:eastAsia="zh-CN"/>
          </w:rPr>
          <w:t>(三)、自然灾害防范措施</w:t>
        </w:r>
        <w:r>
          <w:tab/>
        </w:r>
        <w:r>
          <w:fldChar w:fldCharType="begin"/>
        </w:r>
        <w:r>
          <w:instrText xml:space="preserve"> PAGEREF _Toc26241 \h </w:instrText>
        </w:r>
        <w:r>
          <w:fldChar w:fldCharType="separate"/>
        </w:r>
        <w:r>
          <w:t>38</w:t>
        </w:r>
        <w:r>
          <w:fldChar w:fldCharType="end"/>
        </w:r>
      </w:hyperlink>
    </w:p>
    <w:p>
      <w:pPr>
        <w:pStyle w:val="TOC2"/>
        <w:tabs>
          <w:tab w:val="right" w:leader="dot" w:pos="8306"/>
        </w:tabs>
      </w:pPr>
      <w:hyperlink w:anchor="_Toc15142" w:history="1">
        <w:r>
          <w:rPr>
            <w:rFonts w:ascii="仿宋" w:eastAsia="仿宋" w:hAnsi="仿宋" w:cs="仿宋" w:hint="eastAsia"/>
            <w:lang w:eastAsia="zh-CN"/>
          </w:rPr>
          <w:t>(四)、安全色及安全标志使用要求</w:t>
        </w:r>
        <w:r>
          <w:tab/>
        </w:r>
        <w:r>
          <w:fldChar w:fldCharType="begin"/>
        </w:r>
        <w:r>
          <w:instrText xml:space="preserve"> PAGEREF _Toc15142 \h </w:instrText>
        </w:r>
        <w:r>
          <w:fldChar w:fldCharType="separate"/>
        </w:r>
        <w:r>
          <w:t>39</w:t>
        </w:r>
        <w:r>
          <w:fldChar w:fldCharType="end"/>
        </w:r>
      </w:hyperlink>
    </w:p>
    <w:p>
      <w:pPr>
        <w:pStyle w:val="TOC2"/>
        <w:tabs>
          <w:tab w:val="right" w:leader="dot" w:pos="8306"/>
        </w:tabs>
      </w:pPr>
      <w:hyperlink w:anchor="_Toc27404" w:history="1">
        <w:r>
          <w:rPr>
            <w:rFonts w:ascii="仿宋" w:eastAsia="仿宋" w:hAnsi="仿宋" w:cs="仿宋" w:hint="eastAsia"/>
            <w:lang w:eastAsia="zh-CN"/>
          </w:rPr>
          <w:t>(五)、防尘防毒措施</w:t>
        </w:r>
        <w:r>
          <w:tab/>
        </w:r>
        <w:r>
          <w:fldChar w:fldCharType="begin"/>
        </w:r>
        <w:r>
          <w:instrText xml:space="preserve"> PAGEREF _Toc27404 \h </w:instrText>
        </w:r>
        <w:r>
          <w:fldChar w:fldCharType="separate"/>
        </w:r>
        <w:r>
          <w:t>40</w:t>
        </w:r>
        <w:r>
          <w:fldChar w:fldCharType="end"/>
        </w:r>
      </w:hyperlink>
    </w:p>
    <w:p>
      <w:pPr>
        <w:pStyle w:val="TOC2"/>
        <w:tabs>
          <w:tab w:val="right" w:leader="dot" w:pos="8306"/>
        </w:tabs>
      </w:pPr>
      <w:hyperlink w:anchor="_Toc22087" w:history="1">
        <w:r>
          <w:rPr>
            <w:rFonts w:ascii="仿宋" w:eastAsia="仿宋" w:hAnsi="仿宋" w:cs="仿宋" w:hint="eastAsia"/>
            <w:lang w:eastAsia="zh-CN"/>
          </w:rPr>
          <w:t>(六)、防静电、触电防护及防雷措施</w:t>
        </w:r>
        <w:r>
          <w:tab/>
        </w:r>
        <w:r>
          <w:fldChar w:fldCharType="begin"/>
        </w:r>
        <w:r>
          <w:instrText xml:space="preserve"> PAGEREF _Toc22087 \h </w:instrText>
        </w:r>
        <w:r>
          <w:fldChar w:fldCharType="separate"/>
        </w:r>
        <w:r>
          <w:t>41</w:t>
        </w:r>
        <w:r>
          <w:fldChar w:fldCharType="end"/>
        </w:r>
      </w:hyperlink>
    </w:p>
    <w:p>
      <w:pPr>
        <w:pStyle w:val="TOC2"/>
        <w:tabs>
          <w:tab w:val="right" w:leader="dot" w:pos="8306"/>
        </w:tabs>
      </w:pPr>
      <w:hyperlink w:anchor="_Toc22144" w:history="1">
        <w:r>
          <w:rPr>
            <w:rFonts w:ascii="仿宋" w:eastAsia="仿宋" w:hAnsi="仿宋" w:cs="仿宋" w:hint="eastAsia"/>
            <w:lang w:eastAsia="zh-CN"/>
          </w:rPr>
          <w:t>(七)、机械设备安全保障措施</w:t>
        </w:r>
        <w:r>
          <w:tab/>
        </w:r>
        <w:r>
          <w:fldChar w:fldCharType="begin"/>
        </w:r>
        <w:r>
          <w:instrText xml:space="preserve"> PAGEREF _Toc22144 \h </w:instrText>
        </w:r>
        <w:r>
          <w:fldChar w:fldCharType="separate"/>
        </w:r>
        <w:r>
          <w:t>42</w:t>
        </w:r>
        <w:r>
          <w:fldChar w:fldCharType="end"/>
        </w:r>
      </w:hyperlink>
    </w:p>
    <w:p>
      <w:pPr>
        <w:pStyle w:val="TOC1"/>
        <w:tabs>
          <w:tab w:val="right" w:leader="dot" w:pos="8306"/>
        </w:tabs>
      </w:pPr>
      <w:hyperlink w:anchor="_Toc14344" w:history="1">
        <w:r>
          <w:rPr>
            <w:rFonts w:ascii="仿宋" w:eastAsia="仿宋" w:hAnsi="仿宋" w:cs="仿宋" w:hint="eastAsia"/>
            <w:lang w:eastAsia="zh-CN"/>
          </w:rPr>
          <w:t>十二、钨矿项目环境影响分析</w:t>
        </w:r>
        <w:r>
          <w:tab/>
        </w:r>
        <w:r>
          <w:fldChar w:fldCharType="begin"/>
        </w:r>
        <w:r>
          <w:instrText xml:space="preserve"> PAGEREF _Toc14344 \h </w:instrText>
        </w:r>
        <w:r>
          <w:fldChar w:fldCharType="separate"/>
        </w:r>
        <w:r>
          <w:t>44</w:t>
        </w:r>
        <w:r>
          <w:fldChar w:fldCharType="end"/>
        </w:r>
      </w:hyperlink>
    </w:p>
    <w:p>
      <w:pPr>
        <w:pStyle w:val="TOC2"/>
        <w:tabs>
          <w:tab w:val="right" w:leader="dot" w:pos="8306"/>
        </w:tabs>
      </w:pPr>
      <w:hyperlink w:anchor="_Toc13572" w:history="1">
        <w:r>
          <w:rPr>
            <w:rFonts w:ascii="仿宋" w:eastAsia="仿宋" w:hAnsi="仿宋" w:cs="仿宋" w:hint="eastAsia"/>
            <w:lang w:eastAsia="zh-CN"/>
          </w:rPr>
          <w:t>(一)、建设区域环境质量现状</w:t>
        </w:r>
        <w:r>
          <w:tab/>
        </w:r>
        <w:r>
          <w:fldChar w:fldCharType="begin"/>
        </w:r>
        <w:r>
          <w:instrText xml:space="preserve"> PAGEREF _Toc13572 \h </w:instrText>
        </w:r>
        <w:r>
          <w:fldChar w:fldCharType="separate"/>
        </w:r>
        <w:r>
          <w:t>44</w:t>
        </w:r>
        <w:r>
          <w:fldChar w:fldCharType="end"/>
        </w:r>
      </w:hyperlink>
    </w:p>
    <w:p>
      <w:pPr>
        <w:pStyle w:val="TOC2"/>
        <w:tabs>
          <w:tab w:val="right" w:leader="dot" w:pos="8306"/>
        </w:tabs>
      </w:pPr>
      <w:hyperlink w:anchor="_Toc16583" w:history="1">
        <w:r>
          <w:rPr>
            <w:rFonts w:ascii="仿宋" w:eastAsia="仿宋" w:hAnsi="仿宋" w:cs="仿宋" w:hint="eastAsia"/>
            <w:lang w:eastAsia="zh-CN"/>
          </w:rPr>
          <w:t>(二)、建设期环境保护</w:t>
        </w:r>
        <w:r>
          <w:tab/>
        </w:r>
        <w:r>
          <w:fldChar w:fldCharType="begin"/>
        </w:r>
        <w:r>
          <w:instrText xml:space="preserve"> PAGEREF _Toc16583 \h </w:instrText>
        </w:r>
        <w:r>
          <w:fldChar w:fldCharType="separate"/>
        </w:r>
        <w:r>
          <w:t>45</w:t>
        </w:r>
        <w:r>
          <w:fldChar w:fldCharType="end"/>
        </w:r>
      </w:hyperlink>
    </w:p>
    <w:p>
      <w:pPr>
        <w:pStyle w:val="TOC2"/>
        <w:tabs>
          <w:tab w:val="right" w:leader="dot" w:pos="8306"/>
        </w:tabs>
      </w:pPr>
      <w:hyperlink w:anchor="_Toc7947" w:history="1">
        <w:r>
          <w:rPr>
            <w:rFonts w:ascii="仿宋" w:eastAsia="仿宋" w:hAnsi="仿宋" w:cs="仿宋" w:hint="eastAsia"/>
            <w:lang w:eastAsia="zh-CN"/>
          </w:rPr>
          <w:t>(三)、运营期环境保护</w:t>
        </w:r>
        <w:r>
          <w:tab/>
        </w:r>
        <w:r>
          <w:fldChar w:fldCharType="begin"/>
        </w:r>
        <w:r>
          <w:instrText xml:space="preserve"> PAGEREF _Toc7947 \h </w:instrText>
        </w:r>
        <w:r>
          <w:fldChar w:fldCharType="separate"/>
        </w:r>
        <w:r>
          <w:t>47</w:t>
        </w:r>
        <w:r>
          <w:fldChar w:fldCharType="end"/>
        </w:r>
      </w:hyperlink>
    </w:p>
    <w:p>
      <w:pPr>
        <w:pStyle w:val="TOC2"/>
        <w:tabs>
          <w:tab w:val="right" w:leader="dot" w:pos="8306"/>
        </w:tabs>
      </w:pPr>
      <w:hyperlink w:anchor="_Toc8842" w:history="1">
        <w:r>
          <w:rPr>
            <w:rFonts w:ascii="仿宋" w:eastAsia="仿宋" w:hAnsi="仿宋" w:cs="仿宋" w:hint="eastAsia"/>
            <w:lang w:eastAsia="zh-CN"/>
          </w:rPr>
          <w:t>(四)、钨矿项目建设对区域经济的影响</w:t>
        </w:r>
        <w:r>
          <w:tab/>
        </w:r>
        <w:r>
          <w:fldChar w:fldCharType="begin"/>
        </w:r>
        <w:r>
          <w:instrText xml:space="preserve"> PAGEREF _Toc8842 \h </w:instrText>
        </w:r>
        <w:r>
          <w:fldChar w:fldCharType="separate"/>
        </w:r>
        <w:r>
          <w:t>48</w:t>
        </w:r>
        <w:r>
          <w:fldChar w:fldCharType="end"/>
        </w:r>
      </w:hyperlink>
    </w:p>
    <w:p>
      <w:pPr>
        <w:pStyle w:val="TOC2"/>
        <w:tabs>
          <w:tab w:val="right" w:leader="dot" w:pos="8306"/>
        </w:tabs>
      </w:pPr>
      <w:hyperlink w:anchor="_Toc5208" w:history="1">
        <w:r>
          <w:rPr>
            <w:rFonts w:ascii="仿宋" w:eastAsia="仿宋" w:hAnsi="仿宋" w:cs="仿宋" w:hint="eastAsia"/>
            <w:lang w:eastAsia="zh-CN"/>
          </w:rPr>
          <w:t>(五)、废弃物处理</w:t>
        </w:r>
        <w:r>
          <w:tab/>
        </w:r>
        <w:r>
          <w:fldChar w:fldCharType="begin"/>
        </w:r>
        <w:r>
          <w:instrText xml:space="preserve"> PAGEREF _Toc5208 \h </w:instrText>
        </w:r>
        <w:r>
          <w:fldChar w:fldCharType="separate"/>
        </w:r>
        <w:r>
          <w:t>50</w:t>
        </w:r>
        <w:r>
          <w:fldChar w:fldCharType="end"/>
        </w:r>
      </w:hyperlink>
    </w:p>
    <w:p>
      <w:pPr>
        <w:pStyle w:val="TOC2"/>
        <w:tabs>
          <w:tab w:val="right" w:leader="dot" w:pos="8306"/>
        </w:tabs>
      </w:pPr>
      <w:hyperlink w:anchor="_Toc1148" w:history="1">
        <w:r>
          <w:rPr>
            <w:rFonts w:ascii="仿宋" w:eastAsia="仿宋" w:hAnsi="仿宋" w:cs="仿宋" w:hint="eastAsia"/>
            <w:lang w:eastAsia="zh-CN"/>
          </w:rPr>
          <w:t>(六)、特殊环境影响分析</w:t>
        </w:r>
        <w:r>
          <w:tab/>
        </w:r>
        <w:r>
          <w:fldChar w:fldCharType="begin"/>
        </w:r>
        <w:r>
          <w:instrText xml:space="preserve"> PAGEREF _Toc1148 \h </w:instrText>
        </w:r>
        <w:r>
          <w:fldChar w:fldCharType="separate"/>
        </w:r>
        <w:r>
          <w:t>51</w:t>
        </w:r>
        <w:r>
          <w:fldChar w:fldCharType="end"/>
        </w:r>
      </w:hyperlink>
    </w:p>
    <w:p>
      <w:pPr>
        <w:pStyle w:val="TOC2"/>
        <w:tabs>
          <w:tab w:val="right" w:leader="dot" w:pos="8306"/>
        </w:tabs>
      </w:pPr>
      <w:hyperlink w:anchor="_Toc29721" w:history="1">
        <w:r>
          <w:rPr>
            <w:rFonts w:ascii="仿宋" w:eastAsia="仿宋" w:hAnsi="仿宋" w:cs="仿宋" w:hint="eastAsia"/>
            <w:lang w:eastAsia="zh-CN"/>
          </w:rPr>
          <w:t>(七)、清洁生产</w:t>
        </w:r>
        <w:r>
          <w:tab/>
        </w:r>
        <w:r>
          <w:fldChar w:fldCharType="begin"/>
        </w:r>
        <w:r>
          <w:instrText xml:space="preserve"> PAGEREF _Toc29721 \h </w:instrText>
        </w:r>
        <w:r>
          <w:fldChar w:fldCharType="separate"/>
        </w:r>
        <w:r>
          <w:t>52</w:t>
        </w:r>
        <w:r>
          <w:fldChar w:fldCharType="end"/>
        </w:r>
      </w:hyperlink>
    </w:p>
    <w:p>
      <w:pPr>
        <w:pStyle w:val="TOC2"/>
        <w:tabs>
          <w:tab w:val="right" w:leader="dot" w:pos="8306"/>
        </w:tabs>
      </w:pPr>
      <w:hyperlink w:anchor="_Toc29459" w:history="1">
        <w:r>
          <w:rPr>
            <w:rFonts w:ascii="仿宋" w:eastAsia="仿宋" w:hAnsi="仿宋" w:cs="仿宋" w:hint="eastAsia"/>
            <w:lang w:eastAsia="zh-CN"/>
          </w:rPr>
          <w:t>(八)、环境保护综合评价</w:t>
        </w:r>
        <w:r>
          <w:tab/>
        </w:r>
        <w:r>
          <w:fldChar w:fldCharType="begin"/>
        </w:r>
        <w:r>
          <w:instrText xml:space="preserve"> PAGEREF _Toc29459 \h </w:instrText>
        </w:r>
        <w:r>
          <w:fldChar w:fldCharType="separate"/>
        </w:r>
        <w:r>
          <w:t>53</w:t>
        </w:r>
        <w:r>
          <w:fldChar w:fldCharType="end"/>
        </w:r>
      </w:hyperlink>
    </w:p>
    <w:p>
      <w:pPr>
        <w:pStyle w:val="TOC1"/>
        <w:tabs>
          <w:tab w:val="right" w:leader="dot" w:pos="8306"/>
        </w:tabs>
      </w:pPr>
      <w:hyperlink w:anchor="_Toc8934" w:history="1">
        <w:r>
          <w:rPr>
            <w:rFonts w:ascii="仿宋" w:eastAsia="仿宋" w:hAnsi="仿宋" w:cs="仿宋" w:hint="eastAsia"/>
            <w:lang w:eastAsia="zh-CN"/>
          </w:rPr>
          <w:t>十三、钨矿项目变更管理</w:t>
        </w:r>
        <w:r>
          <w:tab/>
        </w:r>
        <w:r>
          <w:fldChar w:fldCharType="begin"/>
        </w:r>
        <w:r>
          <w:instrText xml:space="preserve"> PAGEREF _Toc8934 \h </w:instrText>
        </w:r>
        <w:r>
          <w:fldChar w:fldCharType="separate"/>
        </w:r>
        <w:r>
          <w:t>54</w:t>
        </w:r>
        <w:r>
          <w:fldChar w:fldCharType="end"/>
        </w:r>
      </w:hyperlink>
    </w:p>
    <w:p>
      <w:pPr>
        <w:pStyle w:val="TOC2"/>
        <w:tabs>
          <w:tab w:val="right" w:leader="dot" w:pos="8306"/>
        </w:tabs>
      </w:pPr>
      <w:hyperlink w:anchor="_Toc2713" w:history="1">
        <w:r>
          <w:rPr>
            <w:rFonts w:ascii="仿宋" w:eastAsia="仿宋" w:hAnsi="仿宋" w:cs="仿宋" w:hint="eastAsia"/>
            <w:lang w:eastAsia="zh-CN"/>
          </w:rPr>
          <w:t>(一)、变更申请与评估</w:t>
        </w:r>
        <w:r>
          <w:tab/>
        </w:r>
        <w:r>
          <w:fldChar w:fldCharType="begin"/>
        </w:r>
        <w:r>
          <w:instrText xml:space="preserve"> PAGEREF _Toc2713 \h </w:instrText>
        </w:r>
        <w:r>
          <w:fldChar w:fldCharType="separate"/>
        </w:r>
        <w:r>
          <w:t>54</w:t>
        </w:r>
        <w:r>
          <w:fldChar w:fldCharType="end"/>
        </w:r>
      </w:hyperlink>
    </w:p>
    <w:p>
      <w:pPr>
        <w:pStyle w:val="TOC2"/>
        <w:tabs>
          <w:tab w:val="right" w:leader="dot" w:pos="8306"/>
        </w:tabs>
      </w:pPr>
      <w:hyperlink w:anchor="_Toc13734" w:history="1">
        <w:r>
          <w:rPr>
            <w:rFonts w:ascii="仿宋" w:eastAsia="仿宋" w:hAnsi="仿宋" w:cs="仿宋" w:hint="eastAsia"/>
            <w:lang w:eastAsia="zh-CN"/>
          </w:rPr>
          <w:t>(二)、变更实施与控制</w:t>
        </w:r>
        <w:r>
          <w:tab/>
        </w:r>
        <w:r>
          <w:fldChar w:fldCharType="begin"/>
        </w:r>
        <w:r>
          <w:instrText xml:space="preserve"> PAGEREF _Toc13734 \h </w:instrText>
        </w:r>
        <w:r>
          <w:fldChar w:fldCharType="separate"/>
        </w:r>
        <w:r>
          <w:t>55</w:t>
        </w:r>
        <w:r>
          <w:fldChar w:fldCharType="end"/>
        </w:r>
      </w:hyperlink>
    </w:p>
    <w:p>
      <w:pPr>
        <w:pStyle w:val="TOC1"/>
        <w:tabs>
          <w:tab w:val="right" w:leader="dot" w:pos="8306"/>
        </w:tabs>
      </w:pPr>
      <w:hyperlink w:anchor="_Toc30464" w:history="1">
        <w:r>
          <w:rPr>
            <w:rFonts w:ascii="仿宋" w:eastAsia="仿宋" w:hAnsi="仿宋" w:cs="仿宋" w:hint="eastAsia"/>
            <w:lang w:eastAsia="zh-CN"/>
          </w:rPr>
          <w:t>十四、质量管理体系</w:t>
        </w:r>
        <w:r>
          <w:tab/>
        </w:r>
        <w:r>
          <w:fldChar w:fldCharType="begin"/>
        </w:r>
        <w:r>
          <w:instrText xml:space="preserve"> PAGEREF _Toc30464 \h </w:instrText>
        </w:r>
        <w:r>
          <w:fldChar w:fldCharType="separate"/>
        </w:r>
        <w:r>
          <w:t>55</w:t>
        </w:r>
        <w:r>
          <w:fldChar w:fldCharType="end"/>
        </w:r>
      </w:hyperlink>
    </w:p>
    <w:p>
      <w:pPr>
        <w:pStyle w:val="TOC2"/>
        <w:tabs>
          <w:tab w:val="right" w:leader="dot" w:pos="8306"/>
        </w:tabs>
      </w:pPr>
      <w:hyperlink w:anchor="_Toc28836" w:history="1">
        <w:r>
          <w:rPr>
            <w:rFonts w:ascii="仿宋" w:eastAsia="仿宋" w:hAnsi="仿宋" w:cs="仿宋" w:hint="eastAsia"/>
            <w:lang w:eastAsia="zh-CN"/>
          </w:rPr>
          <w:t>(一)、质量目标与方针</w:t>
        </w:r>
        <w:r>
          <w:tab/>
        </w:r>
        <w:r>
          <w:fldChar w:fldCharType="begin"/>
        </w:r>
        <w:r>
          <w:instrText xml:space="preserve"> PAGEREF _Toc28836 \h </w:instrText>
        </w:r>
        <w:r>
          <w:fldChar w:fldCharType="separate"/>
        </w:r>
        <w:r>
          <w:t>55</w:t>
        </w:r>
        <w:r>
          <w:fldChar w:fldCharType="end"/>
        </w:r>
      </w:hyperlink>
    </w:p>
    <w:p>
      <w:pPr>
        <w:pStyle w:val="TOC2"/>
        <w:tabs>
          <w:tab w:val="right" w:leader="dot" w:pos="8306"/>
        </w:tabs>
      </w:pPr>
      <w:hyperlink w:anchor="_Toc31507" w:history="1">
        <w:r>
          <w:rPr>
            <w:rFonts w:ascii="仿宋" w:eastAsia="仿宋" w:hAnsi="仿宋" w:cs="仿宋" w:hint="eastAsia"/>
            <w:lang w:eastAsia="zh-CN"/>
          </w:rPr>
          <w:t>(二)、质量管理责任</w:t>
        </w:r>
        <w:r>
          <w:tab/>
        </w:r>
        <w:r>
          <w:fldChar w:fldCharType="begin"/>
        </w:r>
        <w:r>
          <w:instrText xml:space="preserve"> PAGEREF _Toc31507 \h </w:instrText>
        </w:r>
        <w:r>
          <w:fldChar w:fldCharType="separate"/>
        </w:r>
        <w:r>
          <w:t>56</w:t>
        </w:r>
        <w:r>
          <w:fldChar w:fldCharType="end"/>
        </w:r>
      </w:hyperlink>
    </w:p>
    <w:p>
      <w:pPr>
        <w:pStyle w:val="TOC2"/>
        <w:tabs>
          <w:tab w:val="right" w:leader="dot" w:pos="8306"/>
        </w:tabs>
      </w:pPr>
      <w:hyperlink w:anchor="_Toc9315" w:history="1">
        <w:r>
          <w:rPr>
            <w:rFonts w:ascii="仿宋" w:eastAsia="仿宋" w:hAnsi="仿宋" w:cs="仿宋" w:hint="eastAsia"/>
            <w:lang w:eastAsia="zh-CN"/>
          </w:rPr>
          <w:t>(三)、质量管理体系文件</w:t>
        </w:r>
        <w:r>
          <w:tab/>
        </w:r>
        <w:r>
          <w:fldChar w:fldCharType="begin"/>
        </w:r>
        <w:r>
          <w:instrText xml:space="preserve"> PAGEREF _Toc9315 \h </w:instrText>
        </w:r>
        <w:r>
          <w:fldChar w:fldCharType="separate"/>
        </w:r>
        <w:r>
          <w:t>58</w:t>
        </w:r>
        <w:r>
          <w:fldChar w:fldCharType="end"/>
        </w:r>
      </w:hyperlink>
    </w:p>
    <w:p>
      <w:pPr>
        <w:pStyle w:val="TOC2"/>
        <w:tabs>
          <w:tab w:val="right" w:leader="dot" w:pos="8306"/>
        </w:tabs>
      </w:pPr>
      <w:hyperlink w:anchor="_Toc653" w:history="1">
        <w:r>
          <w:rPr>
            <w:rFonts w:ascii="仿宋" w:eastAsia="仿宋" w:hAnsi="仿宋" w:cs="仿宋" w:hint="eastAsia"/>
            <w:lang w:eastAsia="zh-CN"/>
          </w:rPr>
          <w:t>(四)、质量培训与教育</w:t>
        </w:r>
        <w:r>
          <w:tab/>
        </w:r>
        <w:r>
          <w:fldChar w:fldCharType="begin"/>
        </w:r>
        <w:r>
          <w:instrText xml:space="preserve"> PAGEREF _Toc653 \h </w:instrText>
        </w:r>
        <w:r>
          <w:fldChar w:fldCharType="separate"/>
        </w:r>
        <w:r>
          <w:t>60</w:t>
        </w:r>
        <w:r>
          <w:fldChar w:fldCharType="end"/>
        </w:r>
      </w:hyperlink>
    </w:p>
    <w:p>
      <w:pPr>
        <w:pStyle w:val="TOC2"/>
        <w:tabs>
          <w:tab w:val="right" w:leader="dot" w:pos="8306"/>
        </w:tabs>
      </w:pPr>
      <w:hyperlink w:anchor="_Toc32237" w:history="1">
        <w:r>
          <w:rPr>
            <w:rFonts w:ascii="仿宋" w:eastAsia="仿宋" w:hAnsi="仿宋" w:cs="仿宋" w:hint="eastAsia"/>
            <w:lang w:eastAsia="zh-CN"/>
          </w:rPr>
          <w:t>(五)、质量审核与评价</w:t>
        </w:r>
        <w:r>
          <w:tab/>
        </w:r>
        <w:r>
          <w:fldChar w:fldCharType="begin"/>
        </w:r>
        <w:r>
          <w:instrText xml:space="preserve"> PAGEREF _Toc32237 \h </w:instrText>
        </w:r>
        <w:r>
          <w:fldChar w:fldCharType="separate"/>
        </w:r>
        <w:r>
          <w:t>61</w:t>
        </w:r>
        <w:r>
          <w:fldChar w:fldCharType="end"/>
        </w:r>
      </w:hyperlink>
    </w:p>
    <w:p>
      <w:pPr>
        <w:pStyle w:val="TOC2"/>
        <w:tabs>
          <w:tab w:val="right" w:leader="dot" w:pos="8306"/>
        </w:tabs>
      </w:pPr>
      <w:hyperlink w:anchor="_Toc7588" w:history="1">
        <w:r>
          <w:rPr>
            <w:rFonts w:ascii="仿宋" w:eastAsia="仿宋" w:hAnsi="仿宋" w:cs="仿宋" w:hint="eastAsia"/>
            <w:lang w:eastAsia="zh-CN"/>
          </w:rPr>
          <w:t>(六)、不符合与纠正措施</w:t>
        </w:r>
        <w:r>
          <w:tab/>
        </w:r>
        <w:r>
          <w:fldChar w:fldCharType="begin"/>
        </w:r>
        <w:r>
          <w:instrText xml:space="preserve"> PAGEREF _Toc7588 \h </w:instrText>
        </w:r>
        <w:r>
          <w:fldChar w:fldCharType="separate"/>
        </w:r>
        <w:r>
          <w:t>62</w:t>
        </w:r>
        <w:r>
          <w:fldChar w:fldCharType="end"/>
        </w:r>
      </w:hyperlink>
    </w:p>
    <w:p>
      <w:pPr>
        <w:pStyle w:val="TOC1"/>
        <w:tabs>
          <w:tab w:val="right" w:leader="dot" w:pos="8306"/>
        </w:tabs>
      </w:pPr>
      <w:hyperlink w:anchor="_Toc20140" w:history="1">
        <w:r>
          <w:rPr>
            <w:rFonts w:ascii="仿宋" w:eastAsia="仿宋" w:hAnsi="仿宋" w:cs="仿宋" w:hint="eastAsia"/>
            <w:lang w:eastAsia="zh-CN"/>
          </w:rPr>
          <w:t>十五、钨矿项目实施保障措施</w:t>
        </w:r>
        <w:r>
          <w:tab/>
        </w:r>
        <w:r>
          <w:fldChar w:fldCharType="begin"/>
        </w:r>
        <w:r>
          <w:instrText xml:space="preserve"> PAGEREF _Toc20140 \h </w:instrText>
        </w:r>
        <w:r>
          <w:fldChar w:fldCharType="separate"/>
        </w:r>
        <w:r>
          <w:t>63</w:t>
        </w:r>
        <w:r>
          <w:fldChar w:fldCharType="end"/>
        </w:r>
      </w:hyperlink>
    </w:p>
    <w:p>
      <w:pPr>
        <w:pStyle w:val="TOC2"/>
        <w:tabs>
          <w:tab w:val="right" w:leader="dot" w:pos="8306"/>
        </w:tabs>
      </w:pPr>
      <w:hyperlink w:anchor="_Toc31225" w:history="1">
        <w:r>
          <w:rPr>
            <w:rFonts w:ascii="仿宋" w:eastAsia="仿宋" w:hAnsi="仿宋" w:cs="仿宋" w:hint="eastAsia"/>
            <w:lang w:eastAsia="zh-CN"/>
          </w:rPr>
          <w:t>(一)、钨矿项目实施保障机制</w:t>
        </w:r>
        <w:r>
          <w:tab/>
        </w:r>
        <w:r>
          <w:fldChar w:fldCharType="begin"/>
        </w:r>
        <w:r>
          <w:instrText xml:space="preserve"> PAGEREF _Toc31225 \h </w:instrText>
        </w:r>
        <w:r>
          <w:fldChar w:fldCharType="separate"/>
        </w:r>
        <w:r>
          <w:t>63</w:t>
        </w:r>
        <w:r>
          <w:fldChar w:fldCharType="end"/>
        </w:r>
      </w:hyperlink>
    </w:p>
    <w:p>
      <w:pPr>
        <w:pStyle w:val="TOC2"/>
        <w:tabs>
          <w:tab w:val="right" w:leader="dot" w:pos="8306"/>
        </w:tabs>
      </w:pPr>
      <w:hyperlink w:anchor="_Toc12312" w:history="1">
        <w:r>
          <w:rPr>
            <w:rFonts w:ascii="仿宋" w:eastAsia="仿宋" w:hAnsi="仿宋" w:cs="仿宋" w:hint="eastAsia"/>
            <w:lang w:eastAsia="zh-CN"/>
          </w:rPr>
          <w:t>(二)、钨矿项目法律合规要求</w:t>
        </w:r>
        <w:r>
          <w:tab/>
        </w:r>
        <w:r>
          <w:fldChar w:fldCharType="begin"/>
        </w:r>
        <w:r>
          <w:instrText xml:space="preserve"> PAGEREF _Toc12312 \h </w:instrText>
        </w:r>
        <w:r>
          <w:fldChar w:fldCharType="separate"/>
        </w:r>
        <w:r>
          <w:t>66</w:t>
        </w:r>
        <w:r>
          <w:fldChar w:fldCharType="end"/>
        </w:r>
      </w:hyperlink>
    </w:p>
    <w:p>
      <w:pPr>
        <w:pStyle w:val="TOC2"/>
        <w:tabs>
          <w:tab w:val="right" w:leader="dot" w:pos="8306"/>
        </w:tabs>
      </w:pPr>
      <w:hyperlink w:anchor="_Toc19478" w:history="1">
        <w:r>
          <w:rPr>
            <w:rFonts w:ascii="仿宋" w:eastAsia="仿宋" w:hAnsi="仿宋" w:cs="仿宋" w:hint="eastAsia"/>
            <w:lang w:eastAsia="zh-CN"/>
          </w:rPr>
          <w:t>(三)、钨矿项目合同管理与法律事务</w:t>
        </w:r>
        <w:r>
          <w:tab/>
        </w:r>
        <w:r>
          <w:fldChar w:fldCharType="begin"/>
        </w:r>
        <w:r>
          <w:instrText xml:space="preserve"> PAGEREF _Toc19478 \h </w:instrText>
        </w:r>
        <w:r>
          <w:fldChar w:fldCharType="separate"/>
        </w:r>
        <w:r>
          <w:t>70</w:t>
        </w:r>
        <w:r>
          <w:fldChar w:fldCharType="end"/>
        </w:r>
      </w:hyperlink>
    </w:p>
    <w:p>
      <w:pPr>
        <w:pStyle w:val="TOC2"/>
        <w:tabs>
          <w:tab w:val="right" w:leader="dot" w:pos="8306"/>
        </w:tabs>
      </w:pPr>
      <w:hyperlink w:anchor="_Toc18874" w:history="1">
        <w:r>
          <w:rPr>
            <w:rFonts w:ascii="仿宋" w:eastAsia="仿宋" w:hAnsi="仿宋" w:cs="仿宋" w:hint="eastAsia"/>
            <w:lang w:eastAsia="zh-CN"/>
          </w:rPr>
          <w:t>(四)、钨矿项目知识产权保护策略</w:t>
        </w:r>
        <w:r>
          <w:tab/>
        </w:r>
        <w:r>
          <w:fldChar w:fldCharType="begin"/>
        </w:r>
        <w:r>
          <w:instrText xml:space="preserve"> PAGEREF _Toc18874 \h </w:instrText>
        </w:r>
        <w:r>
          <w:fldChar w:fldCharType="separate"/>
        </w:r>
        <w:r>
          <w:t>76</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3698"/>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将依据相关的规范标准，通过充分的调研和分析，在满足项目需求的前提下，确定合理的设计方案。在此，郑重声明本方案仅限于学习交流使用，并不可做为商业用途。通过本方案的实施，期望能够在项目的全过程中有效地进行规划和设计，推动项目进展并取得良好的成果。</w:t>
      </w:r>
    </w:p>
    <w:p>
      <w:pPr>
        <w:pStyle w:val="Heading1"/>
        <w:ind w:firstLine="560" w:firstLineChars="200"/>
        <w:rPr>
          <w:rFonts w:ascii="仿宋" w:eastAsia="仿宋" w:hAnsi="仿宋" w:cs="仿宋" w:hint="eastAsia"/>
          <w:sz w:val="28"/>
          <w:lang w:eastAsia="zh-CN"/>
        </w:rPr>
      </w:pPr>
      <w:bookmarkStart w:id="2" w:name="_Toc22332"/>
      <w:r>
        <w:rPr>
          <w:rFonts w:ascii="仿宋" w:eastAsia="仿宋" w:hAnsi="仿宋" w:cs="仿宋" w:hint="eastAsia"/>
          <w:sz w:val="28"/>
          <w:lang w:eastAsia="zh-CN"/>
        </w:rPr>
        <w:t>一、钨矿项目土建工程</w:t>
      </w:r>
      <w:bookmarkEnd w:id="2"/>
    </w:p>
    <w:p>
      <w:pPr>
        <w:pStyle w:val="Heading2"/>
        <w:rPr>
          <w:rFonts w:ascii="仿宋" w:eastAsia="仿宋" w:hAnsi="仿宋" w:cs="仿宋" w:hint="eastAsia"/>
          <w:lang w:eastAsia="zh-CN"/>
        </w:rPr>
      </w:pPr>
      <w:bookmarkStart w:id="3" w:name="_Toc22201"/>
      <w:r>
        <w:rPr>
          <w:rFonts w:ascii="仿宋" w:eastAsia="仿宋" w:hAnsi="仿宋" w:cs="仿宋" w:hint="eastAsia"/>
          <w:lang w:eastAsia="zh-CN"/>
        </w:rPr>
        <w:t>(一)、建筑工程设计原则</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在钨矿项目的建筑工程设计中，我们将秉承一系列重要的设计原则，以确保钨矿项目建筑在功能、美观、可持续性等方面达到最佳效果。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1. 功能性优先： 首要原则是确保建筑的功能性得到最大化的发挥。我们将充分理解钨矿项目的实际需求，合理布局各个功能区域，保证建筑在满足业务需求的同时，提供高效的工作环境。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2. 人性化设计： 考虑到员工的工作体验，我们将采用人性化设计原则。通过舒适的办公空间、合理的照明设计、良好的通风系统等，提高员工的工作满意度，促进团队协作。</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3. 可持续性与环保： 我们将注重可持续性设计，包括使用环保材料、优化能源利用、引入可再生能源等。通过最先进的技术和设计手段，确保建筑在整个生命周期内对环境的影响最小化。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4. 安全性考虑： 安全是建筑设计中的首要因素之一。我们将采用先进的安全设计原则，确保建筑结构的稳固性，设置合理的疏散通道和安全出口，并引入智能化安防系统，提高建筑的整体安全性。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美学与文化融合： 我们将注重建筑的美学设计，使其与当地文化和环境相融合。通过精心选择建筑外观、色彩搭配、艺术元素等，打造具有独特魅力的建筑形象。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6. 灵活性与可扩展性： 考虑到未来业务发展的不确定性，我们将在设计中注入灵活性和可扩展性的原则。建筑结构和布局将允许未来的扩建和改造，以适应不同阶段的业务需求。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7. 经济效益： 在建筑设计中，我们将综合考虑建设和运营成本。通过精细的经济效益分析，确保设计方案在高效利用资源的同时，对钨矿项目的长期盈利能力有积极的贡献。</w:t>
      </w:r>
    </w:p>
    <w:p>
      <w:pPr>
        <w:pStyle w:val="Heading2"/>
        <w:ind w:firstLine="560" w:firstLineChars="200"/>
        <w:rPr>
          <w:rFonts w:ascii="仿宋" w:eastAsia="仿宋" w:hAnsi="仿宋" w:cs="仿宋" w:hint="eastAsia"/>
          <w:sz w:val="28"/>
          <w:lang w:eastAsia="zh-CN"/>
        </w:rPr>
      </w:pPr>
      <w:bookmarkStart w:id="4" w:name="_Toc8292"/>
      <w:r>
        <w:rPr>
          <w:rFonts w:ascii="仿宋" w:eastAsia="仿宋" w:hAnsi="仿宋" w:cs="仿宋" w:hint="eastAsia"/>
          <w:sz w:val="28"/>
          <w:lang w:eastAsia="zh-CN"/>
        </w:rPr>
        <w:t>(二)、土建工程设计年限及安全等级</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设计年限制定：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在钨矿项目的土建工程设计中，我们将精准设定设计年限，结合钨矿项目的性质和规模进行详细规划。为了适应科技和业务的快速演进，设计年限将灵活设置，通常在20至50年之间。通过采用尖端的建筑材料和工艺，我们致力于确保建筑结构在整个设计年限内能够保持卓越的使用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安全等级确立：</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安全是土建工程设计的首要考虑因素。我们将根据建筑用途、地理位置等因素，明确适当的安全等级。为不同区域和楼层采用相应的安全设计标准，以确保建筑能够在自然灾害、火灾等紧急事件中提供充足的保护和疏散通道。</w:t>
      </w:r>
    </w:p>
    <w:p>
      <w:pPr>
        <w:ind w:firstLine="560" w:firstLineChars="200"/>
        <w:rPr>
          <w:rFonts w:ascii="仿宋" w:eastAsia="仿宋" w:hAnsi="仿宋" w:cs="仿宋" w:hint="eastAsia"/>
          <w:sz w:val="28"/>
        </w:rPr>
      </w:pPr>
      <w:r>
        <w:rPr>
          <w:rFonts w:ascii="仿宋" w:eastAsia="仿宋" w:hAnsi="仿宋" w:cs="仿宋" w:hint="eastAsia"/>
          <w:sz w:val="28"/>
          <w:lang w:eastAsia="zh-CN"/>
        </w:rPr>
        <w:t>地质条件全面考虑：</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为了迎合土建工程的特殊性，我们将展开全面的地质勘察，深入了解地下地质条件。根据地质调查成果，我们将采取相应的土建工程设计策略，以应对可能发生的地基沉降、地震等地质风险。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耐久性策划：</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我们将注重土建工程的耐久性设计，选择高品质、抗腐蚀、抗风化的建筑材料。通过科学的结构设计和施工工艺，确保建筑结构在长期使用中不受到严重磨损，延长使用寿命。</w:t>
      </w:r>
    </w:p>
    <w:p>
      <w:pPr>
        <w:ind w:firstLine="560" w:firstLineChars="200"/>
        <w:rPr>
          <w:rFonts w:ascii="仿宋" w:eastAsia="仿宋" w:hAnsi="仿宋" w:cs="仿宋" w:hint="eastAsia"/>
          <w:sz w:val="28"/>
        </w:rPr>
      </w:pPr>
      <w:r>
        <w:rPr>
          <w:rFonts w:ascii="仿宋" w:eastAsia="仿宋" w:hAnsi="仿宋" w:cs="仿宋" w:hint="eastAsia"/>
          <w:sz w:val="28"/>
          <w:lang w:eastAsia="zh-CN"/>
        </w:rPr>
        <w:t>可维护性规划：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方便后期维护，我们将注重可维护性的设计。建筑结构和设备的布局将合理规划，以方便日常维护。通过提供维护手册和培训，确保运营团队能够有效管理和维护建筑。通过这些全面的设计原则，我们旨在为钨矿项目打造一个具备长期稳定性和安全性的土建工程。</w:t>
      </w:r>
    </w:p>
    <w:p>
      <w:pPr>
        <w:pStyle w:val="Heading2"/>
        <w:ind w:firstLine="560" w:firstLineChars="200"/>
        <w:rPr>
          <w:rFonts w:ascii="仿宋" w:eastAsia="仿宋" w:hAnsi="仿宋" w:cs="仿宋" w:hint="eastAsia"/>
          <w:sz w:val="28"/>
          <w:lang w:eastAsia="zh-CN"/>
        </w:rPr>
      </w:pPr>
      <w:bookmarkStart w:id="5" w:name="_Toc10730"/>
      <w:r>
        <w:rPr>
          <w:rFonts w:ascii="仿宋" w:eastAsia="仿宋" w:hAnsi="仿宋" w:cs="仿宋" w:hint="eastAsia"/>
          <w:sz w:val="28"/>
          <w:lang w:eastAsia="zh-CN"/>
        </w:rPr>
        <w:t>(三)、建筑工程设计总体要求</w:t>
      </w:r>
      <w:bookmarkEnd w:id="5"/>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该钨矿项目的建筑设计及结构设计遵循着切实满足生产工艺要求的原则，同时在设计理念上积极贯彻工业厂房联合化、露天化、结构轻型化等原则，充分考虑因地制宜的特殊性。在整个设计过程中，特别注重采光通风、保温隔热、防火、防腐、抗震等方面，严格按照国家现行规范、规程和规定的标准执行，确保钨矿项目的设计在符合法规的同时，达到最高的安全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设计团队致力于打造既安全可靠、技术先进、经济合理，又在外观上美观适用的场房。为实现这一目标，钨矿项目的建筑设计将充分考虑施工、安装和维修的方便性，以提高整体工程的实用性和可维护性。这种设计理念旨在使场房不仅在技术上达到最高水平，同时在使用和维护方面也能够更加便捷高效。</w:t>
      </w:r>
    </w:p>
    <w:p>
      <w:pPr>
        <w:pStyle w:val="Heading2"/>
        <w:ind w:firstLine="560" w:firstLineChars="200"/>
        <w:rPr>
          <w:rFonts w:ascii="仿宋" w:eastAsia="仿宋" w:hAnsi="仿宋" w:cs="仿宋" w:hint="eastAsia"/>
          <w:sz w:val="28"/>
          <w:lang w:eastAsia="zh-CN"/>
        </w:rPr>
      </w:pPr>
      <w:bookmarkStart w:id="6" w:name="_Toc23795"/>
      <w:r>
        <w:rPr>
          <w:rFonts w:ascii="仿宋" w:eastAsia="仿宋" w:hAnsi="仿宋" w:cs="仿宋" w:hint="eastAsia"/>
          <w:sz w:val="28"/>
          <w:lang w:eastAsia="zh-CN"/>
        </w:rPr>
        <w:t>(四)、土建工程建设指标</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本期工程钨矿项目预计总建筑面积XXX平方米，其中：计容建筑面积XXX平方米，计划建筑工程投资XX万元，占钨矿项目总投资的XX%。</w:t>
      </w:r>
    </w:p>
    <w:p>
      <w:pPr>
        <w:pStyle w:val="Heading1"/>
        <w:ind w:firstLine="560" w:firstLineChars="200"/>
        <w:rPr>
          <w:rFonts w:ascii="仿宋" w:eastAsia="仿宋" w:hAnsi="仿宋" w:cs="仿宋" w:hint="eastAsia"/>
          <w:sz w:val="28"/>
          <w:lang w:eastAsia="zh-CN"/>
        </w:rPr>
      </w:pPr>
      <w:bookmarkStart w:id="7" w:name="_Toc2936"/>
      <w:r>
        <w:rPr>
          <w:rFonts w:ascii="仿宋" w:eastAsia="仿宋" w:hAnsi="仿宋" w:cs="仿宋" w:hint="eastAsia"/>
          <w:sz w:val="28"/>
          <w:lang w:eastAsia="zh-CN"/>
        </w:rPr>
        <w:t>二、钨矿项目危机管理</w:t>
      </w:r>
      <w:bookmarkEnd w:id="7"/>
    </w:p>
    <w:p>
      <w:pPr>
        <w:pStyle w:val="Heading2"/>
        <w:rPr>
          <w:rFonts w:ascii="仿宋" w:eastAsia="仿宋" w:hAnsi="仿宋" w:cs="仿宋" w:hint="eastAsia"/>
          <w:lang w:eastAsia="zh-CN"/>
        </w:rPr>
      </w:pPr>
      <w:bookmarkStart w:id="8" w:name="_Toc17850"/>
      <w:r>
        <w:rPr>
          <w:rFonts w:ascii="仿宋" w:eastAsia="仿宋" w:hAnsi="仿宋" w:cs="仿宋" w:hint="eastAsia"/>
          <w:lang w:eastAsia="zh-CN"/>
        </w:rPr>
        <w:t>(一)、危机预警与识别</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在钨矿项目危机管理中，危机预警与识别是确保钨矿项目稳健运行的核心步骤。通过建立全面的监测机制，钨矿项目团队旨在及时发现和理解潜在的风险和危机因素，以便采取及时的预防和应对措施，确保钨矿项目持续处于可控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首先，通过深入的风险评估，钨矿项目团队全面分析了整个钨矿项目和各个阶段可能存在的威胁。这包括准确评估每个潜在风险的发生概率和可能影响的程度，为后续危机预警提供了有力支持。</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其次，制定敏感指标和预警机制，钨矿项目团队着重于明确定义钨矿项目进展中的关键节点和相关指标，以便迅速察觉潜在问题。通过建立预警系统，团队能够更早地发现可能导致危机的迹象，并及时采取必要的行动。</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监测作为危机预警的关键手段，通过对钨矿项目进展的持续监控，团队能够及时发现潜在问题并作出迅速反应。钨矿项目管理工具、定期进度报告以及团队会议等方式都被纳入监测体系，确保信息能够流畅传递。</w:t>
      </w: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在这一阶段，团队的专业素养和反应速度将发挥至关重要的作用，以确保潜在危机能够在初期得到有效的处理，最大程度地减轻负面影响。通过危机预警与识别，钨矿项目得以更有序、可控地推进。</w:t>
      </w:r>
    </w:p>
    <w:p>
      <w:pPr>
        <w:pStyle w:val="Heading2"/>
        <w:ind w:firstLine="560" w:firstLineChars="200"/>
        <w:rPr>
          <w:rFonts w:ascii="仿宋" w:eastAsia="仿宋" w:hAnsi="仿宋" w:cs="仿宋" w:hint="eastAsia"/>
          <w:sz w:val="28"/>
          <w:lang w:eastAsia="zh-CN"/>
        </w:rPr>
      </w:pPr>
      <w:bookmarkStart w:id="9" w:name="_Toc12144"/>
      <w:r>
        <w:rPr>
          <w:rFonts w:ascii="仿宋" w:eastAsia="仿宋" w:hAnsi="仿宋" w:cs="仿宋" w:hint="eastAsia"/>
          <w:sz w:val="28"/>
          <w:lang w:eastAsia="zh-CN"/>
        </w:rPr>
        <w:t>(二)、危机应对与恢复</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1. 紧急应对措施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在危机发生时，钨矿项目团队立即行动，成立了应急小组。该小组的任务是迅速制定并实施紧急应对措施，以最小化潜在损失。以下是采取的主要措施：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暂停钨矿项目进度：为遏制危机蔓延，钨矿项目暂时停止进行，以便全面评估当前状况。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资源重新分配：重新评估钨矿项目资源的分配，确保最大限度地减小损失。</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实时沟通：与关键利益相关者建立实时沟通机制，向他们传递钨矿项目危机的实际状况，保障钨矿项目核心利益。</w:t>
      </w:r>
    </w:p>
    <w:p>
      <w:pPr>
        <w:ind w:firstLine="560" w:firstLineChars="200"/>
        <w:rPr>
          <w:rFonts w:ascii="仿宋" w:eastAsia="仿宋" w:hAnsi="仿宋" w:cs="仿宋" w:hint="eastAsia"/>
          <w:sz w:val="28"/>
        </w:rPr>
      </w:pPr>
      <w:r>
        <w:rPr>
          <w:rFonts w:ascii="仿宋" w:eastAsia="仿宋" w:hAnsi="仿宋" w:cs="仿宋" w:hint="eastAsia"/>
          <w:sz w:val="28"/>
          <w:lang w:eastAsia="zh-CN"/>
        </w:rPr>
        <w:t>2. 团队协作与沟通</w:t>
      </w:r>
    </w:p>
    <w:p>
      <w:pPr>
        <w:ind w:firstLine="560" w:firstLineChars="200"/>
        <w:rPr>
          <w:rFonts w:ascii="仿宋" w:eastAsia="仿宋" w:hAnsi="仿宋" w:cs="仿宋" w:hint="eastAsia"/>
          <w:sz w:val="28"/>
        </w:rPr>
      </w:pPr>
      <w:r>
        <w:rPr>
          <w:rFonts w:ascii="仿宋" w:eastAsia="仿宋" w:hAnsi="仿宋" w:cs="仿宋" w:hint="eastAsia"/>
          <w:sz w:val="28"/>
          <w:lang w:eastAsia="zh-CN"/>
        </w:rPr>
        <w:t>在紧急应对的同时，钨矿项目团队强调了团队协作和有效沟通的重要性。以下是团队协作的关键举措：</w:t>
      </w:r>
    </w:p>
    <w:p>
      <w:pPr>
        <w:ind w:firstLine="560" w:firstLineChars="200"/>
        <w:rPr>
          <w:rFonts w:ascii="仿宋" w:eastAsia="仿宋" w:hAnsi="仿宋" w:cs="仿宋" w:hint="eastAsia"/>
          <w:sz w:val="28"/>
        </w:rPr>
      </w:pPr>
      <w:r>
        <w:rPr>
          <w:rFonts w:ascii="仿宋" w:eastAsia="仿宋" w:hAnsi="仿宋" w:cs="仿宋" w:hint="eastAsia"/>
          <w:sz w:val="28"/>
          <w:lang w:eastAsia="zh-CN"/>
        </w:rPr>
        <w:t>应急小组成员职责明确：每位成员清晰了解自己在应急小组中的任务，保证任务执行的高效协同。</w:t>
      </w:r>
    </w:p>
    <w:p>
      <w:pPr>
        <w:ind w:firstLine="560" w:firstLineChars="200"/>
        <w:rPr>
          <w:rFonts w:ascii="仿宋" w:eastAsia="仿宋" w:hAnsi="仿宋" w:cs="仿宋" w:hint="eastAsia"/>
          <w:sz w:val="28"/>
        </w:rPr>
      </w:pPr>
      <w:r>
        <w:rPr>
          <w:rFonts w:ascii="仿宋" w:eastAsia="仿宋" w:hAnsi="仿宋" w:cs="仿宋" w:hint="eastAsia"/>
          <w:sz w:val="28"/>
          <w:lang w:eastAsia="zh-CN"/>
        </w:rPr>
        <w:t>信息共享机制：建立了信息共享平台，确保团队成员能够及时获取钨矿项目危机的实时信息。</w:t>
      </w:r>
    </w:p>
    <w:p>
      <w:pPr>
        <w:ind w:firstLine="560" w:firstLineChars="200"/>
        <w:rPr>
          <w:rFonts w:ascii="仿宋" w:eastAsia="仿宋" w:hAnsi="仿宋" w:cs="仿宋" w:hint="eastAsia"/>
          <w:sz w:val="28"/>
        </w:rPr>
      </w:pPr>
      <w:r>
        <w:rPr>
          <w:rFonts w:ascii="仿宋" w:eastAsia="仿宋" w:hAnsi="仿宋" w:cs="仿宋" w:hint="eastAsia"/>
          <w:sz w:val="28"/>
          <w:lang w:eastAsia="zh-CN"/>
        </w:rPr>
        <w:t>领导者沟通：钨矿项目领导者通过定期会议和即时沟通工具，指导团队应对危机，保持团队稳定运行。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恢复计划制定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随着危机得到初步控制，钨矿项目团队转向制定恢复计划，以确保钨矿项目能够从中迅速恢复。主要恢复计划包括：</w:t>
      </w:r>
    </w:p>
    <w:p>
      <w:pPr>
        <w:ind w:firstLine="560" w:firstLineChars="200"/>
        <w:rPr>
          <w:rFonts w:ascii="仿宋" w:eastAsia="仿宋" w:hAnsi="仿宋" w:cs="仿宋" w:hint="eastAsia"/>
          <w:sz w:val="28"/>
        </w:rPr>
      </w:pPr>
      <w:r>
        <w:rPr>
          <w:rFonts w:ascii="仿宋" w:eastAsia="仿宋" w:hAnsi="仿宋" w:cs="仿宋" w:hint="eastAsia"/>
          <w:sz w:val="28"/>
          <w:lang w:eastAsia="zh-CN"/>
        </w:rPr>
        <w:t>修复受损的进度计划：重新评估钨矿项目进度，制定修复计划，确保钨矿项目尽快回归正常进程。</w:t>
      </w:r>
    </w:p>
    <w:p>
      <w:pPr>
        <w:ind w:firstLine="560" w:firstLineChars="200"/>
        <w:rPr>
          <w:rFonts w:ascii="仿宋" w:eastAsia="仿宋" w:hAnsi="仿宋" w:cs="仿宋" w:hint="eastAsia"/>
          <w:sz w:val="28"/>
        </w:rPr>
      </w:pPr>
      <w:r>
        <w:rPr>
          <w:rFonts w:ascii="仿宋" w:eastAsia="仿宋" w:hAnsi="仿宋" w:cs="仿宋" w:hint="eastAsia"/>
          <w:sz w:val="28"/>
          <w:lang w:eastAsia="zh-CN"/>
        </w:rPr>
        <w:t>重新调整资源分配：优化资源分配，确保钨矿项目在有限资源下高效运转。</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风险管理机制加强：对钨矿项目风险进行全面评估，制定更强化的风险管理策略，以预防未来可能的危机。</w:t>
      </w:r>
    </w:p>
    <w:p>
      <w:pPr>
        <w:pStyle w:val="Heading1"/>
        <w:ind w:firstLine="560" w:firstLineChars="200"/>
        <w:rPr>
          <w:rFonts w:ascii="仿宋" w:eastAsia="仿宋" w:hAnsi="仿宋" w:cs="仿宋" w:hint="eastAsia"/>
          <w:sz w:val="28"/>
          <w:lang w:eastAsia="zh-CN"/>
        </w:rPr>
      </w:pPr>
      <w:bookmarkStart w:id="10" w:name="_Toc11020"/>
      <w:r>
        <w:rPr>
          <w:rFonts w:ascii="仿宋" w:eastAsia="仿宋" w:hAnsi="仿宋" w:cs="仿宋" w:hint="eastAsia"/>
          <w:sz w:val="28"/>
          <w:lang w:eastAsia="zh-CN"/>
        </w:rPr>
        <w:t>三、产品规划分析</w:t>
      </w:r>
      <w:bookmarkEnd w:id="10"/>
    </w:p>
    <w:p>
      <w:pPr>
        <w:pStyle w:val="Heading2"/>
        <w:rPr>
          <w:rFonts w:ascii="仿宋" w:eastAsia="仿宋" w:hAnsi="仿宋" w:cs="仿宋" w:hint="eastAsia"/>
          <w:lang w:eastAsia="zh-CN"/>
        </w:rPr>
      </w:pPr>
      <w:bookmarkStart w:id="11" w:name="_Toc18282"/>
      <w:r>
        <w:rPr>
          <w:rFonts w:ascii="仿宋" w:eastAsia="仿宋" w:hAnsi="仿宋" w:cs="仿宋" w:hint="eastAsia"/>
          <w:lang w:eastAsia="zh-CN"/>
        </w:rPr>
        <w:t>(一)、产品规划</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钨矿项目的主要产品是XXXX，预计年产值为XXX万元。这一产品在市场中占据着重要的地位，其广泛的应用范围使得该钨矿项目的市场前景非常广阔。</w:t>
      </w:r>
    </w:p>
    <w:p>
      <w:pPr>
        <w:ind w:firstLine="560" w:firstLineChars="200"/>
        <w:rPr>
          <w:rFonts w:ascii="仿宋" w:eastAsia="仿宋" w:hAnsi="仿宋" w:cs="仿宋" w:hint="eastAsia"/>
          <w:sz w:val="28"/>
        </w:rPr>
      </w:pPr>
      <w:r>
        <w:rPr>
          <w:rFonts w:ascii="仿宋" w:eastAsia="仿宋" w:hAnsi="仿宋" w:cs="仿宋" w:hint="eastAsia"/>
          <w:sz w:val="28"/>
          <w:lang w:eastAsia="zh-CN"/>
        </w:rPr>
        <w:t>与此相关的行业具有高度的关联度，涉及范围广泛，对相关产业的带动力也较大。根据国内统计数据显示，相关行业的发展不仅直接关系到原材料、能源、商业、金融、交通运输等多个领域，同时也对人力资源配置产生深远影响。这种产业的发展不仅仅是单一行业的独立增长，更是对整个国民经济的全方位推动。</w:t>
      </w: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产业生态系统中，钨矿项目的xxx产品作为重要的原材料之一，将在多个领域发挥关键作用。其在建筑、交通、能源等方面的广泛应用将为整个产业链提供强大的支持，形成产业协同效应。钨矿项目的年产值XXX万XXX万XXX万万元不仅反映了其在市场上的巨大潜力，更预示着它对国民经济的积极贡献。这种关联度高、涉及面广的产业关系，使得该钨矿项目在未来的发展中将成为相关产业链的重要推动力。</w:t>
      </w:r>
    </w:p>
    <w:p>
      <w:pPr>
        <w:pStyle w:val="Heading2"/>
        <w:ind w:firstLine="560" w:firstLineChars="200"/>
        <w:rPr>
          <w:rFonts w:ascii="仿宋" w:eastAsia="仿宋" w:hAnsi="仿宋" w:cs="仿宋" w:hint="eastAsia"/>
          <w:sz w:val="28"/>
          <w:lang w:eastAsia="zh-CN"/>
        </w:rPr>
      </w:pPr>
      <w:bookmarkStart w:id="12" w:name="_Toc22638"/>
      <w:r>
        <w:rPr>
          <w:rFonts w:ascii="仿宋" w:eastAsia="仿宋" w:hAnsi="仿宋" w:cs="仿宋" w:hint="eastAsia"/>
          <w:sz w:val="28"/>
          <w:lang w:eastAsia="zh-CN"/>
        </w:rPr>
        <w:t>(二)、建设规模</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（一）用地规模</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钨矿项目总征地面积为XXXX平方米，相当于约XX.XX亩，其中净用地面积为XXXX平方米，红线范围内相当于约XX.XX亩。这一用地规模充分考虑了钨矿项目的建设需求，保障了钨矿项目在合适的空间内得以充分发展。钨矿项目规划的总建筑面积为XXXX平方米，其中主体工程建设占XXXX平方米，计容建筑面积达XXXX平方米。预计建筑工程的投资将达到XXXX万元，为钨矿项目的顺利推进提供了经济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（二）设备购置</w:t>
      </w:r>
    </w:p>
    <w:p>
      <w:pPr>
        <w:ind w:firstLine="560" w:firstLineChars="200"/>
        <w:rPr>
          <w:rFonts w:ascii="仿宋" w:eastAsia="仿宋" w:hAnsi="仿宋" w:cs="仿宋" w:hint="eastAsia"/>
          <w:sz w:val="28"/>
        </w:rPr>
      </w:pPr>
      <w:r>
        <w:rPr>
          <w:rFonts w:ascii="仿宋" w:eastAsia="仿宋" w:hAnsi="仿宋" w:cs="仿宋" w:hint="eastAsia"/>
          <w:sz w:val="28"/>
          <w:lang w:eastAsia="zh-CN"/>
        </w:rPr>
        <w:t>钨矿项目计划购置的设备共计XXXX台（套），设备购置费用为XXXX万元。这一设备购置计划充分考虑到钨矿项目的生产需求和技术要求，确保了钨矿项目在生产运营中具备先进的技术装备和高效的生产能力。设备的合理配置将为钨矿项目的正常运作和未来的产能提升奠定坚实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（三）产能规模</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钨矿项目计划总投资为XXXX万元，预计年实现营业收入为XXXX万元。这一产能规模的设定旨在确保钨矿项目能够在投资与回报之间取得平衡，实现长期可持续的发展。钨矿项目的总投资充分考虑到各个方面的需求，包括用地建设、设备购置等多个环节，以确保钨矿项目在未来能够具备强大的产能规模，为市场创造更大的经济效益。</w:t>
      </w:r>
    </w:p>
    <w:p>
      <w:pPr>
        <w:pStyle w:val="Heading1"/>
        <w:ind w:firstLine="560" w:firstLineChars="200"/>
        <w:rPr>
          <w:rFonts w:ascii="仿宋" w:eastAsia="仿宋" w:hAnsi="仿宋" w:cs="仿宋" w:hint="eastAsia"/>
          <w:sz w:val="28"/>
          <w:lang w:eastAsia="zh-CN"/>
        </w:rPr>
      </w:pPr>
      <w:bookmarkStart w:id="13" w:name="_Toc30717"/>
      <w:r>
        <w:rPr>
          <w:rFonts w:ascii="仿宋" w:eastAsia="仿宋" w:hAnsi="仿宋" w:cs="仿宋" w:hint="eastAsia"/>
          <w:sz w:val="28"/>
          <w:lang w:eastAsia="zh-CN"/>
        </w:rPr>
        <w:t>四、钨矿项目选址可行性分析</w:t>
      </w:r>
      <w:bookmarkEnd w:id="13"/>
    </w:p>
    <w:p>
      <w:pPr>
        <w:pStyle w:val="Heading2"/>
        <w:rPr>
          <w:rFonts w:ascii="仿宋" w:eastAsia="仿宋" w:hAnsi="仿宋" w:cs="仿宋" w:hint="eastAsia"/>
          <w:lang w:eastAsia="zh-CN"/>
        </w:rPr>
      </w:pPr>
      <w:bookmarkStart w:id="14" w:name="_Toc21169"/>
      <w:r>
        <w:rPr>
          <w:rFonts w:ascii="仿宋" w:eastAsia="仿宋" w:hAnsi="仿宋" w:cs="仿宋" w:hint="eastAsia"/>
          <w:lang w:eastAsia="zh-CN"/>
        </w:rPr>
        <w:t>(一)、钨矿项目选址</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该钨矿项目选址位于XX省XX市XX区XXX街道</w:t>
      </w:r>
    </w:p>
    <w:p>
      <w:pPr>
        <w:pStyle w:val="Heading2"/>
        <w:ind w:firstLine="560" w:firstLineChars="200"/>
        <w:rPr>
          <w:rFonts w:ascii="仿宋" w:eastAsia="仿宋" w:hAnsi="仿宋" w:cs="仿宋" w:hint="eastAsia"/>
          <w:sz w:val="28"/>
          <w:lang w:eastAsia="zh-CN"/>
        </w:rPr>
      </w:pPr>
      <w:bookmarkStart w:id="15" w:name="_Toc17123"/>
      <w:r>
        <w:rPr>
          <w:rFonts w:ascii="仿宋" w:eastAsia="仿宋" w:hAnsi="仿宋" w:cs="仿宋" w:hint="eastAsia"/>
          <w:sz w:val="28"/>
          <w:lang w:eastAsia="zh-CN"/>
        </w:rPr>
        <w:t>(二)、用地控制指标</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1. 征地面积： 钨矿项目的征地面积将根据钨矿项目的实际规模和需求进行精确规划。具体面积XXX平方米，旨在确保钨矿项目不仅能够满足当前的发展需求，还能够预留空间以适应未来的扩展。</w:t>
      </w:r>
    </w:p>
    <w:p>
      <w:pPr>
        <w:ind w:firstLine="560" w:firstLineChars="200"/>
        <w:rPr>
          <w:rFonts w:ascii="仿宋" w:eastAsia="仿宋" w:hAnsi="仿宋" w:cs="仿宋" w:hint="eastAsia"/>
          <w:sz w:val="28"/>
        </w:rPr>
      </w:pPr>
      <w:r>
        <w:rPr>
          <w:rFonts w:ascii="仿宋" w:eastAsia="仿宋" w:hAnsi="仿宋" w:cs="仿宋" w:hint="eastAsia"/>
          <w:sz w:val="28"/>
          <w:lang w:eastAsia="zh-CN"/>
        </w:rPr>
        <w:t>2. 净用地面积： 净用地面积是在征地面积基础上去除不可利用面积后的实际可开发用地。具体面积XXX平方米，考虑到环保、交通、安全等多方面因素，以确保钨矿项目在整体利用效率上达到最优。</w:t>
      </w:r>
    </w:p>
    <w:p>
      <w:pPr>
        <w:ind w:firstLine="560" w:firstLineChars="200"/>
        <w:rPr>
          <w:rFonts w:ascii="仿宋" w:eastAsia="仿宋" w:hAnsi="仿宋" w:cs="仿宋" w:hint="eastAsia"/>
          <w:sz w:val="28"/>
        </w:rPr>
      </w:pPr>
      <w:r>
        <w:rPr>
          <w:rFonts w:ascii="仿宋" w:eastAsia="仿宋" w:hAnsi="仿宋" w:cs="仿宋" w:hint="eastAsia"/>
          <w:sz w:val="28"/>
          <w:lang w:eastAsia="zh-CN"/>
        </w:rPr>
        <w:t>3. 建筑面积： 钨矿项目计划建设的建筑总规模具体面积XXX平方米。这一规模的确定综合考虑了钨矿项目的性质、规模，以及城市规划的相关要求，确保建筑布局与周边环境协调一致。</w:t>
      </w:r>
    </w:p>
    <w:p>
      <w:pPr>
        <w:ind w:firstLine="560" w:firstLineChars="200"/>
        <w:rPr>
          <w:rFonts w:ascii="仿宋" w:eastAsia="仿宋" w:hAnsi="仿宋" w:cs="仿宋" w:hint="eastAsia"/>
          <w:sz w:val="28"/>
        </w:rPr>
      </w:pPr>
      <w:r>
        <w:rPr>
          <w:rFonts w:ascii="仿宋" w:eastAsia="仿宋" w:hAnsi="仿宋" w:cs="仿宋" w:hint="eastAsia"/>
          <w:sz w:val="28"/>
          <w:lang w:eastAsia="zh-CN"/>
        </w:rPr>
        <w:t>4. 绿地率： 绿地率是钨矿项目用地中被规划为绿地的比例。具体面积XXX平方米，旨在通过合理规划绿地，改善钨矿项目周边环境，提升居民生活质量，并符合城市整体绿化规划。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5.容积率： 容积率是用地上可以建设的建筑总体积与用地面积之比。具体面积XXX，通过合理的容积率规划，确保钨矿项目建筑规模与周边环境和谐共生。</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r>
        <w:rPr>
          <w:rFonts w:ascii="仿宋" w:eastAsia="仿宋" w:hAnsi="仿宋" w:cs="仿宋" w:hint="eastAsia"/>
          <w:sz w:val="28"/>
          <w:lang w:eastAsia="zh-CN"/>
        </w:rPr>
        <w:t>6.</w:t>
      </w:r>
      <w:r>
        <w:rPr>
          <w:rFonts w:ascii="仿宋" w:eastAsia="仿宋" w:hAnsi="仿宋" w:cs="仿宋" w:hint="eastAsia"/>
          <w:sz w:val="28"/>
          <w:lang w:eastAsia="zh-CN"/>
        </w:rPr>
        <w:t xml:space="preserve"> 城市规划一致性：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确保钨矿项目选址与当地城市规划相一致，具体面积XXX平方米。通过与城市规划部门深入沟通，确保钨矿项目不仅符合城市的整体发展方向，还能够融入城市的发展布局，为城市的长远发展贡献力量。</w:t>
      </w:r>
    </w:p>
    <w:p>
      <w:pPr>
        <w:ind w:firstLine="560" w:firstLineChars="200"/>
        <w:rPr>
          <w:rFonts w:ascii="仿宋" w:eastAsia="仿宋" w:hAnsi="仿宋" w:cs="仿宋" w:hint="eastAsia"/>
          <w:sz w:val="28"/>
        </w:rPr>
      </w:pPr>
      <w:r>
        <w:rPr>
          <w:rFonts w:ascii="仿宋" w:eastAsia="仿宋" w:hAnsi="仿宋" w:cs="仿宋" w:hint="eastAsia"/>
          <w:sz w:val="28"/>
          <w:lang w:eastAsia="zh-CN"/>
        </w:rPr>
        <w:t>7. 产业政策符合性： 充分了解并确保钨矿项目选址符合当地产业政策，具体面积XXX平方米。这包括钨矿项目对当地经济的促进作用，以及对相关产业的带动效应，确保钨矿项目与地方政府的产业政策保持一致，促进共赢合作。</w:t>
      </w:r>
    </w:p>
    <w:p>
      <w:pPr>
        <w:ind w:firstLine="560" w:firstLineChars="200"/>
        <w:rPr>
          <w:rFonts w:ascii="仿宋" w:eastAsia="仿宋" w:hAnsi="仿宋" w:cs="仿宋" w:hint="eastAsia"/>
          <w:sz w:val="28"/>
        </w:rPr>
      </w:pPr>
      <w:r>
        <w:rPr>
          <w:rFonts w:ascii="仿宋" w:eastAsia="仿宋" w:hAnsi="仿宋" w:cs="仿宋" w:hint="eastAsia"/>
          <w:sz w:val="28"/>
          <w:lang w:eastAsia="zh-CN"/>
        </w:rPr>
        <w:t>8. 环保和可持续性： 用地总体要求必须符合环保和可持续发展的原则，具体面积XXX平方米。通过采用绿色建筑设计、节能减排等措施，确保钨矿项目在建设和运营过程中对环境的影响最小化，达到可持续发展的要求。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9. 公共设施配套： 确保钨矿项目选址具备必要的公共设施配套，具体面积XXX平方米。这包括交通便利性、教育、医疗等基础设施，以提高居民生活品质，使得钨矿项目选址更具吸引力。</w:t>
      </w:r>
    </w:p>
    <w:p>
      <w:pPr>
        <w:ind w:firstLine="560" w:firstLineChars="200"/>
        <w:rPr>
          <w:rFonts w:ascii="仿宋" w:eastAsia="仿宋" w:hAnsi="仿宋" w:cs="仿宋" w:hint="eastAsia"/>
          <w:sz w:val="28"/>
        </w:rPr>
      </w:pPr>
      <w:r>
        <w:rPr>
          <w:rFonts w:ascii="仿宋" w:eastAsia="仿宋" w:hAnsi="仿宋" w:cs="仿宋" w:hint="eastAsia"/>
          <w:sz w:val="28"/>
          <w:lang w:eastAsia="zh-CN"/>
        </w:rPr>
        <w:t>10. 社会稳定性： 考虑用地总体要求对当地社会稳定性的影响，具体面积XXX平方米。通过深入了解当地社区反馈，确保钨矿项目的选址和建设过程对当地社会和谐稳定产生积极作用。</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r>
        <w:rPr>
          <w:rFonts w:ascii="仿宋" w:eastAsia="仿宋" w:hAnsi="仿宋" w:cs="仿宋" w:hint="eastAsia"/>
          <w:sz w:val="28"/>
          <w:lang w:eastAsia="zh-CN"/>
        </w:rPr>
        <w:t>通过对这些用地总体要求的详细规划，我们将确保钨矿项目选址不仅符合法规和规划，还在实际操作中具有可行性。这一全面规划将为钨矿项目的成功实施提供坚实的基础，确保钨矿项目选址阶段就能够奠定良好的发展基础。</w:t>
      </w:r>
    </w:p>
    <w:p>
      <w:pPr>
        <w:pStyle w:val="Heading2"/>
        <w:ind w:firstLine="560" w:firstLineChars="200"/>
        <w:rPr>
          <w:rFonts w:ascii="仿宋" w:eastAsia="仿宋" w:hAnsi="仿宋" w:cs="仿宋" w:hint="eastAsia"/>
          <w:sz w:val="28"/>
          <w:lang w:eastAsia="zh-CN"/>
        </w:rPr>
      </w:pPr>
      <w:bookmarkStart w:id="16" w:name="_Toc11278"/>
      <w:r>
        <w:rPr>
          <w:rFonts w:ascii="仿宋" w:eastAsia="仿宋" w:hAnsi="仿宋" w:cs="仿宋" w:hint="eastAsia"/>
          <w:sz w:val="28"/>
          <w:lang w:eastAsia="zh-CN"/>
        </w:rPr>
        <w:t>(三)、节约用地措施</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智能化建筑设计与最优空间利用</w:t>
      </w:r>
    </w:p>
    <w:p>
      <w:pPr>
        <w:ind w:firstLine="560" w:firstLineChars="200"/>
        <w:rPr>
          <w:rFonts w:ascii="仿宋" w:eastAsia="仿宋" w:hAnsi="仿宋" w:cs="仿宋" w:hint="eastAsia"/>
          <w:sz w:val="28"/>
        </w:rPr>
      </w:pPr>
      <w:r>
        <w:rPr>
          <w:rFonts w:ascii="仿宋" w:eastAsia="仿宋" w:hAnsi="仿宋" w:cs="仿宋" w:hint="eastAsia"/>
          <w:sz w:val="28"/>
          <w:lang w:eastAsia="zh-CN"/>
        </w:rPr>
        <w:t>在钨矿项目的选址和规划过程中，我们高度重视如何最大程度地节约用地、提高用地利用效率。首先，我们将采用智能化建筑设计的创新手段，以确保建筑结构和布局能够实现最佳的空间利用效果。通过引入智能化空调系统、光照调节系统等先进技术，我们能够精准地控制室内环境，同时避免了传统设计中可能存在的冗余空间。这一智能设计理念将使得每平方米的建筑空间都能够被最充分地利用，实现能耗的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灵活设备布局与多功能空间设计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在钨矿项目的设备规划和空间设计中，我们将采取灵活设备布局的措施。设备布局将根据实际需求进行灵活设计，避免不必要的浪费。通过合理规划设备摆放位置，我们将提高设备的利用率，减少设备间距，以确保钨矿项目的生产效率和能源利用效率得到最大程度的提升。同时，我们将引入多功能空间设计理念，使得建筑内部空间具备多种功能。这样的设计能够减少不同功能区域之间的空间浪费，进而提高整体空间利用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共享设施与垂直建筑设计的创新应用</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进一步，我们计划在钨矿项目内部引入共享设施的概念，例如共享会议室、办公区等。通过这种方式，我们可以减少对资源的重复建设，提高资源共享效率，从而减小钨矿项目整体用地需求。此外，我们将采用垂直建筑设计的创新应用，特别是在空间受限的情况下。通过提高建筑的垂直高度，我们能够在有限的占地面积内实现更大程度上的用地节约，有效降低对土地资源的压力。</w:t>
      </w:r>
    </w:p>
    <w:p>
      <w:pPr>
        <w:pStyle w:val="Heading2"/>
        <w:ind w:firstLine="560" w:firstLineChars="200"/>
        <w:rPr>
          <w:rFonts w:ascii="仿宋" w:eastAsia="仿宋" w:hAnsi="仿宋" w:cs="仿宋" w:hint="eastAsia"/>
          <w:sz w:val="28"/>
          <w:lang w:eastAsia="zh-CN"/>
        </w:rPr>
      </w:pPr>
      <w:bookmarkStart w:id="17" w:name="_Toc21300"/>
      <w:r>
        <w:rPr>
          <w:rFonts w:ascii="仿宋" w:eastAsia="仿宋" w:hAnsi="仿宋" w:cs="仿宋" w:hint="eastAsia"/>
          <w:sz w:val="28"/>
          <w:lang w:eastAsia="zh-CN"/>
        </w:rPr>
        <w:t>(四)、总图布置方案</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功能分区规划： 在钨矿项目的总图布置中，我们将不同功能区域进行明确的规划，以最大程度满足钨矿项目的多元需求。生产区将被合理布置，确保生产线的顺畅运作；办公区域将被设计成开放、灵活的办公空间，促进团队协作；休闲区域将被设置为员工放松休息的场所，提高员工工作舒适度。</w:t>
      </w:r>
    </w:p>
    <w:p>
      <w:pPr>
        <w:ind w:firstLine="560" w:firstLineChars="200"/>
        <w:rPr>
          <w:rFonts w:ascii="仿宋" w:eastAsia="仿宋" w:hAnsi="仿宋" w:cs="仿宋" w:hint="eastAsia"/>
          <w:sz w:val="28"/>
        </w:rPr>
      </w:pPr>
      <w:r>
        <w:rPr>
          <w:rFonts w:ascii="仿宋" w:eastAsia="仿宋" w:hAnsi="仿宋" w:cs="仿宋" w:hint="eastAsia"/>
          <w:sz w:val="28"/>
          <w:lang w:eastAsia="zh-CN"/>
        </w:rPr>
        <w:t>交通与通道设计： 我们将精心设计交通与通道系统，确保不同功能区域之间的交通畅通无阻。主要通道将被宽敞设计，以容纳员工和物流的流动；次要通道将连接各个功能区，确保便捷的移动路径。这样的设计有助于提高整体运营效率，降低工作中的阻力。</w:t>
      </w:r>
    </w:p>
    <w:p>
      <w:pPr>
        <w:ind w:firstLine="560" w:firstLineChars="200"/>
        <w:rPr>
          <w:rFonts w:ascii="仿宋" w:eastAsia="仿宋" w:hAnsi="仿宋" w:cs="仿宋" w:hint="eastAsia"/>
          <w:sz w:val="28"/>
        </w:rPr>
      </w:pPr>
      <w:r>
        <w:rPr>
          <w:rFonts w:ascii="仿宋" w:eastAsia="仿宋" w:hAnsi="仿宋" w:cs="仿宋" w:hint="eastAsia"/>
          <w:sz w:val="28"/>
          <w:lang w:eastAsia="zh-CN"/>
        </w:rPr>
        <w:t>建筑空间组织： 在总图布置方案中，我们将注重建筑空间的组织，确保建筑之间的布局和高度相互协调。高度差异将被合理利用，形成动态的建筑群体。通过巧妙的建筑组织，我们旨在提高空间利用效率，同时创造一个宜人、舒适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绿化与景观设计： 我们将在总图中融入绿化与景观设计，以打造宜人的工作环境。绿化带将被合理设置，增添自然元素；景观点将点缀在办公区域，提升员工的工作满意度。通过这些设计元素，我们旨在创造一个宜人、绿意盎然的工作场所，激发员工的创造力和活力。</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r>
        <w:rPr>
          <w:rFonts w:ascii="仿宋" w:eastAsia="仿宋" w:hAnsi="仿宋" w:cs="仿宋" w:hint="eastAsia"/>
          <w:sz w:val="28"/>
          <w:lang w:eastAsia="zh-CN"/>
        </w:rPr>
        <w:t>紧急疏散通道：</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安全是总图布置中的首要考虑因素。我们将合理规划紧急疏散通道，确保在紧急情况下员工能够快速安全地疏散。紧急通道将被明确标识，并与灭火器材等安全设备相配合，以最大程度减少潜在的安全风险。</w:t>
      </w:r>
    </w:p>
    <w:p>
      <w:pPr>
        <w:pStyle w:val="Heading2"/>
        <w:ind w:firstLine="560" w:firstLineChars="200"/>
        <w:rPr>
          <w:rFonts w:ascii="仿宋" w:eastAsia="仿宋" w:hAnsi="仿宋" w:cs="仿宋" w:hint="eastAsia"/>
          <w:sz w:val="28"/>
          <w:lang w:eastAsia="zh-CN"/>
        </w:rPr>
      </w:pPr>
      <w:bookmarkStart w:id="18" w:name="_Toc17921"/>
      <w:r>
        <w:rPr>
          <w:rFonts w:ascii="仿宋" w:eastAsia="仿宋" w:hAnsi="仿宋" w:cs="仿宋" w:hint="eastAsia"/>
          <w:sz w:val="28"/>
          <w:lang w:eastAsia="zh-CN"/>
        </w:rPr>
        <w:t>(五)、选址综合评价</w:t>
      </w:r>
      <w:bookmarkEnd w:id="18"/>
    </w:p>
    <w:p>
      <w:pPr>
        <w:ind w:firstLine="560" w:firstLineChars="200"/>
        <w:rPr>
          <w:rFonts w:ascii="仿宋" w:eastAsia="仿宋" w:hAnsi="仿宋" w:cs="仿宋" w:hint="eastAsia"/>
          <w:sz w:val="28"/>
        </w:rPr>
      </w:pPr>
      <w:r>
        <w:rPr>
          <w:rFonts w:ascii="仿宋" w:eastAsia="仿宋" w:hAnsi="仿宋" w:cs="仿宋" w:hint="eastAsia"/>
          <w:sz w:val="28"/>
          <w:lang w:eastAsia="zh-CN"/>
        </w:rPr>
        <w:t>市场因素： 我们首先关注市场因素，包括潜在客户分布、竞争对手位置、市场需求等。通过深入的市场调研，我们能够更准确地评估选址对于市场开拓和产品销售的影响，确保钨矿项目能够在有利的市场环境中蓬勃发展。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交通便利性： 选址的交通便利性直接关系到物流运输和员工的出行。我们将评估选址周边的交通网络，包括高速公路、铁路、港口等，以确保原材料和成品的流通畅通，并为员工提供便捷的通勤条件。</w:t>
      </w:r>
    </w:p>
    <w:p>
      <w:pPr>
        <w:ind w:firstLine="560" w:firstLineChars="200"/>
        <w:rPr>
          <w:rFonts w:ascii="仿宋" w:eastAsia="仿宋" w:hAnsi="仿宋" w:cs="仿宋" w:hint="eastAsia"/>
          <w:sz w:val="28"/>
        </w:rPr>
      </w:pPr>
      <w:r>
        <w:rPr>
          <w:rFonts w:ascii="仿宋" w:eastAsia="仿宋" w:hAnsi="仿宋" w:cs="仿宋" w:hint="eastAsia"/>
          <w:sz w:val="28"/>
          <w:lang w:eastAsia="zh-CN"/>
        </w:rPr>
        <w:t>环保影响： 钨矿项目对环境的影响是综合评价的重要因素之一。我们将详细考虑选址周边的自然环境、生态保护区、水源地等情况，确保钨矿项目的建设和运营对环境影响最小化，并符合当地的环保法规标准。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政策法规： 对选址的评价还需充分考虑当地政府的产业政策和法规。我们将详细了解钨矿项目所在地的相关政策，确保钨矿项目的规划和运营与当地法规相符，降低不必要的法律风险。</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r>
        <w:rPr>
          <w:rFonts w:ascii="仿宋" w:eastAsia="仿宋" w:hAnsi="仿宋" w:cs="仿宋" w:hint="eastAsia"/>
          <w:sz w:val="28"/>
          <w:lang w:eastAsia="zh-CN"/>
        </w:rPr>
        <w:t>社会稳定性： 考虑到社会稳定性对企业运营的重要性，我们将评估选址地区的社会安全情况、劳工关系、社区反馈等方面，以确保钨矿项目的建设和运营不会受到社会稳定性的负面影响。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用地成本： 最后，我们将综合考虑用地成本，包括土地购置费用、土地开发成本等。通过对用地成本的详细评估，我们能够做出更为精确的经济效益分析，为钨矿项目的投资决策提供有力支持。</w:t>
      </w:r>
    </w:p>
    <w:p>
      <w:pPr>
        <w:pStyle w:val="Heading1"/>
        <w:ind w:firstLine="560" w:firstLineChars="200"/>
        <w:rPr>
          <w:rFonts w:ascii="仿宋" w:eastAsia="仿宋" w:hAnsi="仿宋" w:cs="仿宋" w:hint="eastAsia"/>
          <w:sz w:val="28"/>
          <w:lang w:eastAsia="zh-CN"/>
        </w:rPr>
      </w:pPr>
      <w:bookmarkStart w:id="19" w:name="_Toc17490"/>
      <w:r>
        <w:rPr>
          <w:rFonts w:ascii="仿宋" w:eastAsia="仿宋" w:hAnsi="仿宋" w:cs="仿宋" w:hint="eastAsia"/>
          <w:sz w:val="28"/>
          <w:lang w:eastAsia="zh-CN"/>
        </w:rPr>
        <w:t>五、工艺说明</w:t>
      </w:r>
      <w:bookmarkEnd w:id="19"/>
    </w:p>
    <w:p>
      <w:pPr>
        <w:pStyle w:val="Heading2"/>
        <w:rPr>
          <w:rFonts w:ascii="仿宋" w:eastAsia="仿宋" w:hAnsi="仿宋" w:cs="仿宋" w:hint="eastAsia"/>
          <w:lang w:eastAsia="zh-CN"/>
        </w:rPr>
      </w:pPr>
      <w:bookmarkStart w:id="20" w:name="_Toc22244"/>
      <w:r>
        <w:rPr>
          <w:rFonts w:ascii="仿宋" w:eastAsia="仿宋" w:hAnsi="仿宋" w:cs="仿宋" w:hint="eastAsia"/>
          <w:lang w:eastAsia="zh-CN"/>
        </w:rPr>
        <w:t>(一)、技术管理特点</w:t>
      </w:r>
      <w:bookmarkEnd w:id="20"/>
    </w:p>
    <w:p>
      <w:pPr>
        <w:ind w:firstLine="560" w:firstLineChars="200"/>
        <w:rPr>
          <w:rFonts w:ascii="仿宋" w:eastAsia="仿宋" w:hAnsi="仿宋" w:cs="仿宋" w:hint="eastAsia"/>
          <w:sz w:val="28"/>
        </w:rPr>
      </w:pPr>
      <w:r>
        <w:rPr>
          <w:rFonts w:ascii="仿宋" w:eastAsia="仿宋" w:hAnsi="仿宋" w:cs="仿宋" w:hint="eastAsia"/>
          <w:sz w:val="28"/>
          <w:lang w:eastAsia="zh-CN"/>
        </w:rPr>
        <w:t>钨矿项目的技术管理特点体现在其创新导向。通过引入最先进的技术趋势和解决方案，钨矿项目致力于提升科技含量、提高质量和效率水平。这意味着我们将采用最新的工具和方法，确保钨矿项目在技术层面始终走在前沿，从而在竞争激烈的市场中脱颖而出。</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整合性策略是钨矿项目技术管理的显著特征。通过整合不同领域的技术资源，我们实现了跨学科的协同工作。这有助于优化技术架构，提高整体效能。此外，整合性策略还促进了不同技术团队之间的紧密沟通和高效合作，确保钨矿项目各方面的技术都能得到协同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管理的第三个显著特点是持续优化。为了保持竞争力，我们将建立健全的技术监测体系，定期评估和更新钨矿项目所采用的技术。通过不断优化技术方案，钨矿项目将能够灵活应对市场和行业的变化，确保技术一直处于领先地位。</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https://d.book118.com/865001320012011043</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钨矿项目规划设计纲要</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钨矿项目规划设计纲要</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钨矿项目规划设计纲要</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钨矿项目规划设计纲要</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钨矿项目规划设计纲要</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钨矿项目规划设计纲要</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钨矿项目规划设计纲要</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钨矿项目规划设计纲要</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钨矿项目规划设计纲要</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钨矿项目规划设计纲要</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钨矿项目规划设计纲要</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钨矿项目规划设计纲要</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钨矿项目规划设计纲要</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钨矿项目规划设计纲要</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钨矿项目规划设计纲要</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钨矿项目规划设计纲要</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钨矿项目规划设计纲要</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483C559C"/>
    <w:rsid w:val="483C559C"/>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865001320012011043"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22</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2024-01-15T17:45:00Z</dcterms:created>
  <dcterms:modified xsi:type="dcterms:W3CDTF">2024-01-15T17:45:50Z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2A3DD709BB3E48E88181A17995CF2A64_11</vt:lpwstr>
  </property>
  <property fmtid="{D5CDD505-2E9C-101B-9397-08002B2CF9AE}" pid="3" name="KSOProductBuildVer">
    <vt:lpwstr>2052-12.1.0.16120</vt:lpwstr>
  </property>
</Properties>
</file>