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酸碱平衡调节药项目规划设计蓝图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89" w:history="1">
        <w:r>
          <w:rPr>
            <w:rFonts w:ascii="仿宋" w:eastAsia="仿宋" w:hAnsi="仿宋" w:cs="仿宋" w:hint="eastAsia"/>
            <w:lang w:eastAsia="zh-CN"/>
          </w:rPr>
          <w:t>前言</w:t>
        </w:r>
        <w:r>
          <w:tab/>
        </w:r>
        <w:r>
          <w:fldChar w:fldCharType="begin"/>
        </w:r>
        <w:r>
          <w:instrText xml:space="preserve"> PAGEREF _Toc10189 \h </w:instrText>
        </w:r>
        <w:r>
          <w:fldChar w:fldCharType="separate"/>
        </w:r>
        <w:r>
          <w:t>3</w:t>
        </w:r>
        <w:r>
          <w:fldChar w:fldCharType="end"/>
        </w:r>
      </w:hyperlink>
    </w:p>
    <w:p>
      <w:pPr>
        <w:pStyle w:val="TOC1"/>
        <w:tabs>
          <w:tab w:val="right" w:leader="dot" w:pos="8306"/>
        </w:tabs>
      </w:pPr>
      <w:hyperlink w:anchor="_Toc16798" w:history="1">
        <w:r>
          <w:rPr>
            <w:rFonts w:ascii="仿宋" w:eastAsia="仿宋" w:hAnsi="仿宋" w:cs="仿宋" w:hint="eastAsia"/>
            <w:lang w:eastAsia="zh-CN"/>
          </w:rPr>
          <w:t>一、酸碱平衡调节药项目选址可行性分析</w:t>
        </w:r>
        <w:r>
          <w:tab/>
        </w:r>
        <w:r>
          <w:fldChar w:fldCharType="begin"/>
        </w:r>
        <w:r>
          <w:instrText xml:space="preserve"> PAGEREF _Toc16798 \h </w:instrText>
        </w:r>
        <w:r>
          <w:fldChar w:fldCharType="separate"/>
        </w:r>
        <w:r>
          <w:t>3</w:t>
        </w:r>
        <w:r>
          <w:fldChar w:fldCharType="end"/>
        </w:r>
      </w:hyperlink>
    </w:p>
    <w:p>
      <w:pPr>
        <w:pStyle w:val="TOC2"/>
        <w:tabs>
          <w:tab w:val="right" w:leader="dot" w:pos="8306"/>
        </w:tabs>
      </w:pPr>
      <w:hyperlink w:anchor="_Toc26112" w:history="1">
        <w:r>
          <w:rPr>
            <w:rFonts w:ascii="仿宋" w:eastAsia="仿宋" w:hAnsi="仿宋" w:cs="仿宋" w:hint="eastAsia"/>
            <w:lang w:eastAsia="zh-CN"/>
          </w:rPr>
          <w:t>(一)、酸碱平衡调节药项目选址</w:t>
        </w:r>
        <w:r>
          <w:tab/>
        </w:r>
        <w:r>
          <w:fldChar w:fldCharType="begin"/>
        </w:r>
        <w:r>
          <w:instrText xml:space="preserve"> PAGEREF _Toc26112 \h </w:instrText>
        </w:r>
        <w:r>
          <w:fldChar w:fldCharType="separate"/>
        </w:r>
        <w:r>
          <w:t>3</w:t>
        </w:r>
        <w:r>
          <w:fldChar w:fldCharType="end"/>
        </w:r>
      </w:hyperlink>
    </w:p>
    <w:p>
      <w:pPr>
        <w:pStyle w:val="TOC2"/>
        <w:tabs>
          <w:tab w:val="right" w:leader="dot" w:pos="8306"/>
        </w:tabs>
      </w:pPr>
      <w:hyperlink w:anchor="_Toc12814" w:history="1">
        <w:r>
          <w:rPr>
            <w:rFonts w:ascii="仿宋" w:eastAsia="仿宋" w:hAnsi="仿宋" w:cs="仿宋" w:hint="eastAsia"/>
            <w:lang w:eastAsia="zh-CN"/>
          </w:rPr>
          <w:t>(二)、用地控制指标</w:t>
        </w:r>
        <w:r>
          <w:tab/>
        </w:r>
        <w:r>
          <w:fldChar w:fldCharType="begin"/>
        </w:r>
        <w:r>
          <w:instrText xml:space="preserve"> PAGEREF _Toc12814 \h </w:instrText>
        </w:r>
        <w:r>
          <w:fldChar w:fldCharType="separate"/>
        </w:r>
        <w:r>
          <w:t>3</w:t>
        </w:r>
        <w:r>
          <w:fldChar w:fldCharType="end"/>
        </w:r>
      </w:hyperlink>
    </w:p>
    <w:p>
      <w:pPr>
        <w:pStyle w:val="TOC2"/>
        <w:tabs>
          <w:tab w:val="right" w:leader="dot" w:pos="8306"/>
        </w:tabs>
      </w:pPr>
      <w:hyperlink w:anchor="_Toc13878" w:history="1">
        <w:r>
          <w:rPr>
            <w:rFonts w:ascii="仿宋" w:eastAsia="仿宋" w:hAnsi="仿宋" w:cs="仿宋" w:hint="eastAsia"/>
            <w:lang w:eastAsia="zh-CN"/>
          </w:rPr>
          <w:t>(三)、节约用地措施</w:t>
        </w:r>
        <w:r>
          <w:tab/>
        </w:r>
        <w:r>
          <w:fldChar w:fldCharType="begin"/>
        </w:r>
        <w:r>
          <w:instrText xml:space="preserve"> PAGEREF _Toc13878 \h </w:instrText>
        </w:r>
        <w:r>
          <w:fldChar w:fldCharType="separate"/>
        </w:r>
        <w:r>
          <w:t>5</w:t>
        </w:r>
        <w:r>
          <w:fldChar w:fldCharType="end"/>
        </w:r>
      </w:hyperlink>
    </w:p>
    <w:p>
      <w:pPr>
        <w:pStyle w:val="TOC2"/>
        <w:tabs>
          <w:tab w:val="right" w:leader="dot" w:pos="8306"/>
        </w:tabs>
      </w:pPr>
      <w:hyperlink w:anchor="_Toc29941" w:history="1">
        <w:r>
          <w:rPr>
            <w:rFonts w:ascii="仿宋" w:eastAsia="仿宋" w:hAnsi="仿宋" w:cs="仿宋" w:hint="eastAsia"/>
            <w:lang w:eastAsia="zh-CN"/>
          </w:rPr>
          <w:t>(四)、总图布置方案</w:t>
        </w:r>
        <w:r>
          <w:tab/>
        </w:r>
        <w:r>
          <w:fldChar w:fldCharType="begin"/>
        </w:r>
        <w:r>
          <w:instrText xml:space="preserve"> PAGEREF _Toc29941 \h </w:instrText>
        </w:r>
        <w:r>
          <w:fldChar w:fldCharType="separate"/>
        </w:r>
        <w:r>
          <w:t>6</w:t>
        </w:r>
        <w:r>
          <w:fldChar w:fldCharType="end"/>
        </w:r>
      </w:hyperlink>
    </w:p>
    <w:p>
      <w:pPr>
        <w:pStyle w:val="TOC2"/>
        <w:tabs>
          <w:tab w:val="right" w:leader="dot" w:pos="8306"/>
        </w:tabs>
      </w:pPr>
      <w:hyperlink w:anchor="_Toc2694" w:history="1">
        <w:r>
          <w:rPr>
            <w:rFonts w:ascii="仿宋" w:eastAsia="仿宋" w:hAnsi="仿宋" w:cs="仿宋" w:hint="eastAsia"/>
            <w:lang w:eastAsia="zh-CN"/>
          </w:rPr>
          <w:t>(五)、选址综合评价</w:t>
        </w:r>
        <w:r>
          <w:tab/>
        </w:r>
        <w:r>
          <w:fldChar w:fldCharType="begin"/>
        </w:r>
        <w:r>
          <w:instrText xml:space="preserve"> PAGEREF _Toc2694 \h </w:instrText>
        </w:r>
        <w:r>
          <w:fldChar w:fldCharType="separate"/>
        </w:r>
        <w:r>
          <w:t>7</w:t>
        </w:r>
        <w:r>
          <w:fldChar w:fldCharType="end"/>
        </w:r>
      </w:hyperlink>
    </w:p>
    <w:p>
      <w:pPr>
        <w:pStyle w:val="TOC1"/>
        <w:tabs>
          <w:tab w:val="right" w:leader="dot" w:pos="8306"/>
        </w:tabs>
      </w:pPr>
      <w:hyperlink w:anchor="_Toc31258" w:history="1">
        <w:r>
          <w:rPr>
            <w:rFonts w:ascii="仿宋" w:eastAsia="仿宋" w:hAnsi="仿宋" w:cs="仿宋" w:hint="eastAsia"/>
            <w:lang w:eastAsia="zh-CN"/>
          </w:rPr>
          <w:t>二、酸碱平衡调节药项目建设背景及必要性分析</w:t>
        </w:r>
        <w:r>
          <w:tab/>
        </w:r>
        <w:r>
          <w:fldChar w:fldCharType="begin"/>
        </w:r>
        <w:r>
          <w:instrText xml:space="preserve"> PAGEREF _Toc31258 \h </w:instrText>
        </w:r>
        <w:r>
          <w:fldChar w:fldCharType="separate"/>
        </w:r>
        <w:r>
          <w:t>8</w:t>
        </w:r>
        <w:r>
          <w:fldChar w:fldCharType="end"/>
        </w:r>
      </w:hyperlink>
    </w:p>
    <w:p>
      <w:pPr>
        <w:pStyle w:val="TOC2"/>
        <w:tabs>
          <w:tab w:val="right" w:leader="dot" w:pos="8306"/>
        </w:tabs>
      </w:pPr>
      <w:hyperlink w:anchor="_Toc27001" w:history="1">
        <w:r>
          <w:rPr>
            <w:rFonts w:ascii="仿宋" w:eastAsia="仿宋" w:hAnsi="仿宋" w:cs="仿宋" w:hint="eastAsia"/>
            <w:lang w:eastAsia="zh-CN"/>
          </w:rPr>
          <w:t>(一)、酸碱平衡调节药项目背景分析</w:t>
        </w:r>
        <w:r>
          <w:tab/>
        </w:r>
        <w:r>
          <w:fldChar w:fldCharType="begin"/>
        </w:r>
        <w:r>
          <w:instrText xml:space="preserve"> PAGEREF _Toc27001 \h </w:instrText>
        </w:r>
        <w:r>
          <w:fldChar w:fldCharType="separate"/>
        </w:r>
        <w:r>
          <w:t>8</w:t>
        </w:r>
        <w:r>
          <w:fldChar w:fldCharType="end"/>
        </w:r>
      </w:hyperlink>
    </w:p>
    <w:p>
      <w:pPr>
        <w:pStyle w:val="TOC2"/>
        <w:tabs>
          <w:tab w:val="right" w:leader="dot" w:pos="8306"/>
        </w:tabs>
      </w:pPr>
      <w:hyperlink w:anchor="_Toc13369" w:history="1">
        <w:r>
          <w:rPr>
            <w:rFonts w:ascii="仿宋" w:eastAsia="仿宋" w:hAnsi="仿宋" w:cs="仿宋" w:hint="eastAsia"/>
            <w:lang w:eastAsia="zh-CN"/>
          </w:rPr>
          <w:t>(二)、酸碱平衡调节药项目建设必要性分析</w:t>
        </w:r>
        <w:r>
          <w:tab/>
        </w:r>
        <w:r>
          <w:fldChar w:fldCharType="begin"/>
        </w:r>
        <w:r>
          <w:instrText xml:space="preserve"> PAGEREF _Toc13369 \h </w:instrText>
        </w:r>
        <w:r>
          <w:fldChar w:fldCharType="separate"/>
        </w:r>
        <w:r>
          <w:t>10</w:t>
        </w:r>
        <w:r>
          <w:fldChar w:fldCharType="end"/>
        </w:r>
      </w:hyperlink>
    </w:p>
    <w:p>
      <w:pPr>
        <w:pStyle w:val="TOC1"/>
        <w:tabs>
          <w:tab w:val="right" w:leader="dot" w:pos="8306"/>
        </w:tabs>
      </w:pPr>
      <w:hyperlink w:anchor="_Toc20428" w:history="1">
        <w:r>
          <w:rPr>
            <w:rFonts w:ascii="仿宋" w:eastAsia="仿宋" w:hAnsi="仿宋" w:cs="仿宋" w:hint="eastAsia"/>
            <w:lang w:eastAsia="zh-CN"/>
          </w:rPr>
          <w:t>三、工艺说明</w:t>
        </w:r>
        <w:r>
          <w:tab/>
        </w:r>
        <w:r>
          <w:fldChar w:fldCharType="begin"/>
        </w:r>
        <w:r>
          <w:instrText xml:space="preserve"> PAGEREF _Toc20428 \h </w:instrText>
        </w:r>
        <w:r>
          <w:fldChar w:fldCharType="separate"/>
        </w:r>
        <w:r>
          <w:t>12</w:t>
        </w:r>
        <w:r>
          <w:fldChar w:fldCharType="end"/>
        </w:r>
      </w:hyperlink>
    </w:p>
    <w:p>
      <w:pPr>
        <w:pStyle w:val="TOC2"/>
        <w:tabs>
          <w:tab w:val="right" w:leader="dot" w:pos="8306"/>
        </w:tabs>
      </w:pPr>
      <w:hyperlink w:anchor="_Toc30281" w:history="1">
        <w:r>
          <w:rPr>
            <w:rFonts w:ascii="仿宋" w:eastAsia="仿宋" w:hAnsi="仿宋" w:cs="仿宋" w:hint="eastAsia"/>
            <w:lang w:eastAsia="zh-CN"/>
          </w:rPr>
          <w:t>(一)、技术管理特点</w:t>
        </w:r>
        <w:r>
          <w:tab/>
        </w:r>
        <w:r>
          <w:fldChar w:fldCharType="begin"/>
        </w:r>
        <w:r>
          <w:instrText xml:space="preserve"> PAGEREF _Toc30281 \h </w:instrText>
        </w:r>
        <w:r>
          <w:fldChar w:fldCharType="separate"/>
        </w:r>
        <w:r>
          <w:t>12</w:t>
        </w:r>
        <w:r>
          <w:fldChar w:fldCharType="end"/>
        </w:r>
      </w:hyperlink>
    </w:p>
    <w:p>
      <w:pPr>
        <w:pStyle w:val="TOC2"/>
        <w:tabs>
          <w:tab w:val="right" w:leader="dot" w:pos="8306"/>
        </w:tabs>
      </w:pPr>
      <w:hyperlink w:anchor="_Toc4386" w:history="1">
        <w:r>
          <w:rPr>
            <w:rFonts w:ascii="仿宋" w:eastAsia="仿宋" w:hAnsi="仿宋" w:cs="仿宋" w:hint="eastAsia"/>
            <w:lang w:eastAsia="zh-CN"/>
          </w:rPr>
          <w:t>(二)、酸碱平衡调节药项目工艺技术设计方案</w:t>
        </w:r>
        <w:r>
          <w:tab/>
        </w:r>
        <w:r>
          <w:fldChar w:fldCharType="begin"/>
        </w:r>
        <w:r>
          <w:instrText xml:space="preserve"> PAGEREF _Toc4386 \h </w:instrText>
        </w:r>
        <w:r>
          <w:fldChar w:fldCharType="separate"/>
        </w:r>
        <w:r>
          <w:t>13</w:t>
        </w:r>
        <w:r>
          <w:fldChar w:fldCharType="end"/>
        </w:r>
      </w:hyperlink>
    </w:p>
    <w:p>
      <w:pPr>
        <w:pStyle w:val="TOC2"/>
        <w:tabs>
          <w:tab w:val="right" w:leader="dot" w:pos="8306"/>
        </w:tabs>
      </w:pPr>
      <w:hyperlink w:anchor="_Toc26588" w:history="1">
        <w:r>
          <w:rPr>
            <w:rFonts w:ascii="仿宋" w:eastAsia="仿宋" w:hAnsi="仿宋" w:cs="仿宋" w:hint="eastAsia"/>
            <w:lang w:eastAsia="zh-CN"/>
          </w:rPr>
          <w:t>(三)、设备选型方案</w:t>
        </w:r>
        <w:r>
          <w:tab/>
        </w:r>
        <w:r>
          <w:fldChar w:fldCharType="begin"/>
        </w:r>
        <w:r>
          <w:instrText xml:space="preserve"> PAGEREF _Toc26588 \h </w:instrText>
        </w:r>
        <w:r>
          <w:fldChar w:fldCharType="separate"/>
        </w:r>
        <w:r>
          <w:t>14</w:t>
        </w:r>
        <w:r>
          <w:fldChar w:fldCharType="end"/>
        </w:r>
      </w:hyperlink>
    </w:p>
    <w:p>
      <w:pPr>
        <w:pStyle w:val="TOC1"/>
        <w:tabs>
          <w:tab w:val="right" w:leader="dot" w:pos="8306"/>
        </w:tabs>
      </w:pPr>
      <w:hyperlink w:anchor="_Toc14162" w:history="1">
        <w:r>
          <w:rPr>
            <w:rFonts w:ascii="仿宋" w:eastAsia="仿宋" w:hAnsi="仿宋" w:cs="仿宋" w:hint="eastAsia"/>
            <w:lang w:eastAsia="zh-CN"/>
          </w:rPr>
          <w:t>四、酸碱平衡调节药项目概论</w:t>
        </w:r>
        <w:r>
          <w:tab/>
        </w:r>
        <w:r>
          <w:fldChar w:fldCharType="begin"/>
        </w:r>
        <w:r>
          <w:instrText xml:space="preserve"> PAGEREF _Toc14162 \h </w:instrText>
        </w:r>
        <w:r>
          <w:fldChar w:fldCharType="separate"/>
        </w:r>
        <w:r>
          <w:t>15</w:t>
        </w:r>
        <w:r>
          <w:fldChar w:fldCharType="end"/>
        </w:r>
      </w:hyperlink>
    </w:p>
    <w:p>
      <w:pPr>
        <w:pStyle w:val="TOC2"/>
        <w:tabs>
          <w:tab w:val="right" w:leader="dot" w:pos="8306"/>
        </w:tabs>
      </w:pPr>
      <w:hyperlink w:anchor="_Toc12721" w:history="1">
        <w:r>
          <w:rPr>
            <w:rFonts w:ascii="仿宋" w:eastAsia="仿宋" w:hAnsi="仿宋" w:cs="仿宋" w:hint="eastAsia"/>
            <w:lang w:eastAsia="zh-CN"/>
          </w:rPr>
          <w:t>(一)、酸碱平衡调节药项目概况</w:t>
        </w:r>
        <w:r>
          <w:tab/>
        </w:r>
        <w:r>
          <w:fldChar w:fldCharType="begin"/>
        </w:r>
        <w:r>
          <w:instrText xml:space="preserve"> PAGEREF _Toc12721 \h </w:instrText>
        </w:r>
        <w:r>
          <w:fldChar w:fldCharType="separate"/>
        </w:r>
        <w:r>
          <w:t>15</w:t>
        </w:r>
        <w:r>
          <w:fldChar w:fldCharType="end"/>
        </w:r>
      </w:hyperlink>
    </w:p>
    <w:p>
      <w:pPr>
        <w:pStyle w:val="TOC2"/>
        <w:tabs>
          <w:tab w:val="right" w:leader="dot" w:pos="8306"/>
        </w:tabs>
      </w:pPr>
      <w:hyperlink w:anchor="_Toc7491" w:history="1">
        <w:r>
          <w:rPr>
            <w:rFonts w:ascii="仿宋" w:eastAsia="仿宋" w:hAnsi="仿宋" w:cs="仿宋" w:hint="eastAsia"/>
            <w:lang w:eastAsia="zh-CN"/>
          </w:rPr>
          <w:t>(二)、酸碱平衡调节药项目目标</w:t>
        </w:r>
        <w:r>
          <w:tab/>
        </w:r>
        <w:r>
          <w:fldChar w:fldCharType="begin"/>
        </w:r>
        <w:r>
          <w:instrText xml:space="preserve"> PAGEREF _Toc7491 \h </w:instrText>
        </w:r>
        <w:r>
          <w:fldChar w:fldCharType="separate"/>
        </w:r>
        <w:r>
          <w:t>18</w:t>
        </w:r>
        <w:r>
          <w:fldChar w:fldCharType="end"/>
        </w:r>
      </w:hyperlink>
    </w:p>
    <w:p>
      <w:pPr>
        <w:pStyle w:val="TOC2"/>
        <w:tabs>
          <w:tab w:val="right" w:leader="dot" w:pos="8306"/>
        </w:tabs>
      </w:pPr>
      <w:hyperlink w:anchor="_Toc19377" w:history="1">
        <w:r>
          <w:rPr>
            <w:rFonts w:ascii="仿宋" w:eastAsia="仿宋" w:hAnsi="仿宋" w:cs="仿宋" w:hint="eastAsia"/>
            <w:lang w:eastAsia="zh-CN"/>
          </w:rPr>
          <w:t>(三)、酸碱平衡调节药项目提出的理由</w:t>
        </w:r>
        <w:r>
          <w:tab/>
        </w:r>
        <w:r>
          <w:fldChar w:fldCharType="begin"/>
        </w:r>
        <w:r>
          <w:instrText xml:space="preserve"> PAGEREF _Toc19377 \h </w:instrText>
        </w:r>
        <w:r>
          <w:fldChar w:fldCharType="separate"/>
        </w:r>
        <w:r>
          <w:t>19</w:t>
        </w:r>
        <w:r>
          <w:fldChar w:fldCharType="end"/>
        </w:r>
      </w:hyperlink>
    </w:p>
    <w:p>
      <w:pPr>
        <w:pStyle w:val="TOC2"/>
        <w:tabs>
          <w:tab w:val="right" w:leader="dot" w:pos="8306"/>
        </w:tabs>
      </w:pPr>
      <w:hyperlink w:anchor="_Toc10600" w:history="1">
        <w:r>
          <w:rPr>
            <w:rFonts w:ascii="仿宋" w:eastAsia="仿宋" w:hAnsi="仿宋" w:cs="仿宋" w:hint="eastAsia"/>
            <w:lang w:eastAsia="zh-CN"/>
          </w:rPr>
          <w:t>(四)、酸碱平衡调节药项目意义</w:t>
        </w:r>
        <w:r>
          <w:tab/>
        </w:r>
        <w:r>
          <w:fldChar w:fldCharType="begin"/>
        </w:r>
        <w:r>
          <w:instrText xml:space="preserve"> PAGEREF _Toc10600 \h </w:instrText>
        </w:r>
        <w:r>
          <w:fldChar w:fldCharType="separate"/>
        </w:r>
        <w:r>
          <w:t>20</w:t>
        </w:r>
        <w:r>
          <w:fldChar w:fldCharType="end"/>
        </w:r>
      </w:hyperlink>
    </w:p>
    <w:p>
      <w:pPr>
        <w:pStyle w:val="TOC2"/>
        <w:tabs>
          <w:tab w:val="right" w:leader="dot" w:pos="8306"/>
        </w:tabs>
      </w:pPr>
      <w:hyperlink w:anchor="_Toc24555" w:history="1">
        <w:r>
          <w:rPr>
            <w:rFonts w:ascii="仿宋" w:eastAsia="仿宋" w:hAnsi="仿宋" w:cs="仿宋" w:hint="eastAsia"/>
            <w:lang w:eastAsia="zh-CN"/>
          </w:rPr>
          <w:t>(五)、酸碱平衡调节药项目背景</w:t>
        </w:r>
        <w:r>
          <w:tab/>
        </w:r>
        <w:r>
          <w:fldChar w:fldCharType="begin"/>
        </w:r>
        <w:r>
          <w:instrText xml:space="preserve"> PAGEREF _Toc24555 \h </w:instrText>
        </w:r>
        <w:r>
          <w:fldChar w:fldCharType="separate"/>
        </w:r>
        <w:r>
          <w:t>21</w:t>
        </w:r>
        <w:r>
          <w:fldChar w:fldCharType="end"/>
        </w:r>
      </w:hyperlink>
    </w:p>
    <w:p>
      <w:pPr>
        <w:pStyle w:val="TOC1"/>
        <w:tabs>
          <w:tab w:val="right" w:leader="dot" w:pos="8306"/>
        </w:tabs>
      </w:pPr>
      <w:hyperlink w:anchor="_Toc27997" w:history="1">
        <w:r>
          <w:rPr>
            <w:rFonts w:ascii="仿宋" w:eastAsia="仿宋" w:hAnsi="仿宋" w:cs="仿宋" w:hint="eastAsia"/>
            <w:lang w:eastAsia="zh-CN"/>
          </w:rPr>
          <w:t>五、市场分析、调研</w:t>
        </w:r>
        <w:r>
          <w:tab/>
        </w:r>
        <w:r>
          <w:fldChar w:fldCharType="begin"/>
        </w:r>
        <w:r>
          <w:instrText xml:space="preserve"> PAGEREF _Toc27997 \h </w:instrText>
        </w:r>
        <w:r>
          <w:fldChar w:fldCharType="separate"/>
        </w:r>
        <w:r>
          <w:t>22</w:t>
        </w:r>
        <w:r>
          <w:fldChar w:fldCharType="end"/>
        </w:r>
      </w:hyperlink>
    </w:p>
    <w:p>
      <w:pPr>
        <w:pStyle w:val="TOC2"/>
        <w:tabs>
          <w:tab w:val="right" w:leader="dot" w:pos="8306"/>
        </w:tabs>
      </w:pPr>
      <w:hyperlink w:anchor="_Toc4678" w:history="1">
        <w:r>
          <w:rPr>
            <w:rFonts w:ascii="仿宋" w:eastAsia="仿宋" w:hAnsi="仿宋" w:cs="仿宋" w:hint="eastAsia"/>
            <w:lang w:eastAsia="zh-CN"/>
          </w:rPr>
          <w:t>(一)、酸碱平衡调节药行业分析</w:t>
        </w:r>
        <w:r>
          <w:tab/>
        </w:r>
        <w:r>
          <w:fldChar w:fldCharType="begin"/>
        </w:r>
        <w:r>
          <w:instrText xml:space="preserve"> PAGEREF _Toc4678 \h </w:instrText>
        </w:r>
        <w:r>
          <w:fldChar w:fldCharType="separate"/>
        </w:r>
        <w:r>
          <w:t>22</w:t>
        </w:r>
        <w:r>
          <w:fldChar w:fldCharType="end"/>
        </w:r>
      </w:hyperlink>
    </w:p>
    <w:p>
      <w:pPr>
        <w:pStyle w:val="TOC2"/>
        <w:tabs>
          <w:tab w:val="right" w:leader="dot" w:pos="8306"/>
        </w:tabs>
      </w:pPr>
      <w:hyperlink w:anchor="_Toc23353" w:history="1">
        <w:r>
          <w:rPr>
            <w:rFonts w:ascii="仿宋" w:eastAsia="仿宋" w:hAnsi="仿宋" w:cs="仿宋" w:hint="eastAsia"/>
            <w:lang w:eastAsia="zh-CN"/>
          </w:rPr>
          <w:t>(二)、酸碱平衡调节药市场分析预测</w:t>
        </w:r>
        <w:r>
          <w:tab/>
        </w:r>
        <w:r>
          <w:fldChar w:fldCharType="begin"/>
        </w:r>
        <w:r>
          <w:instrText xml:space="preserve"> PAGEREF _Toc23353 \h </w:instrText>
        </w:r>
        <w:r>
          <w:fldChar w:fldCharType="separate"/>
        </w:r>
        <w:r>
          <w:t>23</w:t>
        </w:r>
        <w:r>
          <w:fldChar w:fldCharType="end"/>
        </w:r>
      </w:hyperlink>
    </w:p>
    <w:p>
      <w:pPr>
        <w:pStyle w:val="TOC1"/>
        <w:tabs>
          <w:tab w:val="right" w:leader="dot" w:pos="8306"/>
        </w:tabs>
      </w:pPr>
      <w:hyperlink w:anchor="_Toc15116" w:history="1">
        <w:r>
          <w:rPr>
            <w:rFonts w:ascii="仿宋" w:eastAsia="仿宋" w:hAnsi="仿宋" w:cs="仿宋" w:hint="eastAsia"/>
            <w:lang w:eastAsia="zh-CN"/>
          </w:rPr>
          <w:t>六、酸碱平衡调节药项目绩效评估</w:t>
        </w:r>
        <w:r>
          <w:tab/>
        </w:r>
        <w:r>
          <w:fldChar w:fldCharType="begin"/>
        </w:r>
        <w:r>
          <w:instrText xml:space="preserve"> PAGEREF _Toc15116 \h </w:instrText>
        </w:r>
        <w:r>
          <w:fldChar w:fldCharType="separate"/>
        </w:r>
        <w:r>
          <w:t>24</w:t>
        </w:r>
        <w:r>
          <w:fldChar w:fldCharType="end"/>
        </w:r>
      </w:hyperlink>
    </w:p>
    <w:p>
      <w:pPr>
        <w:pStyle w:val="TOC2"/>
        <w:tabs>
          <w:tab w:val="right" w:leader="dot" w:pos="8306"/>
        </w:tabs>
      </w:pPr>
      <w:hyperlink w:anchor="_Toc1668" w:history="1">
        <w:r>
          <w:rPr>
            <w:rFonts w:ascii="仿宋" w:eastAsia="仿宋" w:hAnsi="仿宋" w:cs="仿宋" w:hint="eastAsia"/>
            <w:lang w:eastAsia="zh-CN"/>
          </w:rPr>
          <w:t>(一)、绩效评估指标</w:t>
        </w:r>
        <w:r>
          <w:tab/>
        </w:r>
        <w:r>
          <w:fldChar w:fldCharType="begin"/>
        </w:r>
        <w:r>
          <w:instrText xml:space="preserve"> PAGEREF _Toc1668 \h </w:instrText>
        </w:r>
        <w:r>
          <w:fldChar w:fldCharType="separate"/>
        </w:r>
        <w:r>
          <w:t>24</w:t>
        </w:r>
        <w:r>
          <w:fldChar w:fldCharType="end"/>
        </w:r>
      </w:hyperlink>
    </w:p>
    <w:p>
      <w:pPr>
        <w:pStyle w:val="TOC2"/>
        <w:tabs>
          <w:tab w:val="right" w:leader="dot" w:pos="8306"/>
        </w:tabs>
      </w:pPr>
      <w:hyperlink w:anchor="_Toc21108" w:history="1">
        <w:r>
          <w:rPr>
            <w:rFonts w:ascii="仿宋" w:eastAsia="仿宋" w:hAnsi="仿宋" w:cs="仿宋" w:hint="eastAsia"/>
            <w:lang w:eastAsia="zh-CN"/>
          </w:rPr>
          <w:t>(二)、绩效评估方法</w:t>
        </w:r>
        <w:r>
          <w:tab/>
        </w:r>
        <w:r>
          <w:fldChar w:fldCharType="begin"/>
        </w:r>
        <w:r>
          <w:instrText xml:space="preserve"> PAGEREF _Toc21108 \h </w:instrText>
        </w:r>
        <w:r>
          <w:fldChar w:fldCharType="separate"/>
        </w:r>
        <w:r>
          <w:t>25</w:t>
        </w:r>
        <w:r>
          <w:fldChar w:fldCharType="end"/>
        </w:r>
      </w:hyperlink>
    </w:p>
    <w:p>
      <w:pPr>
        <w:pStyle w:val="TOC2"/>
        <w:tabs>
          <w:tab w:val="right" w:leader="dot" w:pos="8306"/>
        </w:tabs>
      </w:pPr>
      <w:hyperlink w:anchor="_Toc22023" w:history="1">
        <w:r>
          <w:rPr>
            <w:rFonts w:ascii="仿宋" w:eastAsia="仿宋" w:hAnsi="仿宋" w:cs="仿宋" w:hint="eastAsia"/>
            <w:lang w:eastAsia="zh-CN"/>
          </w:rPr>
          <w:t>(三)、绩效评估周期</w:t>
        </w:r>
        <w:r>
          <w:tab/>
        </w:r>
        <w:r>
          <w:fldChar w:fldCharType="begin"/>
        </w:r>
        <w:r>
          <w:instrText xml:space="preserve"> PAGEREF _Toc22023 \h </w:instrText>
        </w:r>
        <w:r>
          <w:fldChar w:fldCharType="separate"/>
        </w:r>
        <w:r>
          <w:t>26</w:t>
        </w:r>
        <w:r>
          <w:fldChar w:fldCharType="end"/>
        </w:r>
      </w:hyperlink>
    </w:p>
    <w:p>
      <w:pPr>
        <w:pStyle w:val="TOC1"/>
        <w:tabs>
          <w:tab w:val="right" w:leader="dot" w:pos="8306"/>
        </w:tabs>
      </w:pPr>
      <w:hyperlink w:anchor="_Toc32214" w:history="1">
        <w:r>
          <w:rPr>
            <w:rFonts w:ascii="仿宋" w:eastAsia="仿宋" w:hAnsi="仿宋" w:cs="仿宋" w:hint="eastAsia"/>
            <w:lang w:eastAsia="zh-CN"/>
          </w:rPr>
          <w:t>七、酸碱平衡调节药项目人力资源管理</w:t>
        </w:r>
        <w:r>
          <w:tab/>
        </w:r>
        <w:r>
          <w:fldChar w:fldCharType="begin"/>
        </w:r>
        <w:r>
          <w:instrText xml:space="preserve"> PAGEREF _Toc32214 \h </w:instrText>
        </w:r>
        <w:r>
          <w:fldChar w:fldCharType="separate"/>
        </w:r>
        <w:r>
          <w:t>27</w:t>
        </w:r>
        <w:r>
          <w:fldChar w:fldCharType="end"/>
        </w:r>
      </w:hyperlink>
    </w:p>
    <w:p>
      <w:pPr>
        <w:pStyle w:val="TOC2"/>
        <w:tabs>
          <w:tab w:val="right" w:leader="dot" w:pos="8306"/>
        </w:tabs>
      </w:pPr>
      <w:hyperlink w:anchor="_Toc29887" w:history="1">
        <w:r>
          <w:rPr>
            <w:rFonts w:ascii="仿宋" w:eastAsia="仿宋" w:hAnsi="仿宋" w:cs="仿宋" w:hint="eastAsia"/>
            <w:lang w:eastAsia="zh-CN"/>
          </w:rPr>
          <w:t>(一)、建立健全的预算管理制度</w:t>
        </w:r>
        <w:r>
          <w:tab/>
        </w:r>
        <w:r>
          <w:fldChar w:fldCharType="begin"/>
        </w:r>
        <w:r>
          <w:instrText xml:space="preserve"> PAGEREF _Toc29887 \h </w:instrText>
        </w:r>
        <w:r>
          <w:fldChar w:fldCharType="separate"/>
        </w:r>
        <w:r>
          <w:t>27</w:t>
        </w:r>
        <w:r>
          <w:fldChar w:fldCharType="end"/>
        </w:r>
      </w:hyperlink>
    </w:p>
    <w:p>
      <w:pPr>
        <w:pStyle w:val="TOC2"/>
        <w:tabs>
          <w:tab w:val="right" w:leader="dot" w:pos="8306"/>
        </w:tabs>
      </w:pPr>
      <w:hyperlink w:anchor="_Toc29492" w:history="1">
        <w:r>
          <w:rPr>
            <w:rFonts w:ascii="仿宋" w:eastAsia="仿宋" w:hAnsi="仿宋" w:cs="仿宋" w:hint="eastAsia"/>
            <w:lang w:eastAsia="zh-CN"/>
          </w:rPr>
          <w:t>(二)、加强资金流动监控</w:t>
        </w:r>
        <w:r>
          <w:tab/>
        </w:r>
        <w:r>
          <w:fldChar w:fldCharType="begin"/>
        </w:r>
        <w:r>
          <w:instrText xml:space="preserve"> PAGEREF _Toc29492 \h </w:instrText>
        </w:r>
        <w:r>
          <w:fldChar w:fldCharType="separate"/>
        </w:r>
        <w:r>
          <w:t>29</w:t>
        </w:r>
        <w:r>
          <w:fldChar w:fldCharType="end"/>
        </w:r>
      </w:hyperlink>
    </w:p>
    <w:p>
      <w:pPr>
        <w:pStyle w:val="TOC2"/>
        <w:tabs>
          <w:tab w:val="right" w:leader="dot" w:pos="8306"/>
        </w:tabs>
      </w:pPr>
      <w:hyperlink w:anchor="_Toc952" w:history="1">
        <w:r>
          <w:rPr>
            <w:rFonts w:ascii="仿宋" w:eastAsia="仿宋" w:hAnsi="仿宋" w:cs="仿宋" w:hint="eastAsia"/>
            <w:lang w:eastAsia="zh-CN"/>
          </w:rPr>
          <w:t>(三)、制定完善的风险控制机制</w:t>
        </w:r>
        <w:r>
          <w:tab/>
        </w:r>
        <w:r>
          <w:fldChar w:fldCharType="begin"/>
        </w:r>
        <w:r>
          <w:instrText xml:space="preserve"> PAGEREF _Toc952 \h </w:instrText>
        </w:r>
        <w:r>
          <w:fldChar w:fldCharType="separate"/>
        </w:r>
        <w:r>
          <w:t>30</w:t>
        </w:r>
        <w:r>
          <w:fldChar w:fldCharType="end"/>
        </w:r>
      </w:hyperlink>
    </w:p>
    <w:p>
      <w:pPr>
        <w:pStyle w:val="TOC2"/>
        <w:tabs>
          <w:tab w:val="right" w:leader="dot" w:pos="8306"/>
        </w:tabs>
      </w:pPr>
      <w:hyperlink w:anchor="_Toc20016" w:history="1">
        <w:r>
          <w:rPr>
            <w:rFonts w:ascii="仿宋" w:eastAsia="仿宋" w:hAnsi="仿宋" w:cs="仿宋" w:hint="eastAsia"/>
            <w:lang w:eastAsia="zh-CN"/>
          </w:rPr>
          <w:t>(四)、优化成本管理</w:t>
        </w:r>
        <w:r>
          <w:tab/>
        </w:r>
        <w:r>
          <w:fldChar w:fldCharType="begin"/>
        </w:r>
        <w:r>
          <w:instrText xml:space="preserve"> PAGEREF _Toc20016 \h </w:instrText>
        </w:r>
        <w:r>
          <w:fldChar w:fldCharType="separate"/>
        </w:r>
        <w:r>
          <w:t>31</w:t>
        </w:r>
        <w:r>
          <w:fldChar w:fldCharType="end"/>
        </w:r>
      </w:hyperlink>
    </w:p>
    <w:p>
      <w:pPr>
        <w:pStyle w:val="TOC1"/>
        <w:tabs>
          <w:tab w:val="right" w:leader="dot" w:pos="8306"/>
        </w:tabs>
      </w:pPr>
      <w:hyperlink w:anchor="_Toc23470" w:history="1">
        <w:r>
          <w:rPr>
            <w:rFonts w:ascii="仿宋" w:eastAsia="仿宋" w:hAnsi="仿宋" w:cs="仿宋" w:hint="eastAsia"/>
            <w:lang w:eastAsia="zh-CN"/>
          </w:rPr>
          <w:t>八、酸碱平衡调节药项目技术管理</w:t>
        </w:r>
        <w:r>
          <w:tab/>
        </w:r>
        <w:r>
          <w:fldChar w:fldCharType="begin"/>
        </w:r>
        <w:r>
          <w:instrText xml:space="preserve"> PAGEREF _Toc23470 \h </w:instrText>
        </w:r>
        <w:r>
          <w:fldChar w:fldCharType="separate"/>
        </w:r>
        <w:r>
          <w:t>33</w:t>
        </w:r>
        <w:r>
          <w:fldChar w:fldCharType="end"/>
        </w:r>
      </w:hyperlink>
    </w:p>
    <w:p>
      <w:pPr>
        <w:pStyle w:val="TOC2"/>
        <w:tabs>
          <w:tab w:val="right" w:leader="dot" w:pos="8306"/>
        </w:tabs>
      </w:pPr>
      <w:hyperlink w:anchor="_Toc2484" w:history="1">
        <w:r>
          <w:rPr>
            <w:rFonts w:ascii="仿宋" w:eastAsia="仿宋" w:hAnsi="仿宋" w:cs="仿宋" w:hint="eastAsia"/>
            <w:lang w:eastAsia="zh-CN"/>
          </w:rPr>
          <w:t>(一)、技术方案选用方向</w:t>
        </w:r>
        <w:r>
          <w:tab/>
        </w:r>
        <w:r>
          <w:fldChar w:fldCharType="begin"/>
        </w:r>
        <w:r>
          <w:instrText xml:space="preserve"> PAGEREF _Toc2484 \h </w:instrText>
        </w:r>
        <w:r>
          <w:fldChar w:fldCharType="separate"/>
        </w:r>
        <w:r>
          <w:t>33</w:t>
        </w:r>
        <w:r>
          <w:fldChar w:fldCharType="end"/>
        </w:r>
      </w:hyperlink>
    </w:p>
    <w:p>
      <w:pPr>
        <w:pStyle w:val="TOC2"/>
        <w:tabs>
          <w:tab w:val="right" w:leader="dot" w:pos="8306"/>
        </w:tabs>
      </w:pPr>
      <w:hyperlink w:anchor="_Toc25746" w:history="1">
        <w:r>
          <w:rPr>
            <w:rFonts w:ascii="仿宋" w:eastAsia="仿宋" w:hAnsi="仿宋" w:cs="仿宋" w:hint="eastAsia"/>
            <w:lang w:eastAsia="zh-CN"/>
          </w:rPr>
          <w:t>(二)、工艺技术方案选用原则</w:t>
        </w:r>
        <w:r>
          <w:tab/>
        </w:r>
        <w:r>
          <w:fldChar w:fldCharType="begin"/>
        </w:r>
        <w:r>
          <w:instrText xml:space="preserve"> PAGEREF _Toc25746 \h </w:instrText>
        </w:r>
        <w:r>
          <w:fldChar w:fldCharType="separate"/>
        </w:r>
        <w:r>
          <w:t>35</w:t>
        </w:r>
        <w:r>
          <w:fldChar w:fldCharType="end"/>
        </w:r>
      </w:hyperlink>
    </w:p>
    <w:p>
      <w:pPr>
        <w:pStyle w:val="TOC2"/>
        <w:tabs>
          <w:tab w:val="right" w:leader="dot" w:pos="8306"/>
        </w:tabs>
      </w:pPr>
      <w:hyperlink w:anchor="_Toc11220" w:history="1">
        <w:r>
          <w:rPr>
            <w:rFonts w:ascii="仿宋" w:eastAsia="仿宋" w:hAnsi="仿宋" w:cs="仿宋" w:hint="eastAsia"/>
            <w:lang w:eastAsia="zh-CN"/>
          </w:rPr>
          <w:t>(三)、工艺技术方案要求</w:t>
        </w:r>
        <w:r>
          <w:tab/>
        </w:r>
        <w:r>
          <w:fldChar w:fldCharType="begin"/>
        </w:r>
        <w:r>
          <w:instrText xml:space="preserve"> PAGEREF _Toc11220 \h </w:instrText>
        </w:r>
        <w:r>
          <w:fldChar w:fldCharType="separate"/>
        </w:r>
        <w:r>
          <w:t>37</w:t>
        </w:r>
        <w:r>
          <w:fldChar w:fldCharType="end"/>
        </w:r>
      </w:hyperlink>
    </w:p>
    <w:p>
      <w:pPr>
        <w:pStyle w:val="TOC1"/>
        <w:tabs>
          <w:tab w:val="right" w:leader="dot" w:pos="8306"/>
        </w:tabs>
      </w:pPr>
      <w:hyperlink w:anchor="_Toc31343" w:history="1">
        <w:r>
          <w:rPr>
            <w:rFonts w:ascii="仿宋" w:eastAsia="仿宋" w:hAnsi="仿宋" w:cs="仿宋" w:hint="eastAsia"/>
            <w:lang w:eastAsia="zh-CN"/>
          </w:rPr>
          <w:t>九、酸碱平衡调节药项目人力资源培养与发展</w:t>
        </w:r>
        <w:r>
          <w:tab/>
        </w:r>
        <w:r>
          <w:fldChar w:fldCharType="begin"/>
        </w:r>
        <w:r>
          <w:instrText xml:space="preserve"> PAGEREF _Toc31343 \h </w:instrText>
        </w:r>
        <w:r>
          <w:fldChar w:fldCharType="separate"/>
        </w:r>
        <w:r>
          <w:t>39</w:t>
        </w:r>
        <w:r>
          <w:fldChar w:fldCharType="end"/>
        </w:r>
      </w:hyperlink>
    </w:p>
    <w:p>
      <w:pPr>
        <w:pStyle w:val="TOC2"/>
        <w:tabs>
          <w:tab w:val="right" w:leader="dot" w:pos="8306"/>
        </w:tabs>
      </w:pPr>
      <w:hyperlink w:anchor="_Toc23979" w:history="1">
        <w:r>
          <w:rPr>
            <w:rFonts w:ascii="仿宋" w:eastAsia="仿宋" w:hAnsi="仿宋" w:cs="仿宋" w:hint="eastAsia"/>
            <w:lang w:eastAsia="zh-CN"/>
          </w:rPr>
          <w:t>(一)、人才需求与规划</w:t>
        </w:r>
        <w:r>
          <w:tab/>
        </w:r>
        <w:r>
          <w:fldChar w:fldCharType="begin"/>
        </w:r>
        <w:r>
          <w:instrText xml:space="preserve"> PAGEREF _Toc23979 \h </w:instrText>
        </w:r>
        <w:r>
          <w:fldChar w:fldCharType="separate"/>
        </w:r>
        <w:r>
          <w:t>39</w:t>
        </w:r>
        <w:r>
          <w:fldChar w:fldCharType="end"/>
        </w:r>
      </w:hyperlink>
    </w:p>
    <w:p>
      <w:pPr>
        <w:pStyle w:val="TOC2"/>
        <w:tabs>
          <w:tab w:val="right" w:leader="dot" w:pos="8306"/>
        </w:tabs>
      </w:pPr>
      <w:hyperlink w:anchor="_Toc21059" w:history="1">
        <w:r>
          <w:rPr>
            <w:rFonts w:ascii="仿宋" w:eastAsia="仿宋" w:hAnsi="仿宋" w:cs="仿宋" w:hint="eastAsia"/>
            <w:lang w:eastAsia="zh-CN"/>
          </w:rPr>
          <w:t>(二)、培训与发展计划</w:t>
        </w:r>
        <w:r>
          <w:tab/>
        </w:r>
        <w:r>
          <w:fldChar w:fldCharType="begin"/>
        </w:r>
        <w:r>
          <w:instrText xml:space="preserve"> PAGEREF _Toc21059 \h </w:instrText>
        </w:r>
        <w:r>
          <w:fldChar w:fldCharType="separate"/>
        </w:r>
        <w:r>
          <w:t>40</w:t>
        </w:r>
        <w:r>
          <w:fldChar w:fldCharType="end"/>
        </w:r>
      </w:hyperlink>
    </w:p>
    <w:p>
      <w:pPr>
        <w:pStyle w:val="TOC1"/>
        <w:tabs>
          <w:tab w:val="right" w:leader="dot" w:pos="8306"/>
        </w:tabs>
      </w:pPr>
      <w:hyperlink w:anchor="_Toc14152" w:history="1">
        <w:r>
          <w:rPr>
            <w:rFonts w:ascii="仿宋" w:eastAsia="仿宋" w:hAnsi="仿宋" w:cs="仿宋" w:hint="eastAsia"/>
            <w:lang w:eastAsia="zh-CN"/>
          </w:rPr>
          <w:t>十、酸碱平衡调节药项目财务管理</w:t>
        </w:r>
        <w:r>
          <w:tab/>
        </w:r>
        <w:r>
          <w:fldChar w:fldCharType="begin"/>
        </w:r>
        <w:r>
          <w:instrText xml:space="preserve"> PAGEREF _Toc14152 \h </w:instrText>
        </w:r>
        <w:r>
          <w:fldChar w:fldCharType="separate"/>
        </w:r>
        <w:r>
          <w:t>40</w:t>
        </w:r>
        <w:r>
          <w:fldChar w:fldCharType="end"/>
        </w:r>
      </w:hyperlink>
    </w:p>
    <w:p>
      <w:pPr>
        <w:pStyle w:val="TOC2"/>
        <w:tabs>
          <w:tab w:val="right" w:leader="dot" w:pos="8306"/>
        </w:tabs>
      </w:pPr>
      <w:hyperlink w:anchor="_Toc9921" w:history="1">
        <w:r>
          <w:rPr>
            <w:rFonts w:ascii="仿宋" w:eastAsia="仿宋" w:hAnsi="仿宋" w:cs="仿宋" w:hint="eastAsia"/>
            <w:lang w:eastAsia="zh-CN"/>
          </w:rPr>
          <w:t>(一)、资金需求大</w:t>
        </w:r>
        <w:r>
          <w:tab/>
        </w:r>
        <w:r>
          <w:fldChar w:fldCharType="begin"/>
        </w:r>
        <w:r>
          <w:instrText xml:space="preserve"> PAGEREF _Toc9921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5" w:history="1">
        <w:r>
          <w:rPr>
            <w:rFonts w:ascii="仿宋" w:eastAsia="仿宋" w:hAnsi="仿宋" w:cs="仿宋" w:hint="eastAsia"/>
            <w:lang w:eastAsia="zh-CN"/>
          </w:rPr>
          <w:t>(二)、研发周期长</w:t>
        </w:r>
        <w:r>
          <w:tab/>
        </w:r>
        <w:r>
          <w:fldChar w:fldCharType="begin"/>
        </w:r>
        <w:r>
          <w:instrText xml:space="preserve"> PAGEREF _Toc2025 \h </w:instrText>
        </w:r>
        <w:r>
          <w:fldChar w:fldCharType="separate"/>
        </w:r>
        <w:r>
          <w:t>41</w:t>
        </w:r>
        <w:r>
          <w:fldChar w:fldCharType="end"/>
        </w:r>
      </w:hyperlink>
    </w:p>
    <w:p>
      <w:pPr>
        <w:pStyle w:val="TOC2"/>
        <w:tabs>
          <w:tab w:val="right" w:leader="dot" w:pos="8306"/>
        </w:tabs>
      </w:pPr>
      <w:hyperlink w:anchor="_Toc29732" w:history="1">
        <w:r>
          <w:rPr>
            <w:rFonts w:ascii="仿宋" w:eastAsia="仿宋" w:hAnsi="仿宋" w:cs="仿宋" w:hint="eastAsia"/>
            <w:lang w:eastAsia="zh-CN"/>
          </w:rPr>
          <w:t>(三)、市场风险大</w:t>
        </w:r>
        <w:r>
          <w:tab/>
        </w:r>
        <w:r>
          <w:fldChar w:fldCharType="begin"/>
        </w:r>
        <w:r>
          <w:instrText xml:space="preserve"> PAGEREF _Toc29732 \h </w:instrText>
        </w:r>
        <w:r>
          <w:fldChar w:fldCharType="separate"/>
        </w:r>
        <w:r>
          <w:t>43</w:t>
        </w:r>
        <w:r>
          <w:fldChar w:fldCharType="end"/>
        </w:r>
      </w:hyperlink>
    </w:p>
    <w:p>
      <w:pPr>
        <w:pStyle w:val="TOC2"/>
        <w:tabs>
          <w:tab w:val="right" w:leader="dot" w:pos="8306"/>
        </w:tabs>
      </w:pPr>
      <w:hyperlink w:anchor="_Toc25871" w:history="1">
        <w:r>
          <w:rPr>
            <w:rFonts w:ascii="仿宋" w:eastAsia="仿宋" w:hAnsi="仿宋" w:cs="仿宋" w:hint="eastAsia"/>
            <w:lang w:eastAsia="zh-CN"/>
          </w:rPr>
          <w:t>(四)、利润率高</w:t>
        </w:r>
        <w:r>
          <w:tab/>
        </w:r>
        <w:r>
          <w:fldChar w:fldCharType="begin"/>
        </w:r>
        <w:r>
          <w:instrText xml:space="preserve"> PAGEREF _Toc25871 \h </w:instrText>
        </w:r>
        <w:r>
          <w:fldChar w:fldCharType="separate"/>
        </w:r>
        <w:r>
          <w:t>45</w:t>
        </w:r>
        <w:r>
          <w:fldChar w:fldCharType="end"/>
        </w:r>
      </w:hyperlink>
    </w:p>
    <w:p>
      <w:pPr>
        <w:pStyle w:val="TOC1"/>
        <w:tabs>
          <w:tab w:val="right" w:leader="dot" w:pos="8306"/>
        </w:tabs>
      </w:pPr>
      <w:hyperlink w:anchor="_Toc874" w:history="1">
        <w:r>
          <w:rPr>
            <w:rFonts w:ascii="仿宋" w:eastAsia="仿宋" w:hAnsi="仿宋" w:cs="仿宋" w:hint="eastAsia"/>
            <w:lang w:eastAsia="zh-CN"/>
          </w:rPr>
          <w:t>十一、酸碱平衡调节药项目经营效益</w:t>
        </w:r>
        <w:r>
          <w:tab/>
        </w:r>
        <w:r>
          <w:fldChar w:fldCharType="begin"/>
        </w:r>
        <w:r>
          <w:instrText xml:space="preserve"> PAGEREF _Toc874 \h </w:instrText>
        </w:r>
        <w:r>
          <w:fldChar w:fldCharType="separate"/>
        </w:r>
        <w:r>
          <w:t>47</w:t>
        </w:r>
        <w:r>
          <w:fldChar w:fldCharType="end"/>
        </w:r>
      </w:hyperlink>
    </w:p>
    <w:p>
      <w:pPr>
        <w:pStyle w:val="TOC2"/>
        <w:tabs>
          <w:tab w:val="right" w:leader="dot" w:pos="8306"/>
        </w:tabs>
      </w:pPr>
      <w:hyperlink w:anchor="_Toc24370" w:history="1">
        <w:r>
          <w:rPr>
            <w:rFonts w:ascii="仿宋" w:eastAsia="仿宋" w:hAnsi="仿宋" w:cs="仿宋" w:hint="eastAsia"/>
            <w:lang w:eastAsia="zh-CN"/>
          </w:rPr>
          <w:t>(一)、经济评价财务测算</w:t>
        </w:r>
        <w:r>
          <w:tab/>
        </w:r>
        <w:r>
          <w:fldChar w:fldCharType="begin"/>
        </w:r>
        <w:r>
          <w:instrText xml:space="preserve"> PAGEREF _Toc24370 \h </w:instrText>
        </w:r>
        <w:r>
          <w:fldChar w:fldCharType="separate"/>
        </w:r>
        <w:r>
          <w:t>47</w:t>
        </w:r>
        <w:r>
          <w:fldChar w:fldCharType="end"/>
        </w:r>
      </w:hyperlink>
    </w:p>
    <w:p>
      <w:pPr>
        <w:pStyle w:val="TOC2"/>
        <w:tabs>
          <w:tab w:val="right" w:leader="dot" w:pos="8306"/>
        </w:tabs>
      </w:pPr>
      <w:hyperlink w:anchor="_Toc18622" w:history="1">
        <w:r>
          <w:rPr>
            <w:rFonts w:ascii="仿宋" w:eastAsia="仿宋" w:hAnsi="仿宋" w:cs="仿宋" w:hint="eastAsia"/>
            <w:lang w:eastAsia="zh-CN"/>
          </w:rPr>
          <w:t>(二)、酸碱平衡调节药项目盈利能力分析</w:t>
        </w:r>
        <w:r>
          <w:tab/>
        </w:r>
        <w:r>
          <w:fldChar w:fldCharType="begin"/>
        </w:r>
        <w:r>
          <w:instrText xml:space="preserve"> PAGEREF _Toc18622 \h </w:instrText>
        </w:r>
        <w:r>
          <w:fldChar w:fldCharType="separate"/>
        </w:r>
        <w:r>
          <w:t>49</w:t>
        </w:r>
        <w:r>
          <w:fldChar w:fldCharType="end"/>
        </w:r>
      </w:hyperlink>
    </w:p>
    <w:p>
      <w:pPr>
        <w:pStyle w:val="TOC1"/>
        <w:tabs>
          <w:tab w:val="right" w:leader="dot" w:pos="8306"/>
        </w:tabs>
      </w:pPr>
      <w:hyperlink w:anchor="_Toc28960" w:history="1">
        <w:r>
          <w:rPr>
            <w:rFonts w:ascii="仿宋" w:eastAsia="仿宋" w:hAnsi="仿宋" w:cs="仿宋" w:hint="eastAsia"/>
            <w:lang w:eastAsia="zh-CN"/>
          </w:rPr>
          <w:t>十二、酸碱平衡调节药项目计划安排</w:t>
        </w:r>
        <w:r>
          <w:tab/>
        </w:r>
        <w:r>
          <w:fldChar w:fldCharType="begin"/>
        </w:r>
        <w:r>
          <w:instrText xml:space="preserve"> PAGEREF _Toc28960 \h </w:instrText>
        </w:r>
        <w:r>
          <w:fldChar w:fldCharType="separate"/>
        </w:r>
        <w:r>
          <w:t>49</w:t>
        </w:r>
        <w:r>
          <w:fldChar w:fldCharType="end"/>
        </w:r>
      </w:hyperlink>
    </w:p>
    <w:p>
      <w:pPr>
        <w:pStyle w:val="TOC2"/>
        <w:tabs>
          <w:tab w:val="right" w:leader="dot" w:pos="8306"/>
        </w:tabs>
      </w:pPr>
      <w:hyperlink w:anchor="_Toc30167" w:history="1">
        <w:r>
          <w:rPr>
            <w:rFonts w:ascii="仿宋" w:eastAsia="仿宋" w:hAnsi="仿宋" w:cs="仿宋" w:hint="eastAsia"/>
            <w:lang w:eastAsia="zh-CN"/>
          </w:rPr>
          <w:t>(一)、建设周期</w:t>
        </w:r>
        <w:r>
          <w:tab/>
        </w:r>
        <w:r>
          <w:fldChar w:fldCharType="begin"/>
        </w:r>
        <w:r>
          <w:instrText xml:space="preserve"> PAGEREF _Toc30167 \h </w:instrText>
        </w:r>
        <w:r>
          <w:fldChar w:fldCharType="separate"/>
        </w:r>
        <w:r>
          <w:t>49</w:t>
        </w:r>
        <w:r>
          <w:fldChar w:fldCharType="end"/>
        </w:r>
      </w:hyperlink>
    </w:p>
    <w:p>
      <w:pPr>
        <w:pStyle w:val="TOC2"/>
        <w:tabs>
          <w:tab w:val="right" w:leader="dot" w:pos="8306"/>
        </w:tabs>
      </w:pPr>
      <w:hyperlink w:anchor="_Toc10060" w:history="1">
        <w:r>
          <w:rPr>
            <w:rFonts w:ascii="仿宋" w:eastAsia="仿宋" w:hAnsi="仿宋" w:cs="仿宋" w:hint="eastAsia"/>
            <w:lang w:eastAsia="zh-CN"/>
          </w:rPr>
          <w:t>(二)、建设进度</w:t>
        </w:r>
        <w:r>
          <w:tab/>
        </w:r>
        <w:r>
          <w:fldChar w:fldCharType="begin"/>
        </w:r>
        <w:r>
          <w:instrText xml:space="preserve"> PAGEREF _Toc10060 \h </w:instrText>
        </w:r>
        <w:r>
          <w:fldChar w:fldCharType="separate"/>
        </w:r>
        <w:r>
          <w:t>50</w:t>
        </w:r>
        <w:r>
          <w:fldChar w:fldCharType="end"/>
        </w:r>
      </w:hyperlink>
    </w:p>
    <w:p>
      <w:pPr>
        <w:pStyle w:val="TOC2"/>
        <w:tabs>
          <w:tab w:val="right" w:leader="dot" w:pos="8306"/>
        </w:tabs>
      </w:pPr>
      <w:hyperlink w:anchor="_Toc26766" w:history="1">
        <w:r>
          <w:rPr>
            <w:rFonts w:ascii="仿宋" w:eastAsia="仿宋" w:hAnsi="仿宋" w:cs="仿宋" w:hint="eastAsia"/>
            <w:lang w:eastAsia="zh-CN"/>
          </w:rPr>
          <w:t>(三)、进度安排注意事项</w:t>
        </w:r>
        <w:r>
          <w:tab/>
        </w:r>
        <w:r>
          <w:fldChar w:fldCharType="begin"/>
        </w:r>
        <w:r>
          <w:instrText xml:space="preserve"> PAGEREF _Toc26766 \h </w:instrText>
        </w:r>
        <w:r>
          <w:fldChar w:fldCharType="separate"/>
        </w:r>
        <w:r>
          <w:t>51</w:t>
        </w:r>
        <w:r>
          <w:fldChar w:fldCharType="end"/>
        </w:r>
      </w:hyperlink>
    </w:p>
    <w:p>
      <w:pPr>
        <w:pStyle w:val="TOC2"/>
        <w:tabs>
          <w:tab w:val="right" w:leader="dot" w:pos="8306"/>
        </w:tabs>
      </w:pPr>
      <w:hyperlink w:anchor="_Toc9879" w:history="1">
        <w:r>
          <w:rPr>
            <w:rFonts w:ascii="仿宋" w:eastAsia="仿宋" w:hAnsi="仿宋" w:cs="仿宋" w:hint="eastAsia"/>
            <w:lang w:eastAsia="zh-CN"/>
          </w:rPr>
          <w:t>(四)、人力资源配置</w:t>
        </w:r>
        <w:r>
          <w:tab/>
        </w:r>
        <w:r>
          <w:fldChar w:fldCharType="begin"/>
        </w:r>
        <w:r>
          <w:instrText xml:space="preserve"> PAGEREF _Toc9879 \h </w:instrText>
        </w:r>
        <w:r>
          <w:fldChar w:fldCharType="separate"/>
        </w:r>
        <w:r>
          <w:t>53</w:t>
        </w:r>
        <w:r>
          <w:fldChar w:fldCharType="end"/>
        </w:r>
      </w:hyperlink>
    </w:p>
    <w:p>
      <w:pPr>
        <w:pStyle w:val="TOC1"/>
        <w:tabs>
          <w:tab w:val="right" w:leader="dot" w:pos="8306"/>
        </w:tabs>
      </w:pPr>
      <w:hyperlink w:anchor="_Toc7939" w:history="1">
        <w:r>
          <w:rPr>
            <w:rFonts w:ascii="仿宋" w:eastAsia="仿宋" w:hAnsi="仿宋" w:cs="仿宋" w:hint="eastAsia"/>
            <w:lang w:eastAsia="zh-CN"/>
          </w:rPr>
          <w:t>十三、营销与推广策略</w:t>
        </w:r>
        <w:r>
          <w:tab/>
        </w:r>
        <w:r>
          <w:fldChar w:fldCharType="begin"/>
        </w:r>
        <w:r>
          <w:instrText xml:space="preserve"> PAGEREF _Toc7939 \h </w:instrText>
        </w:r>
        <w:r>
          <w:fldChar w:fldCharType="separate"/>
        </w:r>
        <w:r>
          <w:t>54</w:t>
        </w:r>
        <w:r>
          <w:fldChar w:fldCharType="end"/>
        </w:r>
      </w:hyperlink>
    </w:p>
    <w:p>
      <w:pPr>
        <w:pStyle w:val="TOC2"/>
        <w:tabs>
          <w:tab w:val="right" w:leader="dot" w:pos="8306"/>
        </w:tabs>
      </w:pPr>
      <w:hyperlink w:anchor="_Toc13911" w:history="1">
        <w:r>
          <w:rPr>
            <w:rFonts w:ascii="仿宋" w:eastAsia="仿宋" w:hAnsi="仿宋" w:cs="仿宋" w:hint="eastAsia"/>
            <w:lang w:eastAsia="zh-CN"/>
          </w:rPr>
          <w:t>(一)、产品/服务定位与特点</w:t>
        </w:r>
        <w:r>
          <w:tab/>
        </w:r>
        <w:r>
          <w:fldChar w:fldCharType="begin"/>
        </w:r>
        <w:r>
          <w:instrText xml:space="preserve"> PAGEREF _Toc13911 \h </w:instrText>
        </w:r>
        <w:r>
          <w:fldChar w:fldCharType="separate"/>
        </w:r>
        <w:r>
          <w:t>54</w:t>
        </w:r>
        <w:r>
          <w:fldChar w:fldCharType="end"/>
        </w:r>
      </w:hyperlink>
    </w:p>
    <w:p>
      <w:pPr>
        <w:pStyle w:val="TOC2"/>
        <w:tabs>
          <w:tab w:val="right" w:leader="dot" w:pos="8306"/>
        </w:tabs>
      </w:pPr>
      <w:hyperlink w:anchor="_Toc26117" w:history="1">
        <w:r>
          <w:rPr>
            <w:rFonts w:ascii="仿宋" w:eastAsia="仿宋" w:hAnsi="仿宋" w:cs="仿宋" w:hint="eastAsia"/>
            <w:lang w:eastAsia="zh-CN"/>
          </w:rPr>
          <w:t>(二)、市场定位与竞争分析</w:t>
        </w:r>
        <w:r>
          <w:tab/>
        </w:r>
        <w:r>
          <w:fldChar w:fldCharType="begin"/>
        </w:r>
        <w:r>
          <w:instrText xml:space="preserve"> PAGEREF _Toc26117 \h </w:instrText>
        </w:r>
        <w:r>
          <w:fldChar w:fldCharType="separate"/>
        </w:r>
        <w:r>
          <w:t>55</w:t>
        </w:r>
        <w:r>
          <w:fldChar w:fldCharType="end"/>
        </w:r>
      </w:hyperlink>
    </w:p>
    <w:p>
      <w:pPr>
        <w:pStyle w:val="TOC2"/>
        <w:tabs>
          <w:tab w:val="right" w:leader="dot" w:pos="8306"/>
        </w:tabs>
      </w:pPr>
      <w:hyperlink w:anchor="_Toc20395" w:history="1">
        <w:r>
          <w:rPr>
            <w:rFonts w:ascii="仿宋" w:eastAsia="仿宋" w:hAnsi="仿宋" w:cs="仿宋" w:hint="eastAsia"/>
            <w:lang w:eastAsia="zh-CN"/>
          </w:rPr>
          <w:t>(三)、营销渠道与策略</w:t>
        </w:r>
        <w:r>
          <w:tab/>
        </w:r>
        <w:r>
          <w:fldChar w:fldCharType="begin"/>
        </w:r>
        <w:r>
          <w:instrText xml:space="preserve"> PAGEREF _Toc20395 \h </w:instrText>
        </w:r>
        <w:r>
          <w:fldChar w:fldCharType="separate"/>
        </w:r>
        <w:r>
          <w:t>56</w:t>
        </w:r>
        <w:r>
          <w:fldChar w:fldCharType="end"/>
        </w:r>
      </w:hyperlink>
    </w:p>
    <w:p>
      <w:pPr>
        <w:pStyle w:val="TOC2"/>
        <w:tabs>
          <w:tab w:val="right" w:leader="dot" w:pos="8306"/>
        </w:tabs>
      </w:pPr>
      <w:hyperlink w:anchor="_Toc23450" w:history="1">
        <w:r>
          <w:rPr>
            <w:rFonts w:ascii="仿宋" w:eastAsia="仿宋" w:hAnsi="仿宋" w:cs="仿宋" w:hint="eastAsia"/>
            <w:lang w:eastAsia="zh-CN"/>
          </w:rPr>
          <w:t>(四)、推广与宣传活动</w:t>
        </w:r>
        <w:r>
          <w:tab/>
        </w:r>
        <w:r>
          <w:fldChar w:fldCharType="begin"/>
        </w:r>
        <w:r>
          <w:instrText xml:space="preserve"> PAGEREF _Toc23450 \h </w:instrText>
        </w:r>
        <w:r>
          <w:fldChar w:fldCharType="separate"/>
        </w:r>
        <w:r>
          <w:t>58</w:t>
        </w:r>
        <w:r>
          <w:fldChar w:fldCharType="end"/>
        </w:r>
      </w:hyperlink>
    </w:p>
    <w:p>
      <w:pPr>
        <w:pStyle w:val="TOC1"/>
        <w:tabs>
          <w:tab w:val="right" w:leader="dot" w:pos="8306"/>
        </w:tabs>
      </w:pPr>
      <w:hyperlink w:anchor="_Toc1117" w:history="1">
        <w:r>
          <w:rPr>
            <w:rFonts w:ascii="仿宋" w:eastAsia="仿宋" w:hAnsi="仿宋" w:cs="仿宋" w:hint="eastAsia"/>
            <w:lang w:eastAsia="zh-CN"/>
          </w:rPr>
          <w:t>十四、供应链管理</w:t>
        </w:r>
        <w:r>
          <w:tab/>
        </w:r>
        <w:r>
          <w:fldChar w:fldCharType="begin"/>
        </w:r>
        <w:r>
          <w:instrText xml:space="preserve"> PAGEREF _Toc1117 \h </w:instrText>
        </w:r>
        <w:r>
          <w:fldChar w:fldCharType="separate"/>
        </w:r>
        <w:r>
          <w:t>63</w:t>
        </w:r>
        <w:r>
          <w:fldChar w:fldCharType="end"/>
        </w:r>
      </w:hyperlink>
    </w:p>
    <w:p>
      <w:pPr>
        <w:pStyle w:val="TOC2"/>
        <w:tabs>
          <w:tab w:val="right" w:leader="dot" w:pos="8306"/>
        </w:tabs>
      </w:pPr>
      <w:hyperlink w:anchor="_Toc28371" w:history="1">
        <w:r>
          <w:rPr>
            <w:rFonts w:ascii="仿宋" w:eastAsia="仿宋" w:hAnsi="仿宋" w:cs="仿宋" w:hint="eastAsia"/>
            <w:lang w:eastAsia="zh-CN"/>
          </w:rPr>
          <w:t>(一)、供应链战略规划</w:t>
        </w:r>
        <w:r>
          <w:tab/>
        </w:r>
        <w:r>
          <w:fldChar w:fldCharType="begin"/>
        </w:r>
        <w:r>
          <w:instrText xml:space="preserve"> PAGEREF _Toc28371 \h </w:instrText>
        </w:r>
        <w:r>
          <w:fldChar w:fldCharType="separate"/>
        </w:r>
        <w:r>
          <w:t>63</w:t>
        </w:r>
        <w:r>
          <w:fldChar w:fldCharType="end"/>
        </w:r>
      </w:hyperlink>
    </w:p>
    <w:p>
      <w:pPr>
        <w:pStyle w:val="TOC2"/>
        <w:tabs>
          <w:tab w:val="right" w:leader="dot" w:pos="8306"/>
        </w:tabs>
      </w:pPr>
      <w:hyperlink w:anchor="_Toc25056" w:history="1">
        <w:r>
          <w:rPr>
            <w:rFonts w:ascii="仿宋" w:eastAsia="仿宋" w:hAnsi="仿宋" w:cs="仿宋" w:hint="eastAsia"/>
            <w:lang w:eastAsia="zh-CN"/>
          </w:rPr>
          <w:t>(二)、供应商选择与合作</w:t>
        </w:r>
        <w:r>
          <w:tab/>
        </w:r>
        <w:r>
          <w:fldChar w:fldCharType="begin"/>
        </w:r>
        <w:r>
          <w:instrText xml:space="preserve"> PAGEREF _Toc25056 \h </w:instrText>
        </w:r>
        <w:r>
          <w:fldChar w:fldCharType="separate"/>
        </w:r>
        <w:r>
          <w:t>64</w:t>
        </w:r>
        <w:r>
          <w:fldChar w:fldCharType="end"/>
        </w:r>
      </w:hyperlink>
    </w:p>
    <w:p>
      <w:pPr>
        <w:pStyle w:val="TOC2"/>
        <w:tabs>
          <w:tab w:val="right" w:leader="dot" w:pos="8306"/>
        </w:tabs>
      </w:pPr>
      <w:hyperlink w:anchor="_Toc3933" w:history="1">
        <w:r>
          <w:rPr>
            <w:rFonts w:ascii="仿宋" w:eastAsia="仿宋" w:hAnsi="仿宋" w:cs="仿宋" w:hint="eastAsia"/>
            <w:lang w:eastAsia="zh-CN"/>
          </w:rPr>
          <w:t>(三)、物流与库存管理</w:t>
        </w:r>
        <w:r>
          <w:tab/>
        </w:r>
        <w:r>
          <w:fldChar w:fldCharType="begin"/>
        </w:r>
        <w:r>
          <w:instrText xml:space="preserve"> PAGEREF _Toc3933 \h </w:instrText>
        </w:r>
        <w:r>
          <w:fldChar w:fldCharType="separate"/>
        </w:r>
        <w:r>
          <w:t>66</w:t>
        </w:r>
        <w:r>
          <w:fldChar w:fldCharType="end"/>
        </w:r>
      </w:hyperlink>
    </w:p>
    <w:p>
      <w:pPr>
        <w:pStyle w:val="TOC1"/>
        <w:tabs>
          <w:tab w:val="right" w:leader="dot" w:pos="8306"/>
        </w:tabs>
      </w:pPr>
      <w:hyperlink w:anchor="_Toc22826" w:history="1">
        <w:r>
          <w:rPr>
            <w:rFonts w:ascii="仿宋" w:eastAsia="仿宋" w:hAnsi="仿宋" w:cs="仿宋" w:hint="eastAsia"/>
            <w:lang w:eastAsia="zh-CN"/>
          </w:rPr>
          <w:t>十五、酸碱平衡调节药项目实施时间节点</w:t>
        </w:r>
        <w:r>
          <w:tab/>
        </w:r>
        <w:r>
          <w:fldChar w:fldCharType="begin"/>
        </w:r>
        <w:r>
          <w:instrText xml:space="preserve"> PAGEREF _Toc22826 \h </w:instrText>
        </w:r>
        <w:r>
          <w:fldChar w:fldCharType="separate"/>
        </w:r>
        <w:r>
          <w:t>67</w:t>
        </w:r>
        <w:r>
          <w:fldChar w:fldCharType="end"/>
        </w:r>
      </w:hyperlink>
    </w:p>
    <w:p>
      <w:pPr>
        <w:pStyle w:val="TOC2"/>
        <w:tabs>
          <w:tab w:val="right" w:leader="dot" w:pos="8306"/>
        </w:tabs>
      </w:pPr>
      <w:hyperlink w:anchor="_Toc4709" w:history="1">
        <w:r>
          <w:rPr>
            <w:rFonts w:ascii="仿宋" w:eastAsia="仿宋" w:hAnsi="仿宋" w:cs="仿宋" w:hint="eastAsia"/>
            <w:lang w:eastAsia="zh-CN"/>
          </w:rPr>
          <w:t>(一)、酸碱平衡调节药项目启动阶段时间节点</w:t>
        </w:r>
        <w:r>
          <w:tab/>
        </w:r>
        <w:r>
          <w:fldChar w:fldCharType="begin"/>
        </w:r>
        <w:r>
          <w:instrText xml:space="preserve"> PAGEREF _Toc4709 \h </w:instrText>
        </w:r>
        <w:r>
          <w:fldChar w:fldCharType="separate"/>
        </w:r>
        <w:r>
          <w:t>67</w:t>
        </w:r>
        <w:r>
          <w:fldChar w:fldCharType="end"/>
        </w:r>
      </w:hyperlink>
    </w:p>
    <w:p>
      <w:pPr>
        <w:pStyle w:val="TOC2"/>
        <w:tabs>
          <w:tab w:val="right" w:leader="dot" w:pos="8306"/>
        </w:tabs>
      </w:pPr>
      <w:hyperlink w:anchor="_Toc14973" w:history="1">
        <w:r>
          <w:rPr>
            <w:rFonts w:ascii="仿宋" w:eastAsia="仿宋" w:hAnsi="仿宋" w:cs="仿宋" w:hint="eastAsia"/>
            <w:lang w:eastAsia="zh-CN"/>
          </w:rPr>
          <w:t>(二)、酸碱平衡调节药项目执行阶段时间节点</w:t>
        </w:r>
        <w:r>
          <w:tab/>
        </w:r>
        <w:r>
          <w:fldChar w:fldCharType="begin"/>
        </w:r>
        <w:r>
          <w:instrText xml:space="preserve"> PAGEREF _Toc14973 \h </w:instrText>
        </w:r>
        <w:r>
          <w:fldChar w:fldCharType="separate"/>
        </w:r>
        <w:r>
          <w:t>68</w:t>
        </w:r>
        <w:r>
          <w:fldChar w:fldCharType="end"/>
        </w:r>
      </w:hyperlink>
    </w:p>
    <w:p>
      <w:pPr>
        <w:pStyle w:val="TOC2"/>
        <w:tabs>
          <w:tab w:val="right" w:leader="dot" w:pos="8306"/>
        </w:tabs>
      </w:pPr>
      <w:hyperlink w:anchor="_Toc16328" w:history="1">
        <w:r>
          <w:rPr>
            <w:rFonts w:ascii="仿宋" w:eastAsia="仿宋" w:hAnsi="仿宋" w:cs="仿宋" w:hint="eastAsia"/>
            <w:lang w:eastAsia="zh-CN"/>
          </w:rPr>
          <w:t>(三)、酸碱平衡调节药项目完成阶段时间节点</w:t>
        </w:r>
        <w:r>
          <w:tab/>
        </w:r>
        <w:r>
          <w:fldChar w:fldCharType="begin"/>
        </w:r>
        <w:r>
          <w:instrText xml:space="preserve"> PAGEREF _Toc16328 \h </w:instrText>
        </w:r>
        <w:r>
          <w:fldChar w:fldCharType="separate"/>
        </w:r>
        <w:r>
          <w:t>69</w:t>
        </w:r>
        <w:r>
          <w:fldChar w:fldCharType="end"/>
        </w:r>
      </w:hyperlink>
    </w:p>
    <w:p>
      <w:pPr>
        <w:pStyle w:val="TOC1"/>
        <w:tabs>
          <w:tab w:val="right" w:leader="dot" w:pos="8306"/>
        </w:tabs>
      </w:pPr>
      <w:hyperlink w:anchor="_Toc3166" w:history="1">
        <w:r>
          <w:rPr>
            <w:rFonts w:ascii="仿宋" w:eastAsia="仿宋" w:hAnsi="仿宋" w:cs="仿宋" w:hint="eastAsia"/>
            <w:lang w:eastAsia="zh-CN"/>
          </w:rPr>
          <w:t>十六、利益相关者分析与沟通计划</w:t>
        </w:r>
        <w:r>
          <w:tab/>
        </w:r>
        <w:r>
          <w:fldChar w:fldCharType="begin"/>
        </w:r>
        <w:r>
          <w:instrText xml:space="preserve"> PAGEREF _Toc3166 \h </w:instrText>
        </w:r>
        <w:r>
          <w:fldChar w:fldCharType="separate"/>
        </w:r>
        <w:r>
          <w:t>70</w:t>
        </w:r>
        <w:r>
          <w:fldChar w:fldCharType="end"/>
        </w:r>
      </w:hyperlink>
    </w:p>
    <w:p>
      <w:pPr>
        <w:pStyle w:val="TOC2"/>
        <w:tabs>
          <w:tab w:val="right" w:leader="dot" w:pos="8306"/>
        </w:tabs>
      </w:pPr>
      <w:hyperlink w:anchor="_Toc20908" w:history="1">
        <w:r>
          <w:rPr>
            <w:rFonts w:ascii="仿宋" w:eastAsia="仿宋" w:hAnsi="仿宋" w:cs="仿宋" w:hint="eastAsia"/>
            <w:lang w:eastAsia="zh-CN"/>
          </w:rPr>
          <w:t>(一)、利益相关者分析</w:t>
        </w:r>
        <w:r>
          <w:tab/>
        </w:r>
        <w:r>
          <w:fldChar w:fldCharType="begin"/>
        </w:r>
        <w:r>
          <w:instrText xml:space="preserve"> PAGEREF _Toc20908 \h </w:instrText>
        </w:r>
        <w:r>
          <w:fldChar w:fldCharType="separate"/>
        </w:r>
        <w:r>
          <w:t>70</w:t>
        </w:r>
        <w:r>
          <w:fldChar w:fldCharType="end"/>
        </w:r>
      </w:hyperlink>
    </w:p>
    <w:p>
      <w:pPr>
        <w:pStyle w:val="TOC2"/>
        <w:tabs>
          <w:tab w:val="right" w:leader="dot" w:pos="8306"/>
        </w:tabs>
      </w:pPr>
      <w:hyperlink w:anchor="_Toc32577" w:history="1">
        <w:r>
          <w:rPr>
            <w:rFonts w:ascii="仿宋" w:eastAsia="仿宋" w:hAnsi="仿宋" w:cs="仿宋" w:hint="eastAsia"/>
            <w:lang w:eastAsia="zh-CN"/>
          </w:rPr>
          <w:t>(二)、沟通计划</w:t>
        </w:r>
        <w:r>
          <w:tab/>
        </w:r>
        <w:r>
          <w:fldChar w:fldCharType="begin"/>
        </w:r>
        <w:r>
          <w:instrText xml:space="preserve"> PAGEREF _Toc32577 \h </w:instrText>
        </w:r>
        <w:r>
          <w:fldChar w:fldCharType="separate"/>
        </w:r>
        <w:r>
          <w:t>72</w:t>
        </w:r>
        <w:r>
          <w:fldChar w:fldCharType="end"/>
        </w:r>
      </w:hyperlink>
    </w:p>
    <w:p>
      <w:pPr>
        <w:pStyle w:val="TOC1"/>
        <w:tabs>
          <w:tab w:val="right" w:leader="dot" w:pos="8306"/>
        </w:tabs>
      </w:pPr>
      <w:hyperlink w:anchor="_Toc16882" w:history="1">
        <w:r>
          <w:rPr>
            <w:rFonts w:ascii="仿宋" w:eastAsia="仿宋" w:hAnsi="仿宋" w:cs="仿宋" w:hint="eastAsia"/>
            <w:lang w:eastAsia="zh-CN"/>
          </w:rPr>
          <w:t>十七、风险识别与分类</w:t>
        </w:r>
        <w:r>
          <w:tab/>
        </w:r>
        <w:r>
          <w:fldChar w:fldCharType="begin"/>
        </w:r>
        <w:r>
          <w:instrText xml:space="preserve"> PAGEREF _Toc16882 \h </w:instrText>
        </w:r>
        <w:r>
          <w:fldChar w:fldCharType="separate"/>
        </w:r>
        <w:r>
          <w:t>73</w:t>
        </w:r>
        <w:r>
          <w:fldChar w:fldCharType="end"/>
        </w:r>
      </w:hyperlink>
    </w:p>
    <w:p>
      <w:pPr>
        <w:pStyle w:val="TOC2"/>
        <w:tabs>
          <w:tab w:val="right" w:leader="dot" w:pos="8306"/>
        </w:tabs>
      </w:pPr>
      <w:hyperlink w:anchor="_Toc3008" w:history="1">
        <w:r>
          <w:rPr>
            <w:rFonts w:ascii="仿宋" w:eastAsia="仿宋" w:hAnsi="仿宋" w:cs="仿宋" w:hint="eastAsia"/>
            <w:lang w:eastAsia="zh-CN"/>
          </w:rPr>
          <w:t>(一)、风险识别</w:t>
        </w:r>
        <w:r>
          <w:tab/>
        </w:r>
        <w:r>
          <w:fldChar w:fldCharType="begin"/>
        </w:r>
        <w:r>
          <w:instrText xml:space="preserve"> PAGEREF _Toc3008 \h </w:instrText>
        </w:r>
        <w:r>
          <w:fldChar w:fldCharType="separate"/>
        </w:r>
        <w:r>
          <w:t>73</w:t>
        </w:r>
        <w:r>
          <w:fldChar w:fldCharType="end"/>
        </w:r>
      </w:hyperlink>
    </w:p>
    <w:p>
      <w:pPr>
        <w:pStyle w:val="TOC2"/>
        <w:tabs>
          <w:tab w:val="right" w:leader="dot" w:pos="8306"/>
        </w:tabs>
      </w:pPr>
      <w:hyperlink w:anchor="_Toc23585" w:history="1">
        <w:r>
          <w:rPr>
            <w:rFonts w:ascii="仿宋" w:eastAsia="仿宋" w:hAnsi="仿宋" w:cs="仿宋" w:hint="eastAsia"/>
            <w:lang w:eastAsia="zh-CN"/>
          </w:rPr>
          <w:t>(二)、风险分类</w:t>
        </w:r>
        <w:r>
          <w:tab/>
        </w:r>
        <w:r>
          <w:fldChar w:fldCharType="begin"/>
        </w:r>
        <w:r>
          <w:instrText xml:space="preserve"> PAGEREF _Toc23585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98"/>
      <w:r>
        <w:rPr>
          <w:rFonts w:ascii="仿宋" w:eastAsia="仿宋" w:hAnsi="仿宋" w:cs="仿宋" w:hint="eastAsia"/>
          <w:sz w:val="28"/>
          <w:lang w:eastAsia="zh-CN"/>
        </w:rPr>
        <w:t>一、酸碱平衡调节药项目选址可行性分析</w:t>
      </w:r>
      <w:bookmarkEnd w:id="2"/>
    </w:p>
    <w:p>
      <w:pPr>
        <w:pStyle w:val="Heading2"/>
        <w:rPr>
          <w:rFonts w:ascii="仿宋" w:eastAsia="仿宋" w:hAnsi="仿宋" w:cs="仿宋" w:hint="eastAsia"/>
          <w:lang w:eastAsia="zh-CN"/>
        </w:rPr>
      </w:pPr>
      <w:bookmarkStart w:id="3" w:name="_Toc26112"/>
      <w:r>
        <w:rPr>
          <w:rFonts w:ascii="仿宋" w:eastAsia="仿宋" w:hAnsi="仿宋" w:cs="仿宋" w:hint="eastAsia"/>
          <w:lang w:eastAsia="zh-CN"/>
        </w:rPr>
        <w:t>(一)、酸碱平衡调节药项目选址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该酸碱平衡调节药项目选址位于XX省XX市XX区XXX街道</w:t>
      </w:r>
    </w:p>
    <w:p>
      <w:pPr>
        <w:pStyle w:val="Heading2"/>
        <w:ind w:firstLine="560" w:firstLineChars="200"/>
        <w:rPr>
          <w:rFonts w:ascii="仿宋" w:eastAsia="仿宋" w:hAnsi="仿宋" w:cs="仿宋" w:hint="eastAsia"/>
          <w:sz w:val="28"/>
          <w:lang w:eastAsia="zh-CN"/>
        </w:rPr>
      </w:pPr>
      <w:bookmarkStart w:id="4" w:name="_Toc1281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酸碱平衡调节药项目的征地面积将根据酸碱平衡调节药项目的实际规模和需求进行精确规划。具体面积XXX平方米，旨在确保酸碱平衡调节药项目不仅能够满足当前的发展需求，还能够预留空间以适应未来的扩展。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净用地面积是在征地面积基础上去除不可利用面积后的实际可开发用地。具体面积XXX平方米，考虑到环保、交通、安全等多方面因素，以确保酸碱平衡调节药项目在整体利用效率上达到最优。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酸碱平衡调节药项目计划建设的建筑总规模具体面积XXX平方米。这一规模的确定综合考虑了酸碱平衡调节药项目的性质、规模，以及城市规划的相关要求，确保建筑布局与周边环境协调一致。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绿地率是酸碱平衡调节药项目用地中被规划为绿地的比例。具体面积XXX平方米，旨在通过合理规划绿地，改善酸碱平衡调节药项目周边环境，提升居民生活质量，并符合城市整体绿化规划。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容积率是用地上可以建设的建筑总体积与用地面积之比。具体面积XXX，通过合理的容积率规划，确保酸碱平衡调节药项目建筑规模与周边环境和谐共生。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酸碱平衡调节药项目选址与当地城市规划相一致，具体面积XXX平方米。通过与城市规划部门深入沟通，确保酸碱平衡调节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酸碱平衡调节药项目选址符合当地产业政策，具体面积XXX平方米。这包括酸碱平衡调节药项目对当地经济的促进作用，以及对相关产业的带动效应，确保酸碱平衡调节药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用地总体要求必须符合环保和可持续发展的原则，具体面积XXX平方米。通过采用绿色建筑设计、节能减排等措施，确保酸碱平衡调节药项目在建设和运营过程中对环境的影响最小化，达到可持续发展的要求。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确保酸碱平衡调节药项目选址具备必要的公共设施配套，具体面积XXX平方米。这包括交通便利性、教育、医疗等基础设施，以提高居民生活品质，使得酸碱平衡调节药项目选址更具吸引力。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考虑用地总体要求对当地社会稳定性的影响，具体面积XXX平方米。通过深入了解当地社区反馈，确保酸碱平衡调节药项目的选址和建设过程对当地社会和谐稳定产生积极作用。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酸碱平衡调节药项目选址不仅符合法规和规划，还在实际操作中具有可行性。这一全面规划将为酸碱平衡调节药项目的成功实施提供坚实的基础，确保酸碱平衡调节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8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碱平衡调节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酸碱平衡调节药项目的设备规划和空间设计中，我们将采取灵活设备布局的措施。设备布局将根据实际需求进行灵活设计，避免不必要的浪费。通过合理规划设备摆放位置，我们将提高设备的利用率，减少设备间距，以确保酸碱平衡调节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酸碱平衡调节药项目内部引入共享设施的概念，例如共享会议室、办公区等。通过这种方式，我们可以减少对资源的重复建设，提高资源共享效率，从而减小酸碱平衡调节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9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酸碱平衡调节药项目的总图布置中，我们将不同功能区域进行明确的规划，以最大程度满足酸碱平衡调节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酸碱平衡调节药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酸碱平衡调节药项目对环境的影响是综合评价的重要因素之一。我们将详细考虑选址周边的自然环境、生态保护区、水源地等情况，确保酸碱平衡调节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对选址的评价还需充分考虑当地政府的产业政策和法规。我们将详细了解酸碱平衡调节药项目所在地的相关政策，确保酸碱平衡调节药项目的规划和运营与当地法规相符，降低不必要的法律风险。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考虑到社会稳定性对企业运营的重要性，我们将评估选址地区的社会安全情况、劳工关系、社区反馈等方面，以确保酸碱平衡调节药项目的建设和运营不会受到社会稳定性的负面影响。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最后，我们将综合考虑用地成本，包括土地购置费用、土地开发成本等。通过对用地成本的详细评估，我们能够做出更为精确的经济效益分析，为酸碱平衡调节药项目的投资决策提供有力支持。</w:t>
      </w:r>
    </w:p>
    <w:p>
      <w:pPr>
        <w:pStyle w:val="Heading1"/>
        <w:ind w:firstLine="560" w:firstLineChars="200"/>
        <w:rPr>
          <w:rFonts w:ascii="仿宋" w:eastAsia="仿宋" w:hAnsi="仿宋" w:cs="仿宋" w:hint="eastAsia"/>
          <w:sz w:val="28"/>
          <w:lang w:eastAsia="zh-CN"/>
        </w:rPr>
      </w:pPr>
      <w:bookmarkStart w:id="8" w:name="_Toc31258"/>
      <w:r>
        <w:rPr>
          <w:rFonts w:ascii="仿宋" w:eastAsia="仿宋" w:hAnsi="仿宋" w:cs="仿宋" w:hint="eastAsia"/>
          <w:sz w:val="28"/>
          <w:lang w:eastAsia="zh-CN"/>
        </w:rPr>
        <w:t>二、酸碱平衡调节药项目建设背景及必要性分析</w:t>
      </w:r>
      <w:bookmarkEnd w:id="8"/>
    </w:p>
    <w:p>
      <w:pPr>
        <w:pStyle w:val="Heading2"/>
        <w:rPr>
          <w:rFonts w:ascii="仿宋" w:eastAsia="仿宋" w:hAnsi="仿宋" w:cs="仿宋" w:hint="eastAsia"/>
          <w:lang w:eastAsia="zh-CN"/>
        </w:rPr>
      </w:pPr>
      <w:bookmarkStart w:id="9" w:name="_Toc27001"/>
      <w:r>
        <w:rPr>
          <w:rFonts w:ascii="仿宋" w:eastAsia="仿宋" w:hAnsi="仿宋" w:cs="仿宋" w:hint="eastAsia"/>
          <w:lang w:eastAsia="zh-CN"/>
        </w:rPr>
        <w:t>(一)、酸碱平衡调节药项目背景分析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碱平衡调节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酸碱平衡调节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酸碱平衡调节药项目在这个潮流中的定位。同时，我们将关注行业内涌现的新兴机遇，以便酸碱平衡调节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酸碱平衡调节药项目提供了强大的发展动力。我们将聚焦于行业内最新的技术发展趋势，包括但不限于人工智能、大数据分析、物联网等领域。通过深度的技术研究，我们将确保酸碱平衡调节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酸碱平衡调节药项目发展的源泉。我们将投入更多的精力对市场需求进行深入剖析，超越表面的需求，深入挖掘潜在的市场痛点和机遇。通过对市场需求的细致了解，酸碱平衡调节药项目将更有针对性地设计解决方案，满足市场的多样化需求，从而更好地促进酸碱平衡调节药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酸碱平衡调节药项目战略至关重要。我们将对竞争态势进行更为深入的分析，包括但不限于市场份额、产品特点、客户满意度等多个维度。通过深度的竞争分析，酸碱平衡调节药项目将能够更准确地把握市场脉搏，制定具有竞争力的酸碱平衡调节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酸碱平衡调节药项目的发展具有直接的影响。我们将进行更为全面的法规和政策分析，了解行业发展中的潜在法律风险和合规挑战。通过充分了解和遵守相关法规，酸碱平衡调节药项目将确保在法律框架内合法合规运营，为酸碱平衡调节药项目的稳健发展提供有力支持。</w:t>
      </w:r>
    </w:p>
    <w:p>
      <w:pPr>
        <w:pStyle w:val="Heading2"/>
        <w:ind w:firstLine="560" w:firstLineChars="200"/>
        <w:rPr>
          <w:rFonts w:ascii="仿宋" w:eastAsia="仿宋" w:hAnsi="仿宋" w:cs="仿宋" w:hint="eastAsia"/>
          <w:sz w:val="28"/>
          <w:lang w:eastAsia="zh-CN"/>
        </w:rPr>
      </w:pPr>
      <w:bookmarkStart w:id="10" w:name="_Toc13369"/>
      <w:r>
        <w:rPr>
          <w:rFonts w:ascii="仿宋" w:eastAsia="仿宋" w:hAnsi="仿宋" w:cs="仿宋" w:hint="eastAsia"/>
          <w:sz w:val="28"/>
          <w:lang w:eastAsia="zh-CN"/>
        </w:rPr>
        <w:t>(二)、酸碱平衡调节药项目建设必要性分析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酸碱平衡调节药项目建设的迫切性源于对行业发展趋势的深刻洞察。我们正处于一个行业变革的时代，科技创新、数字化转型成为企业发展的关键动力。酸碱平衡调节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碱平衡调节药项目建设不仅仅是为了跟上潮流，更是为了通过技术创新推动企业的持续发展。通过引入先进的技术和解决方案，酸碱平衡调节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酸碱平衡调节药项目的建设成为必然选择，通过提高产品质量、拓展服务领域，从而在竞争中获得更多的机会。酸碱平衡调节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酸碱平衡调节药项目建设的必要性体现在对客户需求更精准的满足。通过酸碱平衡调节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酸碱平衡调节药项目建设的背后是对企业持续创新的追求。只有通过不断创新，企业才能在竞争中立于不败之地。酸碱平衡调节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42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28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酸碱平衡调节药项目的技术管理特点体现在其创新导向。通过引入最先进的技术趋势和解决方案，酸碱平衡调节药项目致力于提升科技含量、提高质量和效率水平。这意味着我们将采用最新的工具和方法，确保酸碱平衡调节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酸碱平衡调节药项目技术管理的显著特征。通过整合不同领域的技术资源，我们实现了跨学科的协同工作。这有助于优化技术架构，提高整体效能。此外，整合性策略还促进了不同技术团队之间的紧密沟通和高效合作，确保酸碱平衡调节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酸碱平衡调节药项目所采用的技术。通过不断优化技术方案，酸碱平衡调节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酸碱平衡调节药项目团队将在酸碱平衡调节药项目初期识别可能的技术风险，并采取相应的预防和应对措施。通过建立健全的风险评估机制，酸碱平衡调节药项目能够在实施过程中及时发现并解决潜在的技术问题，保障酸碱平衡调节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酸碱平衡调节药项目中，技术将成为酸碱平衡调节药项目成功的有力支持。这一深度剖析揭示了技术管理在酸碱平衡调节药项目实施中的关键作用，为酸碱平衡调节药项目的技术基础奠定了坚实的基础。</w:t>
      </w:r>
    </w:p>
    <w:p>
      <w:pPr>
        <w:pStyle w:val="Heading2"/>
        <w:ind w:firstLine="560" w:firstLineChars="200"/>
        <w:rPr>
          <w:rFonts w:ascii="仿宋" w:eastAsia="仿宋" w:hAnsi="仿宋" w:cs="仿宋" w:hint="eastAsia"/>
          <w:sz w:val="28"/>
          <w:lang w:eastAsia="zh-CN"/>
        </w:rPr>
      </w:pPr>
      <w:bookmarkStart w:id="13" w:name="_Toc4386"/>
      <w:r>
        <w:rPr>
          <w:rFonts w:ascii="仿宋" w:eastAsia="仿宋" w:hAnsi="仿宋" w:cs="仿宋" w:hint="eastAsia"/>
          <w:sz w:val="28"/>
          <w:lang w:eastAsia="zh-CN"/>
        </w:rPr>
        <w:t>(二)、酸碱平衡调节药项目工艺技术设计方案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酸碱平衡调节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酸碱平衡调节药项目将严格按照相关行业规范要求进行组织。通过有效控制产品质量，酸碱平衡调节药项目将致力于为顾客提供优质的酸碱平衡调节药项目产品和良好的服务。这体现了酸碱平衡调节药项目对于生产活动合规性和质量标准的高度重视，为酸碱平衡调节药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酸碱平衡调节药项目注重生态效益和清洁生产原则。酸碱平衡调节药项目建设将紧密结合地方特色经济发展，与社会经济发展规划和区域环境保护规划方案相协调一致。通过与当地区域自然生态系统的结合，酸碱平衡调节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酸碱平衡调节药项目产品具有多样化的客户需求和个性化的特点。因此，酸碱平衡调节药项目产品规格品种多样，且单批生产数量较小。为满足这一特点，酸碱平衡调节药项目承办单位将建设先进的柔性制造生产线。通过广泛应用柔性制造技术，酸碱平衡调节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酸碱平衡调节药项目采用的技术具有较高的技术含量和自动化水平，处于国内先进水平。这一技术选用不仅体现了对生产效率、质量和环境友好性的高标准要求，同时为酸碱平衡调节药项目的可持续发展奠定了坚实的基础。</w:t>
      </w:r>
    </w:p>
    <w:p>
      <w:pPr>
        <w:pStyle w:val="Heading2"/>
        <w:ind w:firstLine="560" w:firstLineChars="200"/>
        <w:rPr>
          <w:rFonts w:ascii="仿宋" w:eastAsia="仿宋" w:hAnsi="仿宋" w:cs="仿宋" w:hint="eastAsia"/>
          <w:sz w:val="28"/>
          <w:lang w:eastAsia="zh-CN"/>
        </w:rPr>
      </w:pPr>
      <w:bookmarkStart w:id="14" w:name="_Toc2658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为确保酸碱平衡调节药项目的高效生产和技术实施，我们制定了一套精心设计的设备选型方案，以满足酸碱平衡调节药项目生产、质量和环保的要求。该方案的主要特点如下：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酸碱平衡调节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针对酸碱平衡调节药项目产品的多样性和小批量生产的特点，我们将建设柔性制造生产线。通过在设备选型中考虑柔性制造技术，可以灵活应对不同产品规格和生产需求，实现生产线的高度灵活性和适应性。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162"/>
      <w:r>
        <w:rPr>
          <w:rFonts w:ascii="仿宋" w:eastAsia="仿宋" w:hAnsi="仿宋" w:cs="仿宋" w:hint="eastAsia"/>
          <w:sz w:val="28"/>
          <w:lang w:eastAsia="zh-CN"/>
        </w:rPr>
        <w:t>四、酸碱平衡调节药项目概论</w:t>
      </w:r>
      <w:bookmarkEnd w:id="15"/>
    </w:p>
    <w:p>
      <w:pPr>
        <w:pStyle w:val="Heading2"/>
        <w:rPr>
          <w:rFonts w:ascii="仿宋" w:eastAsia="仿宋" w:hAnsi="仿宋" w:cs="仿宋" w:hint="eastAsia"/>
          <w:lang w:eastAsia="zh-CN"/>
        </w:rPr>
      </w:pPr>
      <w:bookmarkStart w:id="16" w:name="_Toc12721"/>
      <w:r>
        <w:rPr>
          <w:rFonts w:ascii="仿宋" w:eastAsia="仿宋" w:hAnsi="仿宋" w:cs="仿宋" w:hint="eastAsia"/>
          <w:lang w:eastAsia="zh-CN"/>
        </w:rPr>
        <w:t>(一)、酸碱平衡调节药项目概况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碱平衡调节药项目的起源追溯至对市场的深入洞察。市场的不断演变与变革为酸碱平衡调节药项目提供了难得的机遇。当前市场存在的需求缺口和变革的大环境共同构成了酸碱平衡调节药项目的背景。这个酸碱平衡调节药项目旨在充分利用市场机遇，填补行业中尚未满足的需求，为客户提供全新的解决方案。市场的变革和需求的增长使得这个酸碱平衡调节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酸碱平衡调节药项目名称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酸碱平衡调节药项目正式命名为酸碱平衡调节药。这个名称不仅仅是一个标识，更代表了酸碱平衡调节药项目的核心理念和愿景。它蕴含着酸碱平衡调节药项目所要解决问题的关键字，具有强烈的表达和辨识度，为酸碱平衡调节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酸碱平衡调节药项目目标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酸碱平衡调节药项目的核心目标是提供一种全新、高效的解决方案，满足客户日益增长的需求。酸碱平衡调节药项目追求的不仅仅是满足市场需求，更是在市场中获得卓越的竞争优势。通过不断提升产品或服务的质量和创新水平，酸碱平衡调节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酸碱平衡调节药项目范围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酸碱平衡调节药项目全面涵盖了产品研发、制造、市场推广和售后服务，确保从产品设计到最终用户体验的全方位关注。这一全面的酸碱平衡调节药项目范围是为了确保酸碱平衡调节药项目能够在整个价值链中提供卓越的价值，从而满足客户的期望并赢得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https://d.book118.com/865003103133011122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酸碱平衡调节药项目规划设计蓝图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0C1543"/>
    <w:rsid w:val="740C15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00310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2024-03-04T04:37:00Z</dcterms:created>
  <dcterms:modified xsi:type="dcterms:W3CDTF">2024-03-04T04:37:44Z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24C5515602B74FA7A7C3855B2AEC4E9D_11</vt:lpwstr>
  </property>
  <property fmtid="{D5CDD505-2E9C-101B-9397-08002B2CF9AE}" pid="3" name="KSOProductBuildVer">
    <vt:lpwstr>2052-12.1.0.16388</vt:lpwstr>
  </property>
</Properties>
</file>