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变频与逆变电源装置项目规划设计方案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12" w:history="1">
        <w:r>
          <w:rPr>
            <w:rFonts w:ascii="仿宋" w:eastAsia="仿宋" w:hAnsi="仿宋" w:cs="仿宋" w:hint="eastAsia"/>
            <w:lang w:eastAsia="zh-CN"/>
          </w:rPr>
          <w:t>前言</w:t>
        </w:r>
        <w:r>
          <w:tab/>
        </w:r>
        <w:r>
          <w:fldChar w:fldCharType="begin"/>
        </w:r>
        <w:r>
          <w:instrText xml:space="preserve"> PAGEREF _Toc20112 \h </w:instrText>
        </w:r>
        <w:r>
          <w:fldChar w:fldCharType="separate"/>
        </w:r>
        <w:r>
          <w:t>3</w:t>
        </w:r>
        <w:r>
          <w:fldChar w:fldCharType="end"/>
        </w:r>
      </w:hyperlink>
    </w:p>
    <w:p>
      <w:pPr>
        <w:pStyle w:val="TOC1"/>
        <w:tabs>
          <w:tab w:val="right" w:leader="dot" w:pos="8306"/>
        </w:tabs>
      </w:pPr>
      <w:hyperlink w:anchor="_Toc30247" w:history="1">
        <w:r>
          <w:rPr>
            <w:rFonts w:ascii="仿宋" w:eastAsia="仿宋" w:hAnsi="仿宋" w:cs="仿宋" w:hint="eastAsia"/>
            <w:lang w:eastAsia="zh-CN"/>
          </w:rPr>
          <w:t>一、变频与逆变电源装置项目选址可行性分析</w:t>
        </w:r>
        <w:r>
          <w:tab/>
        </w:r>
        <w:r>
          <w:fldChar w:fldCharType="begin"/>
        </w:r>
        <w:r>
          <w:instrText xml:space="preserve"> PAGEREF _Toc30247 \h </w:instrText>
        </w:r>
        <w:r>
          <w:fldChar w:fldCharType="separate"/>
        </w:r>
        <w:r>
          <w:t>3</w:t>
        </w:r>
        <w:r>
          <w:fldChar w:fldCharType="end"/>
        </w:r>
      </w:hyperlink>
    </w:p>
    <w:p>
      <w:pPr>
        <w:pStyle w:val="TOC2"/>
        <w:tabs>
          <w:tab w:val="right" w:leader="dot" w:pos="8306"/>
        </w:tabs>
      </w:pPr>
      <w:hyperlink w:anchor="_Toc32364" w:history="1">
        <w:r>
          <w:rPr>
            <w:rFonts w:ascii="仿宋" w:eastAsia="仿宋" w:hAnsi="仿宋" w:cs="仿宋" w:hint="eastAsia"/>
            <w:lang w:eastAsia="zh-CN"/>
          </w:rPr>
          <w:t>(一)、变频与逆变电源装置项目选址</w:t>
        </w:r>
        <w:r>
          <w:tab/>
        </w:r>
        <w:r>
          <w:fldChar w:fldCharType="begin"/>
        </w:r>
        <w:r>
          <w:instrText xml:space="preserve"> PAGEREF _Toc32364 \h </w:instrText>
        </w:r>
        <w:r>
          <w:fldChar w:fldCharType="separate"/>
        </w:r>
        <w:r>
          <w:t>3</w:t>
        </w:r>
        <w:r>
          <w:fldChar w:fldCharType="end"/>
        </w:r>
      </w:hyperlink>
    </w:p>
    <w:p>
      <w:pPr>
        <w:pStyle w:val="TOC2"/>
        <w:tabs>
          <w:tab w:val="right" w:leader="dot" w:pos="8306"/>
        </w:tabs>
      </w:pPr>
      <w:hyperlink w:anchor="_Toc13612" w:history="1">
        <w:r>
          <w:rPr>
            <w:rFonts w:ascii="仿宋" w:eastAsia="仿宋" w:hAnsi="仿宋" w:cs="仿宋" w:hint="eastAsia"/>
            <w:lang w:eastAsia="zh-CN"/>
          </w:rPr>
          <w:t>(二)、用地控制指标</w:t>
        </w:r>
        <w:r>
          <w:tab/>
        </w:r>
        <w:r>
          <w:fldChar w:fldCharType="begin"/>
        </w:r>
        <w:r>
          <w:instrText xml:space="preserve"> PAGEREF _Toc13612 \h </w:instrText>
        </w:r>
        <w:r>
          <w:fldChar w:fldCharType="separate"/>
        </w:r>
        <w:r>
          <w:t>3</w:t>
        </w:r>
        <w:r>
          <w:fldChar w:fldCharType="end"/>
        </w:r>
      </w:hyperlink>
    </w:p>
    <w:p>
      <w:pPr>
        <w:pStyle w:val="TOC2"/>
        <w:tabs>
          <w:tab w:val="right" w:leader="dot" w:pos="8306"/>
        </w:tabs>
      </w:pPr>
      <w:hyperlink w:anchor="_Toc31796" w:history="1">
        <w:r>
          <w:rPr>
            <w:rFonts w:ascii="仿宋" w:eastAsia="仿宋" w:hAnsi="仿宋" w:cs="仿宋" w:hint="eastAsia"/>
            <w:lang w:eastAsia="zh-CN"/>
          </w:rPr>
          <w:t>(三)、节约用地措施</w:t>
        </w:r>
        <w:r>
          <w:tab/>
        </w:r>
        <w:r>
          <w:fldChar w:fldCharType="begin"/>
        </w:r>
        <w:r>
          <w:instrText xml:space="preserve"> PAGEREF _Toc31796 \h </w:instrText>
        </w:r>
        <w:r>
          <w:fldChar w:fldCharType="separate"/>
        </w:r>
        <w:r>
          <w:t>5</w:t>
        </w:r>
        <w:r>
          <w:fldChar w:fldCharType="end"/>
        </w:r>
      </w:hyperlink>
    </w:p>
    <w:p>
      <w:pPr>
        <w:pStyle w:val="TOC2"/>
        <w:tabs>
          <w:tab w:val="right" w:leader="dot" w:pos="8306"/>
        </w:tabs>
      </w:pPr>
      <w:hyperlink w:anchor="_Toc6008" w:history="1">
        <w:r>
          <w:rPr>
            <w:rFonts w:ascii="仿宋" w:eastAsia="仿宋" w:hAnsi="仿宋" w:cs="仿宋" w:hint="eastAsia"/>
            <w:lang w:eastAsia="zh-CN"/>
          </w:rPr>
          <w:t>(四)、总图布置方案</w:t>
        </w:r>
        <w:r>
          <w:tab/>
        </w:r>
        <w:r>
          <w:fldChar w:fldCharType="begin"/>
        </w:r>
        <w:r>
          <w:instrText xml:space="preserve"> PAGEREF _Toc6008 \h </w:instrText>
        </w:r>
        <w:r>
          <w:fldChar w:fldCharType="separate"/>
        </w:r>
        <w:r>
          <w:t>6</w:t>
        </w:r>
        <w:r>
          <w:fldChar w:fldCharType="end"/>
        </w:r>
      </w:hyperlink>
    </w:p>
    <w:p>
      <w:pPr>
        <w:pStyle w:val="TOC2"/>
        <w:tabs>
          <w:tab w:val="right" w:leader="dot" w:pos="8306"/>
        </w:tabs>
      </w:pPr>
      <w:hyperlink w:anchor="_Toc7688" w:history="1">
        <w:r>
          <w:rPr>
            <w:rFonts w:ascii="仿宋" w:eastAsia="仿宋" w:hAnsi="仿宋" w:cs="仿宋" w:hint="eastAsia"/>
            <w:lang w:eastAsia="zh-CN"/>
          </w:rPr>
          <w:t>(五)、选址综合评价</w:t>
        </w:r>
        <w:r>
          <w:tab/>
        </w:r>
        <w:r>
          <w:fldChar w:fldCharType="begin"/>
        </w:r>
        <w:r>
          <w:instrText xml:space="preserve"> PAGEREF _Toc7688 \h </w:instrText>
        </w:r>
        <w:r>
          <w:fldChar w:fldCharType="separate"/>
        </w:r>
        <w:r>
          <w:t>7</w:t>
        </w:r>
        <w:r>
          <w:fldChar w:fldCharType="end"/>
        </w:r>
      </w:hyperlink>
    </w:p>
    <w:p>
      <w:pPr>
        <w:pStyle w:val="TOC1"/>
        <w:tabs>
          <w:tab w:val="right" w:leader="dot" w:pos="8306"/>
        </w:tabs>
      </w:pPr>
      <w:hyperlink w:anchor="_Toc17647" w:history="1">
        <w:r>
          <w:rPr>
            <w:rFonts w:ascii="仿宋" w:eastAsia="仿宋" w:hAnsi="仿宋" w:cs="仿宋" w:hint="eastAsia"/>
            <w:lang w:eastAsia="zh-CN"/>
          </w:rPr>
          <w:t>二、市场分析、调研</w:t>
        </w:r>
        <w:r>
          <w:tab/>
        </w:r>
        <w:r>
          <w:fldChar w:fldCharType="begin"/>
        </w:r>
        <w:r>
          <w:instrText xml:space="preserve"> PAGEREF _Toc17647 \h </w:instrText>
        </w:r>
        <w:r>
          <w:fldChar w:fldCharType="separate"/>
        </w:r>
        <w:r>
          <w:t>9</w:t>
        </w:r>
        <w:r>
          <w:fldChar w:fldCharType="end"/>
        </w:r>
      </w:hyperlink>
    </w:p>
    <w:p>
      <w:pPr>
        <w:pStyle w:val="TOC2"/>
        <w:tabs>
          <w:tab w:val="right" w:leader="dot" w:pos="8306"/>
        </w:tabs>
      </w:pPr>
      <w:hyperlink w:anchor="_Toc5473" w:history="1">
        <w:r>
          <w:rPr>
            <w:rFonts w:ascii="仿宋" w:eastAsia="仿宋" w:hAnsi="仿宋" w:cs="仿宋" w:hint="eastAsia"/>
            <w:lang w:eastAsia="zh-CN"/>
          </w:rPr>
          <w:t>(一)、变频与逆变电源装置行业分析</w:t>
        </w:r>
        <w:r>
          <w:tab/>
        </w:r>
        <w:r>
          <w:fldChar w:fldCharType="begin"/>
        </w:r>
        <w:r>
          <w:instrText xml:space="preserve"> PAGEREF _Toc5473 \h </w:instrText>
        </w:r>
        <w:r>
          <w:fldChar w:fldCharType="separate"/>
        </w:r>
        <w:r>
          <w:t>9</w:t>
        </w:r>
        <w:r>
          <w:fldChar w:fldCharType="end"/>
        </w:r>
      </w:hyperlink>
    </w:p>
    <w:p>
      <w:pPr>
        <w:pStyle w:val="TOC2"/>
        <w:tabs>
          <w:tab w:val="right" w:leader="dot" w:pos="8306"/>
        </w:tabs>
      </w:pPr>
      <w:hyperlink w:anchor="_Toc13769" w:history="1">
        <w:r>
          <w:rPr>
            <w:rFonts w:ascii="仿宋" w:eastAsia="仿宋" w:hAnsi="仿宋" w:cs="仿宋" w:hint="eastAsia"/>
            <w:lang w:eastAsia="zh-CN"/>
          </w:rPr>
          <w:t>(二)、变频与逆变电源装置市场分析预测</w:t>
        </w:r>
        <w:r>
          <w:tab/>
        </w:r>
        <w:r>
          <w:fldChar w:fldCharType="begin"/>
        </w:r>
        <w:r>
          <w:instrText xml:space="preserve"> PAGEREF _Toc13769 \h </w:instrText>
        </w:r>
        <w:r>
          <w:fldChar w:fldCharType="separate"/>
        </w:r>
        <w:r>
          <w:t>9</w:t>
        </w:r>
        <w:r>
          <w:fldChar w:fldCharType="end"/>
        </w:r>
      </w:hyperlink>
    </w:p>
    <w:p>
      <w:pPr>
        <w:pStyle w:val="TOC1"/>
        <w:tabs>
          <w:tab w:val="right" w:leader="dot" w:pos="8306"/>
        </w:tabs>
      </w:pPr>
      <w:hyperlink w:anchor="_Toc15306" w:history="1">
        <w:r>
          <w:rPr>
            <w:rFonts w:ascii="仿宋" w:eastAsia="仿宋" w:hAnsi="仿宋" w:cs="仿宋" w:hint="eastAsia"/>
            <w:lang w:eastAsia="zh-CN"/>
          </w:rPr>
          <w:t>三、变频与逆变电源装置项目土建工程</w:t>
        </w:r>
        <w:r>
          <w:tab/>
        </w:r>
        <w:r>
          <w:fldChar w:fldCharType="begin"/>
        </w:r>
        <w:r>
          <w:instrText xml:space="preserve"> PAGEREF _Toc15306 \h </w:instrText>
        </w:r>
        <w:r>
          <w:fldChar w:fldCharType="separate"/>
        </w:r>
        <w:r>
          <w:t>10</w:t>
        </w:r>
        <w:r>
          <w:fldChar w:fldCharType="end"/>
        </w:r>
      </w:hyperlink>
    </w:p>
    <w:p>
      <w:pPr>
        <w:pStyle w:val="TOC2"/>
        <w:tabs>
          <w:tab w:val="right" w:leader="dot" w:pos="8306"/>
        </w:tabs>
      </w:pPr>
      <w:hyperlink w:anchor="_Toc24264" w:history="1">
        <w:r>
          <w:rPr>
            <w:rFonts w:ascii="仿宋" w:eastAsia="仿宋" w:hAnsi="仿宋" w:cs="仿宋" w:hint="eastAsia"/>
            <w:lang w:eastAsia="zh-CN"/>
          </w:rPr>
          <w:t>(一)、建筑工程设计原则</w:t>
        </w:r>
        <w:r>
          <w:tab/>
        </w:r>
        <w:r>
          <w:fldChar w:fldCharType="begin"/>
        </w:r>
        <w:r>
          <w:instrText xml:space="preserve"> PAGEREF _Toc24264 \h </w:instrText>
        </w:r>
        <w:r>
          <w:fldChar w:fldCharType="separate"/>
        </w:r>
        <w:r>
          <w:t>10</w:t>
        </w:r>
        <w:r>
          <w:fldChar w:fldCharType="end"/>
        </w:r>
      </w:hyperlink>
    </w:p>
    <w:p>
      <w:pPr>
        <w:pStyle w:val="TOC2"/>
        <w:tabs>
          <w:tab w:val="right" w:leader="dot" w:pos="8306"/>
        </w:tabs>
      </w:pPr>
      <w:hyperlink w:anchor="_Toc22208" w:history="1">
        <w:r>
          <w:rPr>
            <w:rFonts w:ascii="仿宋" w:eastAsia="仿宋" w:hAnsi="仿宋" w:cs="仿宋" w:hint="eastAsia"/>
            <w:lang w:eastAsia="zh-CN"/>
          </w:rPr>
          <w:t>(二)、土建工程设计年限及安全等级</w:t>
        </w:r>
        <w:r>
          <w:tab/>
        </w:r>
        <w:r>
          <w:fldChar w:fldCharType="begin"/>
        </w:r>
        <w:r>
          <w:instrText xml:space="preserve"> PAGEREF _Toc22208 \h </w:instrText>
        </w:r>
        <w:r>
          <w:fldChar w:fldCharType="separate"/>
        </w:r>
        <w:r>
          <w:t>12</w:t>
        </w:r>
        <w:r>
          <w:fldChar w:fldCharType="end"/>
        </w:r>
      </w:hyperlink>
    </w:p>
    <w:p>
      <w:pPr>
        <w:pStyle w:val="TOC2"/>
        <w:tabs>
          <w:tab w:val="right" w:leader="dot" w:pos="8306"/>
        </w:tabs>
      </w:pPr>
      <w:hyperlink w:anchor="_Toc3121" w:history="1">
        <w:r>
          <w:rPr>
            <w:rFonts w:ascii="仿宋" w:eastAsia="仿宋" w:hAnsi="仿宋" w:cs="仿宋" w:hint="eastAsia"/>
            <w:lang w:eastAsia="zh-CN"/>
          </w:rPr>
          <w:t>(三)、建筑工程设计总体要求</w:t>
        </w:r>
        <w:r>
          <w:tab/>
        </w:r>
        <w:r>
          <w:fldChar w:fldCharType="begin"/>
        </w:r>
        <w:r>
          <w:instrText xml:space="preserve"> PAGEREF _Toc3121 \h </w:instrText>
        </w:r>
        <w:r>
          <w:fldChar w:fldCharType="separate"/>
        </w:r>
        <w:r>
          <w:t>13</w:t>
        </w:r>
        <w:r>
          <w:fldChar w:fldCharType="end"/>
        </w:r>
      </w:hyperlink>
    </w:p>
    <w:p>
      <w:pPr>
        <w:pStyle w:val="TOC2"/>
        <w:tabs>
          <w:tab w:val="right" w:leader="dot" w:pos="8306"/>
        </w:tabs>
      </w:pPr>
      <w:hyperlink w:anchor="_Toc4930" w:history="1">
        <w:r>
          <w:rPr>
            <w:rFonts w:ascii="仿宋" w:eastAsia="仿宋" w:hAnsi="仿宋" w:cs="仿宋" w:hint="eastAsia"/>
            <w:lang w:eastAsia="zh-CN"/>
          </w:rPr>
          <w:t>(四)、土建工程建设指标</w:t>
        </w:r>
        <w:r>
          <w:tab/>
        </w:r>
        <w:r>
          <w:fldChar w:fldCharType="begin"/>
        </w:r>
        <w:r>
          <w:instrText xml:space="preserve"> PAGEREF _Toc4930 \h </w:instrText>
        </w:r>
        <w:r>
          <w:fldChar w:fldCharType="separate"/>
        </w:r>
        <w:r>
          <w:t>13</w:t>
        </w:r>
        <w:r>
          <w:fldChar w:fldCharType="end"/>
        </w:r>
      </w:hyperlink>
    </w:p>
    <w:p>
      <w:pPr>
        <w:pStyle w:val="TOC1"/>
        <w:tabs>
          <w:tab w:val="right" w:leader="dot" w:pos="8306"/>
        </w:tabs>
      </w:pPr>
      <w:hyperlink w:anchor="_Toc18834" w:history="1">
        <w:r>
          <w:rPr>
            <w:rFonts w:ascii="仿宋" w:eastAsia="仿宋" w:hAnsi="仿宋" w:cs="仿宋" w:hint="eastAsia"/>
            <w:lang w:eastAsia="zh-CN"/>
          </w:rPr>
          <w:t>四、工艺说明</w:t>
        </w:r>
        <w:r>
          <w:tab/>
        </w:r>
        <w:r>
          <w:fldChar w:fldCharType="begin"/>
        </w:r>
        <w:r>
          <w:instrText xml:space="preserve"> PAGEREF _Toc18834 \h </w:instrText>
        </w:r>
        <w:r>
          <w:fldChar w:fldCharType="separate"/>
        </w:r>
        <w:r>
          <w:t>14</w:t>
        </w:r>
        <w:r>
          <w:fldChar w:fldCharType="end"/>
        </w:r>
      </w:hyperlink>
    </w:p>
    <w:p>
      <w:pPr>
        <w:pStyle w:val="TOC2"/>
        <w:tabs>
          <w:tab w:val="right" w:leader="dot" w:pos="8306"/>
        </w:tabs>
      </w:pPr>
      <w:hyperlink w:anchor="_Toc16140" w:history="1">
        <w:r>
          <w:rPr>
            <w:rFonts w:ascii="仿宋" w:eastAsia="仿宋" w:hAnsi="仿宋" w:cs="仿宋" w:hint="eastAsia"/>
            <w:lang w:eastAsia="zh-CN"/>
          </w:rPr>
          <w:t>(一)、技术管理特点</w:t>
        </w:r>
        <w:r>
          <w:tab/>
        </w:r>
        <w:r>
          <w:fldChar w:fldCharType="begin"/>
        </w:r>
        <w:r>
          <w:instrText xml:space="preserve"> PAGEREF _Toc16140 \h </w:instrText>
        </w:r>
        <w:r>
          <w:fldChar w:fldCharType="separate"/>
        </w:r>
        <w:r>
          <w:t>14</w:t>
        </w:r>
        <w:r>
          <w:fldChar w:fldCharType="end"/>
        </w:r>
      </w:hyperlink>
    </w:p>
    <w:p>
      <w:pPr>
        <w:pStyle w:val="TOC2"/>
        <w:tabs>
          <w:tab w:val="right" w:leader="dot" w:pos="8306"/>
        </w:tabs>
      </w:pPr>
      <w:hyperlink w:anchor="_Toc25744" w:history="1">
        <w:r>
          <w:rPr>
            <w:rFonts w:ascii="仿宋" w:eastAsia="仿宋" w:hAnsi="仿宋" w:cs="仿宋" w:hint="eastAsia"/>
            <w:lang w:eastAsia="zh-CN"/>
          </w:rPr>
          <w:t>(二)、变频与逆变电源装置项目工艺技术设计方案</w:t>
        </w:r>
        <w:r>
          <w:tab/>
        </w:r>
        <w:r>
          <w:fldChar w:fldCharType="begin"/>
        </w:r>
        <w:r>
          <w:instrText xml:space="preserve"> PAGEREF _Toc25744 \h </w:instrText>
        </w:r>
        <w:r>
          <w:fldChar w:fldCharType="separate"/>
        </w:r>
        <w:r>
          <w:t>15</w:t>
        </w:r>
        <w:r>
          <w:fldChar w:fldCharType="end"/>
        </w:r>
      </w:hyperlink>
    </w:p>
    <w:p>
      <w:pPr>
        <w:pStyle w:val="TOC2"/>
        <w:tabs>
          <w:tab w:val="right" w:leader="dot" w:pos="8306"/>
        </w:tabs>
      </w:pPr>
      <w:hyperlink w:anchor="_Toc13469" w:history="1">
        <w:r>
          <w:rPr>
            <w:rFonts w:ascii="仿宋" w:eastAsia="仿宋" w:hAnsi="仿宋" w:cs="仿宋" w:hint="eastAsia"/>
            <w:lang w:eastAsia="zh-CN"/>
          </w:rPr>
          <w:t>(三)、设备选型方案</w:t>
        </w:r>
        <w:r>
          <w:tab/>
        </w:r>
        <w:r>
          <w:fldChar w:fldCharType="begin"/>
        </w:r>
        <w:r>
          <w:instrText xml:space="preserve"> PAGEREF _Toc13469 \h </w:instrText>
        </w:r>
        <w:r>
          <w:fldChar w:fldCharType="separate"/>
        </w:r>
        <w:r>
          <w:t>16</w:t>
        </w:r>
        <w:r>
          <w:fldChar w:fldCharType="end"/>
        </w:r>
      </w:hyperlink>
    </w:p>
    <w:p>
      <w:pPr>
        <w:pStyle w:val="TOC1"/>
        <w:tabs>
          <w:tab w:val="right" w:leader="dot" w:pos="8306"/>
        </w:tabs>
      </w:pPr>
      <w:hyperlink w:anchor="_Toc19288" w:history="1">
        <w:r>
          <w:rPr>
            <w:rFonts w:ascii="仿宋" w:eastAsia="仿宋" w:hAnsi="仿宋" w:cs="仿宋" w:hint="eastAsia"/>
            <w:lang w:eastAsia="zh-CN"/>
          </w:rPr>
          <w:t>五、变频与逆变电源装置项目可持续发展</w:t>
        </w:r>
        <w:r>
          <w:tab/>
        </w:r>
        <w:r>
          <w:fldChar w:fldCharType="begin"/>
        </w:r>
        <w:r>
          <w:instrText xml:space="preserve"> PAGEREF _Toc19288 \h </w:instrText>
        </w:r>
        <w:r>
          <w:fldChar w:fldCharType="separate"/>
        </w:r>
        <w:r>
          <w:t>18</w:t>
        </w:r>
        <w:r>
          <w:fldChar w:fldCharType="end"/>
        </w:r>
      </w:hyperlink>
    </w:p>
    <w:p>
      <w:pPr>
        <w:pStyle w:val="TOC2"/>
        <w:tabs>
          <w:tab w:val="right" w:leader="dot" w:pos="8306"/>
        </w:tabs>
      </w:pPr>
      <w:hyperlink w:anchor="_Toc22644" w:history="1">
        <w:r>
          <w:rPr>
            <w:rFonts w:ascii="仿宋" w:eastAsia="仿宋" w:hAnsi="仿宋" w:cs="仿宋" w:hint="eastAsia"/>
            <w:lang w:eastAsia="zh-CN"/>
          </w:rPr>
          <w:t>(一)、可持续战略与实践</w:t>
        </w:r>
        <w:r>
          <w:tab/>
        </w:r>
        <w:r>
          <w:fldChar w:fldCharType="begin"/>
        </w:r>
        <w:r>
          <w:instrText xml:space="preserve"> PAGEREF _Toc22644 \h </w:instrText>
        </w:r>
        <w:r>
          <w:fldChar w:fldCharType="separate"/>
        </w:r>
        <w:r>
          <w:t>18</w:t>
        </w:r>
        <w:r>
          <w:fldChar w:fldCharType="end"/>
        </w:r>
      </w:hyperlink>
    </w:p>
    <w:p>
      <w:pPr>
        <w:pStyle w:val="TOC2"/>
        <w:tabs>
          <w:tab w:val="right" w:leader="dot" w:pos="8306"/>
        </w:tabs>
      </w:pPr>
      <w:hyperlink w:anchor="_Toc19304" w:history="1">
        <w:r>
          <w:rPr>
            <w:rFonts w:ascii="仿宋" w:eastAsia="仿宋" w:hAnsi="仿宋" w:cs="仿宋" w:hint="eastAsia"/>
            <w:lang w:eastAsia="zh-CN"/>
          </w:rPr>
          <w:t>(二)、环保与社会责任</w:t>
        </w:r>
        <w:r>
          <w:tab/>
        </w:r>
        <w:r>
          <w:fldChar w:fldCharType="begin"/>
        </w:r>
        <w:r>
          <w:instrText xml:space="preserve"> PAGEREF _Toc19304 \h </w:instrText>
        </w:r>
        <w:r>
          <w:fldChar w:fldCharType="separate"/>
        </w:r>
        <w:r>
          <w:t>18</w:t>
        </w:r>
        <w:r>
          <w:fldChar w:fldCharType="end"/>
        </w:r>
      </w:hyperlink>
    </w:p>
    <w:p>
      <w:pPr>
        <w:pStyle w:val="TOC1"/>
        <w:tabs>
          <w:tab w:val="right" w:leader="dot" w:pos="8306"/>
        </w:tabs>
      </w:pPr>
      <w:hyperlink w:anchor="_Toc14630" w:history="1">
        <w:r>
          <w:rPr>
            <w:rFonts w:ascii="仿宋" w:eastAsia="仿宋" w:hAnsi="仿宋" w:cs="仿宋" w:hint="eastAsia"/>
            <w:lang w:eastAsia="zh-CN"/>
          </w:rPr>
          <w:t>六、变频与逆变电源装置项目建设背景及必要性分析</w:t>
        </w:r>
        <w:r>
          <w:tab/>
        </w:r>
        <w:r>
          <w:fldChar w:fldCharType="begin"/>
        </w:r>
        <w:r>
          <w:instrText xml:space="preserve"> PAGEREF _Toc14630 \h </w:instrText>
        </w:r>
        <w:r>
          <w:fldChar w:fldCharType="separate"/>
        </w:r>
        <w:r>
          <w:t>19</w:t>
        </w:r>
        <w:r>
          <w:fldChar w:fldCharType="end"/>
        </w:r>
      </w:hyperlink>
    </w:p>
    <w:p>
      <w:pPr>
        <w:pStyle w:val="TOC2"/>
        <w:tabs>
          <w:tab w:val="right" w:leader="dot" w:pos="8306"/>
        </w:tabs>
      </w:pPr>
      <w:hyperlink w:anchor="_Toc7112" w:history="1">
        <w:r>
          <w:rPr>
            <w:rFonts w:ascii="仿宋" w:eastAsia="仿宋" w:hAnsi="仿宋" w:cs="仿宋" w:hint="eastAsia"/>
            <w:lang w:eastAsia="zh-CN"/>
          </w:rPr>
          <w:t>(一)、变频与逆变电源装置项目背景分析</w:t>
        </w:r>
        <w:r>
          <w:tab/>
        </w:r>
        <w:r>
          <w:fldChar w:fldCharType="begin"/>
        </w:r>
        <w:r>
          <w:instrText xml:space="preserve"> PAGEREF _Toc7112 \h </w:instrText>
        </w:r>
        <w:r>
          <w:fldChar w:fldCharType="separate"/>
        </w:r>
        <w:r>
          <w:t>19</w:t>
        </w:r>
        <w:r>
          <w:fldChar w:fldCharType="end"/>
        </w:r>
      </w:hyperlink>
    </w:p>
    <w:p>
      <w:pPr>
        <w:pStyle w:val="TOC2"/>
        <w:tabs>
          <w:tab w:val="right" w:leader="dot" w:pos="8306"/>
        </w:tabs>
      </w:pPr>
      <w:hyperlink w:anchor="_Toc12608" w:history="1">
        <w:r>
          <w:rPr>
            <w:rFonts w:ascii="仿宋" w:eastAsia="仿宋" w:hAnsi="仿宋" w:cs="仿宋" w:hint="eastAsia"/>
            <w:lang w:eastAsia="zh-CN"/>
          </w:rPr>
          <w:t>(二)、变频与逆变电源装置项目建设必要性分析</w:t>
        </w:r>
        <w:r>
          <w:tab/>
        </w:r>
        <w:r>
          <w:fldChar w:fldCharType="begin"/>
        </w:r>
        <w:r>
          <w:instrText xml:space="preserve"> PAGEREF _Toc12608 \h </w:instrText>
        </w:r>
        <w:r>
          <w:fldChar w:fldCharType="separate"/>
        </w:r>
        <w:r>
          <w:t>21</w:t>
        </w:r>
        <w:r>
          <w:fldChar w:fldCharType="end"/>
        </w:r>
      </w:hyperlink>
    </w:p>
    <w:p>
      <w:pPr>
        <w:pStyle w:val="TOC1"/>
        <w:tabs>
          <w:tab w:val="right" w:leader="dot" w:pos="8306"/>
        </w:tabs>
      </w:pPr>
      <w:hyperlink w:anchor="_Toc13807" w:history="1">
        <w:r>
          <w:rPr>
            <w:rFonts w:ascii="仿宋" w:eastAsia="仿宋" w:hAnsi="仿宋" w:cs="仿宋" w:hint="eastAsia"/>
            <w:lang w:eastAsia="zh-CN"/>
          </w:rPr>
          <w:t>七、变频与逆变电源装置项目人力资源培养与发展</w:t>
        </w:r>
        <w:r>
          <w:tab/>
        </w:r>
        <w:r>
          <w:fldChar w:fldCharType="begin"/>
        </w:r>
        <w:r>
          <w:instrText xml:space="preserve"> PAGEREF _Toc13807 \h </w:instrText>
        </w:r>
        <w:r>
          <w:fldChar w:fldCharType="separate"/>
        </w:r>
        <w:r>
          <w:t>23</w:t>
        </w:r>
        <w:r>
          <w:fldChar w:fldCharType="end"/>
        </w:r>
      </w:hyperlink>
    </w:p>
    <w:p>
      <w:pPr>
        <w:pStyle w:val="TOC2"/>
        <w:tabs>
          <w:tab w:val="right" w:leader="dot" w:pos="8306"/>
        </w:tabs>
      </w:pPr>
      <w:hyperlink w:anchor="_Toc8461" w:history="1">
        <w:r>
          <w:rPr>
            <w:rFonts w:ascii="仿宋" w:eastAsia="仿宋" w:hAnsi="仿宋" w:cs="仿宋" w:hint="eastAsia"/>
            <w:lang w:eastAsia="zh-CN"/>
          </w:rPr>
          <w:t>(一)、人才需求与规划</w:t>
        </w:r>
        <w:r>
          <w:tab/>
        </w:r>
        <w:r>
          <w:fldChar w:fldCharType="begin"/>
        </w:r>
        <w:r>
          <w:instrText xml:space="preserve"> PAGEREF _Toc8461 \h </w:instrText>
        </w:r>
        <w:r>
          <w:fldChar w:fldCharType="separate"/>
        </w:r>
        <w:r>
          <w:t>23</w:t>
        </w:r>
        <w:r>
          <w:fldChar w:fldCharType="end"/>
        </w:r>
      </w:hyperlink>
    </w:p>
    <w:p>
      <w:pPr>
        <w:pStyle w:val="TOC2"/>
        <w:tabs>
          <w:tab w:val="right" w:leader="dot" w:pos="8306"/>
        </w:tabs>
      </w:pPr>
      <w:hyperlink w:anchor="_Toc23268" w:history="1">
        <w:r>
          <w:rPr>
            <w:rFonts w:ascii="仿宋" w:eastAsia="仿宋" w:hAnsi="仿宋" w:cs="仿宋" w:hint="eastAsia"/>
            <w:lang w:eastAsia="zh-CN"/>
          </w:rPr>
          <w:t>(二)、培训与发展计划</w:t>
        </w:r>
        <w:r>
          <w:tab/>
        </w:r>
        <w:r>
          <w:fldChar w:fldCharType="begin"/>
        </w:r>
        <w:r>
          <w:instrText xml:space="preserve"> PAGEREF _Toc23268 \h </w:instrText>
        </w:r>
        <w:r>
          <w:fldChar w:fldCharType="separate"/>
        </w:r>
        <w:r>
          <w:t>23</w:t>
        </w:r>
        <w:r>
          <w:fldChar w:fldCharType="end"/>
        </w:r>
      </w:hyperlink>
    </w:p>
    <w:p>
      <w:pPr>
        <w:pStyle w:val="TOC1"/>
        <w:tabs>
          <w:tab w:val="right" w:leader="dot" w:pos="8306"/>
        </w:tabs>
      </w:pPr>
      <w:hyperlink w:anchor="_Toc18360" w:history="1">
        <w:r>
          <w:rPr>
            <w:rFonts w:ascii="仿宋" w:eastAsia="仿宋" w:hAnsi="仿宋" w:cs="仿宋" w:hint="eastAsia"/>
            <w:lang w:eastAsia="zh-CN"/>
          </w:rPr>
          <w:t>八、变频与逆变电源装置项目风险管理</w:t>
        </w:r>
        <w:r>
          <w:tab/>
        </w:r>
        <w:r>
          <w:fldChar w:fldCharType="begin"/>
        </w:r>
        <w:r>
          <w:instrText xml:space="preserve"> PAGEREF _Toc18360 \h </w:instrText>
        </w:r>
        <w:r>
          <w:fldChar w:fldCharType="separate"/>
        </w:r>
        <w:r>
          <w:t>24</w:t>
        </w:r>
        <w:r>
          <w:fldChar w:fldCharType="end"/>
        </w:r>
      </w:hyperlink>
    </w:p>
    <w:p>
      <w:pPr>
        <w:pStyle w:val="TOC2"/>
        <w:tabs>
          <w:tab w:val="right" w:leader="dot" w:pos="8306"/>
        </w:tabs>
      </w:pPr>
      <w:hyperlink w:anchor="_Toc20066" w:history="1">
        <w:r>
          <w:rPr>
            <w:rFonts w:ascii="仿宋" w:eastAsia="仿宋" w:hAnsi="仿宋" w:cs="仿宋" w:hint="eastAsia"/>
            <w:lang w:eastAsia="zh-CN"/>
          </w:rPr>
          <w:t>(一)、风险识别与评估</w:t>
        </w:r>
        <w:r>
          <w:tab/>
        </w:r>
        <w:r>
          <w:fldChar w:fldCharType="begin"/>
        </w:r>
        <w:r>
          <w:instrText xml:space="preserve"> PAGEREF _Toc20066 \h </w:instrText>
        </w:r>
        <w:r>
          <w:fldChar w:fldCharType="separate"/>
        </w:r>
        <w:r>
          <w:t>24</w:t>
        </w:r>
        <w:r>
          <w:fldChar w:fldCharType="end"/>
        </w:r>
      </w:hyperlink>
    </w:p>
    <w:p>
      <w:pPr>
        <w:pStyle w:val="TOC2"/>
        <w:tabs>
          <w:tab w:val="right" w:leader="dot" w:pos="8306"/>
        </w:tabs>
      </w:pPr>
      <w:hyperlink w:anchor="_Toc15975" w:history="1">
        <w:r>
          <w:rPr>
            <w:rFonts w:ascii="仿宋" w:eastAsia="仿宋" w:hAnsi="仿宋" w:cs="仿宋" w:hint="eastAsia"/>
            <w:lang w:eastAsia="zh-CN"/>
          </w:rPr>
          <w:t>(二)、风险应对策略</w:t>
        </w:r>
        <w:r>
          <w:tab/>
        </w:r>
        <w:r>
          <w:fldChar w:fldCharType="begin"/>
        </w:r>
        <w:r>
          <w:instrText xml:space="preserve"> PAGEREF _Toc15975 \h </w:instrText>
        </w:r>
        <w:r>
          <w:fldChar w:fldCharType="separate"/>
        </w:r>
        <w:r>
          <w:t>25</w:t>
        </w:r>
        <w:r>
          <w:fldChar w:fldCharType="end"/>
        </w:r>
      </w:hyperlink>
    </w:p>
    <w:p>
      <w:pPr>
        <w:pStyle w:val="TOC2"/>
        <w:tabs>
          <w:tab w:val="right" w:leader="dot" w:pos="8306"/>
        </w:tabs>
      </w:pPr>
      <w:hyperlink w:anchor="_Toc24571" w:history="1">
        <w:r>
          <w:rPr>
            <w:rFonts w:ascii="仿宋" w:eastAsia="仿宋" w:hAnsi="仿宋" w:cs="仿宋" w:hint="eastAsia"/>
            <w:lang w:eastAsia="zh-CN"/>
          </w:rPr>
          <w:t>(三)、风险监控与控制</w:t>
        </w:r>
        <w:r>
          <w:tab/>
        </w:r>
        <w:r>
          <w:fldChar w:fldCharType="begin"/>
        </w:r>
        <w:r>
          <w:instrText xml:space="preserve"> PAGEREF _Toc24571 \h </w:instrText>
        </w:r>
        <w:r>
          <w:fldChar w:fldCharType="separate"/>
        </w:r>
        <w:r>
          <w:t>27</w:t>
        </w:r>
        <w:r>
          <w:fldChar w:fldCharType="end"/>
        </w:r>
      </w:hyperlink>
    </w:p>
    <w:p>
      <w:pPr>
        <w:pStyle w:val="TOC1"/>
        <w:tabs>
          <w:tab w:val="right" w:leader="dot" w:pos="8306"/>
        </w:tabs>
      </w:pPr>
      <w:hyperlink w:anchor="_Toc27969" w:history="1">
        <w:r>
          <w:rPr>
            <w:rFonts w:ascii="仿宋" w:eastAsia="仿宋" w:hAnsi="仿宋" w:cs="仿宋" w:hint="eastAsia"/>
            <w:lang w:eastAsia="zh-CN"/>
          </w:rPr>
          <w:t>九、变频与逆变电源装置项目人力资源管理</w:t>
        </w:r>
        <w:r>
          <w:tab/>
        </w:r>
        <w:r>
          <w:fldChar w:fldCharType="begin"/>
        </w:r>
        <w:r>
          <w:instrText xml:space="preserve"> PAGEREF _Toc27969 \h </w:instrText>
        </w:r>
        <w:r>
          <w:fldChar w:fldCharType="separate"/>
        </w:r>
        <w:r>
          <w:t>28</w:t>
        </w:r>
        <w:r>
          <w:fldChar w:fldCharType="end"/>
        </w:r>
      </w:hyperlink>
    </w:p>
    <w:p>
      <w:pPr>
        <w:pStyle w:val="TOC2"/>
        <w:tabs>
          <w:tab w:val="right" w:leader="dot" w:pos="8306"/>
        </w:tabs>
      </w:pPr>
      <w:hyperlink w:anchor="_Toc23195" w:history="1">
        <w:r>
          <w:rPr>
            <w:rFonts w:ascii="仿宋" w:eastAsia="仿宋" w:hAnsi="仿宋" w:cs="仿宋" w:hint="eastAsia"/>
            <w:lang w:eastAsia="zh-CN"/>
          </w:rPr>
          <w:t>(一)、建立健全的预算管理制度</w:t>
        </w:r>
        <w:r>
          <w:tab/>
        </w:r>
        <w:r>
          <w:fldChar w:fldCharType="begin"/>
        </w:r>
        <w:r>
          <w:instrText xml:space="preserve"> PAGEREF _Toc23195 \h </w:instrText>
        </w:r>
        <w:r>
          <w:fldChar w:fldCharType="separate"/>
        </w:r>
        <w:r>
          <w:t>28</w:t>
        </w:r>
        <w:r>
          <w:fldChar w:fldCharType="end"/>
        </w:r>
      </w:hyperlink>
    </w:p>
    <w:p>
      <w:pPr>
        <w:pStyle w:val="TOC2"/>
        <w:tabs>
          <w:tab w:val="right" w:leader="dot" w:pos="8306"/>
        </w:tabs>
      </w:pPr>
      <w:hyperlink w:anchor="_Toc20855" w:history="1">
        <w:r>
          <w:rPr>
            <w:rFonts w:ascii="仿宋" w:eastAsia="仿宋" w:hAnsi="仿宋" w:cs="仿宋" w:hint="eastAsia"/>
            <w:lang w:eastAsia="zh-CN"/>
          </w:rPr>
          <w:t>(二)、加强资金流动监控</w:t>
        </w:r>
        <w:r>
          <w:tab/>
        </w:r>
        <w:r>
          <w:fldChar w:fldCharType="begin"/>
        </w:r>
        <w:r>
          <w:instrText xml:space="preserve"> PAGEREF _Toc20855 \h </w:instrText>
        </w:r>
        <w:r>
          <w:fldChar w:fldCharType="separate"/>
        </w:r>
        <w:r>
          <w:t>30</w:t>
        </w:r>
        <w:r>
          <w:fldChar w:fldCharType="end"/>
        </w:r>
      </w:hyperlink>
    </w:p>
    <w:p>
      <w:pPr>
        <w:pStyle w:val="TOC2"/>
        <w:tabs>
          <w:tab w:val="right" w:leader="dot" w:pos="8306"/>
        </w:tabs>
      </w:pPr>
      <w:hyperlink w:anchor="_Toc29912" w:history="1">
        <w:r>
          <w:rPr>
            <w:rFonts w:ascii="仿宋" w:eastAsia="仿宋" w:hAnsi="仿宋" w:cs="仿宋" w:hint="eastAsia"/>
            <w:lang w:eastAsia="zh-CN"/>
          </w:rPr>
          <w:t>(三)、制定完善的风险控制机制</w:t>
        </w:r>
        <w:r>
          <w:tab/>
        </w:r>
        <w:r>
          <w:fldChar w:fldCharType="begin"/>
        </w:r>
        <w:r>
          <w:instrText xml:space="preserve"> PAGEREF _Toc29912 \h </w:instrText>
        </w:r>
        <w:r>
          <w:fldChar w:fldCharType="separate"/>
        </w:r>
        <w:r>
          <w:t>31</w:t>
        </w:r>
        <w:r>
          <w:fldChar w:fldCharType="end"/>
        </w:r>
      </w:hyperlink>
    </w:p>
    <w:p>
      <w:pPr>
        <w:pStyle w:val="TOC2"/>
        <w:tabs>
          <w:tab w:val="right" w:leader="dot" w:pos="8306"/>
        </w:tabs>
      </w:pPr>
      <w:hyperlink w:anchor="_Toc25802" w:history="1">
        <w:r>
          <w:rPr>
            <w:rFonts w:ascii="仿宋" w:eastAsia="仿宋" w:hAnsi="仿宋" w:cs="仿宋" w:hint="eastAsia"/>
            <w:lang w:eastAsia="zh-CN"/>
          </w:rPr>
          <w:t>(四)、优化成本管理</w:t>
        </w:r>
        <w:r>
          <w:tab/>
        </w:r>
        <w:r>
          <w:fldChar w:fldCharType="begin"/>
        </w:r>
        <w:r>
          <w:instrText xml:space="preserve"> PAGEREF _Toc25802 \h </w:instrText>
        </w:r>
        <w:r>
          <w:fldChar w:fldCharType="separate"/>
        </w:r>
        <w:r>
          <w:t>32</w:t>
        </w:r>
        <w:r>
          <w:fldChar w:fldCharType="end"/>
        </w:r>
      </w:hyperlink>
    </w:p>
    <w:p>
      <w:pPr>
        <w:pStyle w:val="TOC1"/>
        <w:tabs>
          <w:tab w:val="right" w:leader="dot" w:pos="8306"/>
        </w:tabs>
      </w:pPr>
      <w:hyperlink w:anchor="_Toc28902" w:history="1">
        <w:r>
          <w:rPr>
            <w:rFonts w:ascii="仿宋" w:eastAsia="仿宋" w:hAnsi="仿宋" w:cs="仿宋" w:hint="eastAsia"/>
            <w:lang w:eastAsia="zh-CN"/>
          </w:rPr>
          <w:t>十、变频与逆变电源装置项目计划安排</w:t>
        </w:r>
        <w:r>
          <w:tab/>
        </w:r>
        <w:r>
          <w:fldChar w:fldCharType="begin"/>
        </w:r>
        <w:r>
          <w:instrText xml:space="preserve"> PAGEREF _Toc28902 \h </w:instrText>
        </w:r>
        <w:r>
          <w:fldChar w:fldCharType="separate"/>
        </w:r>
        <w:r>
          <w:t>34</w:t>
        </w:r>
        <w:r>
          <w:fldChar w:fldCharType="end"/>
        </w:r>
      </w:hyperlink>
    </w:p>
    <w:p>
      <w:pPr>
        <w:pStyle w:val="TOC2"/>
        <w:tabs>
          <w:tab w:val="right" w:leader="dot" w:pos="8306"/>
        </w:tabs>
      </w:pPr>
      <w:hyperlink w:anchor="_Toc14892" w:history="1">
        <w:r>
          <w:rPr>
            <w:rFonts w:ascii="仿宋" w:eastAsia="仿宋" w:hAnsi="仿宋" w:cs="仿宋" w:hint="eastAsia"/>
            <w:lang w:eastAsia="zh-CN"/>
          </w:rPr>
          <w:t>(一)、建设周期</w:t>
        </w:r>
        <w:r>
          <w:tab/>
        </w:r>
        <w:r>
          <w:fldChar w:fldCharType="begin"/>
        </w:r>
        <w:r>
          <w:instrText xml:space="preserve"> PAGEREF _Toc14892 \h </w:instrText>
        </w:r>
        <w:r>
          <w:fldChar w:fldCharType="separate"/>
        </w:r>
        <w:r>
          <w:t>34</w:t>
        </w:r>
        <w:r>
          <w:fldChar w:fldCharType="end"/>
        </w:r>
      </w:hyperlink>
    </w:p>
    <w:p>
      <w:pPr>
        <w:pStyle w:val="TOC2"/>
        <w:tabs>
          <w:tab w:val="right" w:leader="dot" w:pos="8306"/>
        </w:tabs>
      </w:pPr>
      <w:hyperlink w:anchor="_Toc20793" w:history="1">
        <w:r>
          <w:rPr>
            <w:rFonts w:ascii="仿宋" w:eastAsia="仿宋" w:hAnsi="仿宋" w:cs="仿宋" w:hint="eastAsia"/>
            <w:lang w:eastAsia="zh-CN"/>
          </w:rPr>
          <w:t>(二)、建设进度</w:t>
        </w:r>
        <w:r>
          <w:tab/>
        </w:r>
        <w:r>
          <w:fldChar w:fldCharType="begin"/>
        </w:r>
        <w:r>
          <w:instrText xml:space="preserve"> PAGEREF _Toc20793 \h </w:instrText>
        </w:r>
        <w:r>
          <w:fldChar w:fldCharType="separate"/>
        </w:r>
        <w:r>
          <w:t>35</w:t>
        </w:r>
        <w:r>
          <w:fldChar w:fldCharType="end"/>
        </w:r>
      </w:hyperlink>
    </w:p>
    <w:p>
      <w:pPr>
        <w:pStyle w:val="TOC2"/>
        <w:tabs>
          <w:tab w:val="right" w:leader="dot" w:pos="8306"/>
        </w:tabs>
      </w:pPr>
      <w:hyperlink w:anchor="_Toc16486" w:history="1">
        <w:r>
          <w:rPr>
            <w:rFonts w:ascii="仿宋" w:eastAsia="仿宋" w:hAnsi="仿宋" w:cs="仿宋" w:hint="eastAsia"/>
            <w:lang w:eastAsia="zh-CN"/>
          </w:rPr>
          <w:t>(三)、进度安排注意事项</w:t>
        </w:r>
        <w:r>
          <w:tab/>
        </w:r>
        <w:r>
          <w:fldChar w:fldCharType="begin"/>
        </w:r>
        <w:r>
          <w:instrText xml:space="preserve"> PAGEREF _Toc16486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33" w:history="1">
        <w:r>
          <w:rPr>
            <w:rFonts w:ascii="仿宋" w:eastAsia="仿宋" w:hAnsi="仿宋" w:cs="仿宋" w:hint="eastAsia"/>
            <w:lang w:eastAsia="zh-CN"/>
          </w:rPr>
          <w:t>(四)、人力资源配置</w:t>
        </w:r>
        <w:r>
          <w:tab/>
        </w:r>
        <w:r>
          <w:fldChar w:fldCharType="begin"/>
        </w:r>
        <w:r>
          <w:instrText xml:space="preserve"> PAGEREF _Toc28433 \h </w:instrText>
        </w:r>
        <w:r>
          <w:fldChar w:fldCharType="separate"/>
        </w:r>
        <w:r>
          <w:t>37</w:t>
        </w:r>
        <w:r>
          <w:fldChar w:fldCharType="end"/>
        </w:r>
      </w:hyperlink>
    </w:p>
    <w:p>
      <w:pPr>
        <w:pStyle w:val="TOC1"/>
        <w:tabs>
          <w:tab w:val="right" w:leader="dot" w:pos="8306"/>
        </w:tabs>
      </w:pPr>
      <w:hyperlink w:anchor="_Toc25322" w:history="1">
        <w:r>
          <w:rPr>
            <w:rFonts w:ascii="仿宋" w:eastAsia="仿宋" w:hAnsi="仿宋" w:cs="仿宋" w:hint="eastAsia"/>
            <w:lang w:eastAsia="zh-CN"/>
          </w:rPr>
          <w:t>十一、生产安全保护</w:t>
        </w:r>
        <w:r>
          <w:tab/>
        </w:r>
        <w:r>
          <w:fldChar w:fldCharType="begin"/>
        </w:r>
        <w:r>
          <w:instrText xml:space="preserve"> PAGEREF _Toc25322 \h </w:instrText>
        </w:r>
        <w:r>
          <w:fldChar w:fldCharType="separate"/>
        </w:r>
        <w:r>
          <w:t>38</w:t>
        </w:r>
        <w:r>
          <w:fldChar w:fldCharType="end"/>
        </w:r>
      </w:hyperlink>
    </w:p>
    <w:p>
      <w:pPr>
        <w:pStyle w:val="TOC2"/>
        <w:tabs>
          <w:tab w:val="right" w:leader="dot" w:pos="8306"/>
        </w:tabs>
      </w:pPr>
      <w:hyperlink w:anchor="_Toc27267" w:history="1">
        <w:r>
          <w:rPr>
            <w:rFonts w:ascii="仿宋" w:eastAsia="仿宋" w:hAnsi="仿宋" w:cs="仿宋" w:hint="eastAsia"/>
            <w:lang w:eastAsia="zh-CN"/>
          </w:rPr>
          <w:t>(一)、消防安全</w:t>
        </w:r>
        <w:r>
          <w:tab/>
        </w:r>
        <w:r>
          <w:fldChar w:fldCharType="begin"/>
        </w:r>
        <w:r>
          <w:instrText xml:space="preserve"> PAGEREF _Toc27267 \h </w:instrText>
        </w:r>
        <w:r>
          <w:fldChar w:fldCharType="separate"/>
        </w:r>
        <w:r>
          <w:t>38</w:t>
        </w:r>
        <w:r>
          <w:fldChar w:fldCharType="end"/>
        </w:r>
      </w:hyperlink>
    </w:p>
    <w:p>
      <w:pPr>
        <w:pStyle w:val="TOC2"/>
        <w:tabs>
          <w:tab w:val="right" w:leader="dot" w:pos="8306"/>
        </w:tabs>
      </w:pPr>
      <w:hyperlink w:anchor="_Toc16954" w:history="1">
        <w:r>
          <w:rPr>
            <w:rFonts w:ascii="仿宋" w:eastAsia="仿宋" w:hAnsi="仿宋" w:cs="仿宋" w:hint="eastAsia"/>
            <w:lang w:eastAsia="zh-CN"/>
          </w:rPr>
          <w:t>(二)、防火防爆总图布置措施</w:t>
        </w:r>
        <w:r>
          <w:tab/>
        </w:r>
        <w:r>
          <w:fldChar w:fldCharType="begin"/>
        </w:r>
        <w:r>
          <w:instrText xml:space="preserve"> PAGEREF _Toc16954 \h </w:instrText>
        </w:r>
        <w:r>
          <w:fldChar w:fldCharType="separate"/>
        </w:r>
        <w:r>
          <w:t>40</w:t>
        </w:r>
        <w:r>
          <w:fldChar w:fldCharType="end"/>
        </w:r>
      </w:hyperlink>
    </w:p>
    <w:p>
      <w:pPr>
        <w:pStyle w:val="TOC2"/>
        <w:tabs>
          <w:tab w:val="right" w:leader="dot" w:pos="8306"/>
        </w:tabs>
      </w:pPr>
      <w:hyperlink w:anchor="_Toc26562" w:history="1">
        <w:r>
          <w:rPr>
            <w:rFonts w:ascii="仿宋" w:eastAsia="仿宋" w:hAnsi="仿宋" w:cs="仿宋" w:hint="eastAsia"/>
            <w:lang w:eastAsia="zh-CN"/>
          </w:rPr>
          <w:t>(三)、自然灾害防范措施</w:t>
        </w:r>
        <w:r>
          <w:tab/>
        </w:r>
        <w:r>
          <w:fldChar w:fldCharType="begin"/>
        </w:r>
        <w:r>
          <w:instrText xml:space="preserve"> PAGEREF _Toc26562 \h </w:instrText>
        </w:r>
        <w:r>
          <w:fldChar w:fldCharType="separate"/>
        </w:r>
        <w:r>
          <w:t>41</w:t>
        </w:r>
        <w:r>
          <w:fldChar w:fldCharType="end"/>
        </w:r>
      </w:hyperlink>
    </w:p>
    <w:p>
      <w:pPr>
        <w:pStyle w:val="TOC2"/>
        <w:tabs>
          <w:tab w:val="right" w:leader="dot" w:pos="8306"/>
        </w:tabs>
      </w:pPr>
      <w:hyperlink w:anchor="_Toc18574" w:history="1">
        <w:r>
          <w:rPr>
            <w:rFonts w:ascii="仿宋" w:eastAsia="仿宋" w:hAnsi="仿宋" w:cs="仿宋" w:hint="eastAsia"/>
            <w:lang w:eastAsia="zh-CN"/>
          </w:rPr>
          <w:t>(四)、安全色及安全标志使用要求</w:t>
        </w:r>
        <w:r>
          <w:tab/>
        </w:r>
        <w:r>
          <w:fldChar w:fldCharType="begin"/>
        </w:r>
        <w:r>
          <w:instrText xml:space="preserve"> PAGEREF _Toc18574 \h </w:instrText>
        </w:r>
        <w:r>
          <w:fldChar w:fldCharType="separate"/>
        </w:r>
        <w:r>
          <w:t>42</w:t>
        </w:r>
        <w:r>
          <w:fldChar w:fldCharType="end"/>
        </w:r>
      </w:hyperlink>
    </w:p>
    <w:p>
      <w:pPr>
        <w:pStyle w:val="TOC2"/>
        <w:tabs>
          <w:tab w:val="right" w:leader="dot" w:pos="8306"/>
        </w:tabs>
      </w:pPr>
      <w:hyperlink w:anchor="_Toc27571" w:history="1">
        <w:r>
          <w:rPr>
            <w:rFonts w:ascii="仿宋" w:eastAsia="仿宋" w:hAnsi="仿宋" w:cs="仿宋" w:hint="eastAsia"/>
            <w:lang w:eastAsia="zh-CN"/>
          </w:rPr>
          <w:t>(五)、防尘防毒措施</w:t>
        </w:r>
        <w:r>
          <w:tab/>
        </w:r>
        <w:r>
          <w:fldChar w:fldCharType="begin"/>
        </w:r>
        <w:r>
          <w:instrText xml:space="preserve"> PAGEREF _Toc27571 \h </w:instrText>
        </w:r>
        <w:r>
          <w:fldChar w:fldCharType="separate"/>
        </w:r>
        <w:r>
          <w:t>43</w:t>
        </w:r>
        <w:r>
          <w:fldChar w:fldCharType="end"/>
        </w:r>
      </w:hyperlink>
    </w:p>
    <w:p>
      <w:pPr>
        <w:pStyle w:val="TOC2"/>
        <w:tabs>
          <w:tab w:val="right" w:leader="dot" w:pos="8306"/>
        </w:tabs>
      </w:pPr>
      <w:hyperlink w:anchor="_Toc17562" w:history="1">
        <w:r>
          <w:rPr>
            <w:rFonts w:ascii="仿宋" w:eastAsia="仿宋" w:hAnsi="仿宋" w:cs="仿宋" w:hint="eastAsia"/>
            <w:lang w:eastAsia="zh-CN"/>
          </w:rPr>
          <w:t>(六)、防静电、触电防护及防雷措施</w:t>
        </w:r>
        <w:r>
          <w:tab/>
        </w:r>
        <w:r>
          <w:fldChar w:fldCharType="begin"/>
        </w:r>
        <w:r>
          <w:instrText xml:space="preserve"> PAGEREF _Toc17562 \h </w:instrText>
        </w:r>
        <w:r>
          <w:fldChar w:fldCharType="separate"/>
        </w:r>
        <w:r>
          <w:t>44</w:t>
        </w:r>
        <w:r>
          <w:fldChar w:fldCharType="end"/>
        </w:r>
      </w:hyperlink>
    </w:p>
    <w:p>
      <w:pPr>
        <w:pStyle w:val="TOC2"/>
        <w:tabs>
          <w:tab w:val="right" w:leader="dot" w:pos="8306"/>
        </w:tabs>
      </w:pPr>
      <w:hyperlink w:anchor="_Toc31245" w:history="1">
        <w:r>
          <w:rPr>
            <w:rFonts w:ascii="仿宋" w:eastAsia="仿宋" w:hAnsi="仿宋" w:cs="仿宋" w:hint="eastAsia"/>
            <w:lang w:eastAsia="zh-CN"/>
          </w:rPr>
          <w:t>(七)、机械设备安全保障措施</w:t>
        </w:r>
        <w:r>
          <w:tab/>
        </w:r>
        <w:r>
          <w:fldChar w:fldCharType="begin"/>
        </w:r>
        <w:r>
          <w:instrText xml:space="preserve"> PAGEREF _Toc31245 \h </w:instrText>
        </w:r>
        <w:r>
          <w:fldChar w:fldCharType="separate"/>
        </w:r>
        <w:r>
          <w:t>45</w:t>
        </w:r>
        <w:r>
          <w:fldChar w:fldCharType="end"/>
        </w:r>
      </w:hyperlink>
    </w:p>
    <w:p>
      <w:pPr>
        <w:pStyle w:val="TOC1"/>
        <w:tabs>
          <w:tab w:val="right" w:leader="dot" w:pos="8306"/>
        </w:tabs>
      </w:pPr>
      <w:hyperlink w:anchor="_Toc17324" w:history="1">
        <w:r>
          <w:rPr>
            <w:rFonts w:ascii="仿宋" w:eastAsia="仿宋" w:hAnsi="仿宋" w:cs="仿宋" w:hint="eastAsia"/>
            <w:lang w:eastAsia="zh-CN"/>
          </w:rPr>
          <w:t>十二、变频与逆变电源装置项目社会影响</w:t>
        </w:r>
        <w:r>
          <w:tab/>
        </w:r>
        <w:r>
          <w:fldChar w:fldCharType="begin"/>
        </w:r>
        <w:r>
          <w:instrText xml:space="preserve"> PAGEREF _Toc17324 \h </w:instrText>
        </w:r>
        <w:r>
          <w:fldChar w:fldCharType="separate"/>
        </w:r>
        <w:r>
          <w:t>47</w:t>
        </w:r>
        <w:r>
          <w:fldChar w:fldCharType="end"/>
        </w:r>
      </w:hyperlink>
    </w:p>
    <w:p>
      <w:pPr>
        <w:pStyle w:val="TOC2"/>
        <w:tabs>
          <w:tab w:val="right" w:leader="dot" w:pos="8306"/>
        </w:tabs>
      </w:pPr>
      <w:hyperlink w:anchor="_Toc27032" w:history="1">
        <w:r>
          <w:rPr>
            <w:rFonts w:ascii="仿宋" w:eastAsia="仿宋" w:hAnsi="仿宋" w:cs="仿宋" w:hint="eastAsia"/>
            <w:lang w:eastAsia="zh-CN"/>
          </w:rPr>
          <w:t>(一)、社会责任与义务</w:t>
        </w:r>
        <w:r>
          <w:tab/>
        </w:r>
        <w:r>
          <w:fldChar w:fldCharType="begin"/>
        </w:r>
        <w:r>
          <w:instrText xml:space="preserve"> PAGEREF _Toc27032 \h </w:instrText>
        </w:r>
        <w:r>
          <w:fldChar w:fldCharType="separate"/>
        </w:r>
        <w:r>
          <w:t>47</w:t>
        </w:r>
        <w:r>
          <w:fldChar w:fldCharType="end"/>
        </w:r>
      </w:hyperlink>
    </w:p>
    <w:p>
      <w:pPr>
        <w:pStyle w:val="TOC2"/>
        <w:tabs>
          <w:tab w:val="right" w:leader="dot" w:pos="8306"/>
        </w:tabs>
      </w:pPr>
      <w:hyperlink w:anchor="_Toc28015" w:history="1">
        <w:r>
          <w:rPr>
            <w:rFonts w:ascii="仿宋" w:eastAsia="仿宋" w:hAnsi="仿宋" w:cs="仿宋" w:hint="eastAsia"/>
            <w:lang w:eastAsia="zh-CN"/>
          </w:rPr>
          <w:t>(二)、社会参与与沟通</w:t>
        </w:r>
        <w:r>
          <w:tab/>
        </w:r>
        <w:r>
          <w:fldChar w:fldCharType="begin"/>
        </w:r>
        <w:r>
          <w:instrText xml:space="preserve"> PAGEREF _Toc28015 \h </w:instrText>
        </w:r>
        <w:r>
          <w:fldChar w:fldCharType="separate"/>
        </w:r>
        <w:r>
          <w:t>47</w:t>
        </w:r>
        <w:r>
          <w:fldChar w:fldCharType="end"/>
        </w:r>
      </w:hyperlink>
    </w:p>
    <w:p>
      <w:pPr>
        <w:pStyle w:val="TOC1"/>
        <w:tabs>
          <w:tab w:val="right" w:leader="dot" w:pos="8306"/>
        </w:tabs>
      </w:pPr>
      <w:hyperlink w:anchor="_Toc18246" w:history="1">
        <w:r>
          <w:rPr>
            <w:rFonts w:ascii="仿宋" w:eastAsia="仿宋" w:hAnsi="仿宋" w:cs="仿宋" w:hint="eastAsia"/>
            <w:lang w:eastAsia="zh-CN"/>
          </w:rPr>
          <w:t>十三、变频与逆变电源装置项目工程方案分析</w:t>
        </w:r>
        <w:r>
          <w:tab/>
        </w:r>
        <w:r>
          <w:fldChar w:fldCharType="begin"/>
        </w:r>
        <w:r>
          <w:instrText xml:space="preserve"> PAGEREF _Toc18246 \h </w:instrText>
        </w:r>
        <w:r>
          <w:fldChar w:fldCharType="separate"/>
        </w:r>
        <w:r>
          <w:t>48</w:t>
        </w:r>
        <w:r>
          <w:fldChar w:fldCharType="end"/>
        </w:r>
      </w:hyperlink>
    </w:p>
    <w:p>
      <w:pPr>
        <w:pStyle w:val="TOC2"/>
        <w:tabs>
          <w:tab w:val="right" w:leader="dot" w:pos="8306"/>
        </w:tabs>
      </w:pPr>
      <w:hyperlink w:anchor="_Toc30490" w:history="1">
        <w:r>
          <w:rPr>
            <w:rFonts w:ascii="仿宋" w:eastAsia="仿宋" w:hAnsi="仿宋" w:cs="仿宋" w:hint="eastAsia"/>
            <w:lang w:eastAsia="zh-CN"/>
          </w:rPr>
          <w:t>(一)、建筑工程设计原则</w:t>
        </w:r>
        <w:r>
          <w:tab/>
        </w:r>
        <w:r>
          <w:fldChar w:fldCharType="begin"/>
        </w:r>
        <w:r>
          <w:instrText xml:space="preserve"> PAGEREF _Toc30490 \h </w:instrText>
        </w:r>
        <w:r>
          <w:fldChar w:fldCharType="separate"/>
        </w:r>
        <w:r>
          <w:t>48</w:t>
        </w:r>
        <w:r>
          <w:fldChar w:fldCharType="end"/>
        </w:r>
      </w:hyperlink>
    </w:p>
    <w:p>
      <w:pPr>
        <w:pStyle w:val="TOC2"/>
        <w:tabs>
          <w:tab w:val="right" w:leader="dot" w:pos="8306"/>
        </w:tabs>
      </w:pPr>
      <w:hyperlink w:anchor="_Toc10048" w:history="1">
        <w:r>
          <w:rPr>
            <w:rFonts w:ascii="仿宋" w:eastAsia="仿宋" w:hAnsi="仿宋" w:cs="仿宋" w:hint="eastAsia"/>
            <w:lang w:eastAsia="zh-CN"/>
          </w:rPr>
          <w:t>(二)、土建工程建设指标</w:t>
        </w:r>
        <w:r>
          <w:tab/>
        </w:r>
        <w:r>
          <w:fldChar w:fldCharType="begin"/>
        </w:r>
        <w:r>
          <w:instrText xml:space="preserve"> PAGEREF _Toc10048 \h </w:instrText>
        </w:r>
        <w:r>
          <w:fldChar w:fldCharType="separate"/>
        </w:r>
        <w:r>
          <w:t>52</w:t>
        </w:r>
        <w:r>
          <w:fldChar w:fldCharType="end"/>
        </w:r>
      </w:hyperlink>
    </w:p>
    <w:p>
      <w:pPr>
        <w:pStyle w:val="TOC1"/>
        <w:tabs>
          <w:tab w:val="right" w:leader="dot" w:pos="8306"/>
        </w:tabs>
      </w:pPr>
      <w:hyperlink w:anchor="_Toc12508" w:history="1">
        <w:r>
          <w:rPr>
            <w:rFonts w:ascii="仿宋" w:eastAsia="仿宋" w:hAnsi="仿宋" w:cs="仿宋" w:hint="eastAsia"/>
            <w:lang w:eastAsia="zh-CN"/>
          </w:rPr>
          <w:t>十四、变频与逆变电源装置项目实施时间节点</w:t>
        </w:r>
        <w:r>
          <w:tab/>
        </w:r>
        <w:r>
          <w:fldChar w:fldCharType="begin"/>
        </w:r>
        <w:r>
          <w:instrText xml:space="preserve"> PAGEREF _Toc12508 \h </w:instrText>
        </w:r>
        <w:r>
          <w:fldChar w:fldCharType="separate"/>
        </w:r>
        <w:r>
          <w:t>53</w:t>
        </w:r>
        <w:r>
          <w:fldChar w:fldCharType="end"/>
        </w:r>
      </w:hyperlink>
    </w:p>
    <w:p>
      <w:pPr>
        <w:pStyle w:val="TOC2"/>
        <w:tabs>
          <w:tab w:val="right" w:leader="dot" w:pos="8306"/>
        </w:tabs>
      </w:pPr>
      <w:hyperlink w:anchor="_Toc31508" w:history="1">
        <w:r>
          <w:rPr>
            <w:rFonts w:ascii="仿宋" w:eastAsia="仿宋" w:hAnsi="仿宋" w:cs="仿宋" w:hint="eastAsia"/>
            <w:lang w:eastAsia="zh-CN"/>
          </w:rPr>
          <w:t>(一)、变频与逆变电源装置项目启动阶段时间节点</w:t>
        </w:r>
        <w:r>
          <w:tab/>
        </w:r>
        <w:r>
          <w:fldChar w:fldCharType="begin"/>
        </w:r>
        <w:r>
          <w:instrText xml:space="preserve"> PAGEREF _Toc31508 \h </w:instrText>
        </w:r>
        <w:r>
          <w:fldChar w:fldCharType="separate"/>
        </w:r>
        <w:r>
          <w:t>53</w:t>
        </w:r>
        <w:r>
          <w:fldChar w:fldCharType="end"/>
        </w:r>
      </w:hyperlink>
    </w:p>
    <w:p>
      <w:pPr>
        <w:pStyle w:val="TOC2"/>
        <w:tabs>
          <w:tab w:val="right" w:leader="dot" w:pos="8306"/>
        </w:tabs>
      </w:pPr>
      <w:hyperlink w:anchor="_Toc1971" w:history="1">
        <w:r>
          <w:rPr>
            <w:rFonts w:ascii="仿宋" w:eastAsia="仿宋" w:hAnsi="仿宋" w:cs="仿宋" w:hint="eastAsia"/>
            <w:lang w:eastAsia="zh-CN"/>
          </w:rPr>
          <w:t>(二)、变频与逆变电源装置项目执行阶段时间节点</w:t>
        </w:r>
        <w:r>
          <w:tab/>
        </w:r>
        <w:r>
          <w:fldChar w:fldCharType="begin"/>
        </w:r>
        <w:r>
          <w:instrText xml:space="preserve"> PAGEREF _Toc1971 \h </w:instrText>
        </w:r>
        <w:r>
          <w:fldChar w:fldCharType="separate"/>
        </w:r>
        <w:r>
          <w:t>55</w:t>
        </w:r>
        <w:r>
          <w:fldChar w:fldCharType="end"/>
        </w:r>
      </w:hyperlink>
    </w:p>
    <w:p>
      <w:pPr>
        <w:pStyle w:val="TOC2"/>
        <w:tabs>
          <w:tab w:val="right" w:leader="dot" w:pos="8306"/>
        </w:tabs>
      </w:pPr>
      <w:hyperlink w:anchor="_Toc32432" w:history="1">
        <w:r>
          <w:rPr>
            <w:rFonts w:ascii="仿宋" w:eastAsia="仿宋" w:hAnsi="仿宋" w:cs="仿宋" w:hint="eastAsia"/>
            <w:lang w:eastAsia="zh-CN"/>
          </w:rPr>
          <w:t>(三)、变频与逆变电源装置项目完成阶段时间节点</w:t>
        </w:r>
        <w:r>
          <w:tab/>
        </w:r>
        <w:r>
          <w:fldChar w:fldCharType="begin"/>
        </w:r>
        <w:r>
          <w:instrText xml:space="preserve"> PAGEREF _Toc32432 \h </w:instrText>
        </w:r>
        <w:r>
          <w:fldChar w:fldCharType="separate"/>
        </w:r>
        <w:r>
          <w:t>56</w:t>
        </w:r>
        <w:r>
          <w:fldChar w:fldCharType="end"/>
        </w:r>
      </w:hyperlink>
    </w:p>
    <w:p>
      <w:pPr>
        <w:pStyle w:val="TOC1"/>
        <w:tabs>
          <w:tab w:val="right" w:leader="dot" w:pos="8306"/>
        </w:tabs>
      </w:pPr>
      <w:hyperlink w:anchor="_Toc26401" w:history="1">
        <w:r>
          <w:rPr>
            <w:rFonts w:ascii="仿宋" w:eastAsia="仿宋" w:hAnsi="仿宋" w:cs="仿宋" w:hint="eastAsia"/>
            <w:lang w:eastAsia="zh-CN"/>
          </w:rPr>
          <w:t>十五、利益相关者分析与沟通计划</w:t>
        </w:r>
        <w:r>
          <w:tab/>
        </w:r>
        <w:r>
          <w:fldChar w:fldCharType="begin"/>
        </w:r>
        <w:r>
          <w:instrText xml:space="preserve"> PAGEREF _Toc26401 \h </w:instrText>
        </w:r>
        <w:r>
          <w:fldChar w:fldCharType="separate"/>
        </w:r>
        <w:r>
          <w:t>57</w:t>
        </w:r>
        <w:r>
          <w:fldChar w:fldCharType="end"/>
        </w:r>
      </w:hyperlink>
    </w:p>
    <w:p>
      <w:pPr>
        <w:pStyle w:val="TOC2"/>
        <w:tabs>
          <w:tab w:val="right" w:leader="dot" w:pos="8306"/>
        </w:tabs>
      </w:pPr>
      <w:hyperlink w:anchor="_Toc6599" w:history="1">
        <w:r>
          <w:rPr>
            <w:rFonts w:ascii="仿宋" w:eastAsia="仿宋" w:hAnsi="仿宋" w:cs="仿宋" w:hint="eastAsia"/>
            <w:lang w:eastAsia="zh-CN"/>
          </w:rPr>
          <w:t>(一)、利益相关者分析</w:t>
        </w:r>
        <w:r>
          <w:tab/>
        </w:r>
        <w:r>
          <w:fldChar w:fldCharType="begin"/>
        </w:r>
        <w:r>
          <w:instrText xml:space="preserve"> PAGEREF _Toc6599 \h </w:instrText>
        </w:r>
        <w:r>
          <w:fldChar w:fldCharType="separate"/>
        </w:r>
        <w:r>
          <w:t>57</w:t>
        </w:r>
        <w:r>
          <w:fldChar w:fldCharType="end"/>
        </w:r>
      </w:hyperlink>
    </w:p>
    <w:p>
      <w:pPr>
        <w:pStyle w:val="TOC2"/>
        <w:tabs>
          <w:tab w:val="right" w:leader="dot" w:pos="8306"/>
        </w:tabs>
      </w:pPr>
      <w:hyperlink w:anchor="_Toc341" w:history="1">
        <w:r>
          <w:rPr>
            <w:rFonts w:ascii="仿宋" w:eastAsia="仿宋" w:hAnsi="仿宋" w:cs="仿宋" w:hint="eastAsia"/>
            <w:lang w:eastAsia="zh-CN"/>
          </w:rPr>
          <w:t>(二)、沟通计划</w:t>
        </w:r>
        <w:r>
          <w:tab/>
        </w:r>
        <w:r>
          <w:fldChar w:fldCharType="begin"/>
        </w:r>
        <w:r>
          <w:instrText xml:space="preserve"> PAGEREF _Toc341 \h </w:instrText>
        </w:r>
        <w:r>
          <w:fldChar w:fldCharType="separate"/>
        </w:r>
        <w:r>
          <w:t>58</w:t>
        </w:r>
        <w:r>
          <w:fldChar w:fldCharType="end"/>
        </w:r>
      </w:hyperlink>
    </w:p>
    <w:p>
      <w:pPr>
        <w:pStyle w:val="TOC1"/>
        <w:tabs>
          <w:tab w:val="right" w:leader="dot" w:pos="8306"/>
        </w:tabs>
      </w:pPr>
      <w:hyperlink w:anchor="_Toc16855" w:history="1">
        <w:r>
          <w:rPr>
            <w:rFonts w:ascii="仿宋" w:eastAsia="仿宋" w:hAnsi="仿宋" w:cs="仿宋" w:hint="eastAsia"/>
            <w:lang w:eastAsia="zh-CN"/>
          </w:rPr>
          <w:t>十六、供应链管理</w:t>
        </w:r>
        <w:r>
          <w:tab/>
        </w:r>
        <w:r>
          <w:fldChar w:fldCharType="begin"/>
        </w:r>
        <w:r>
          <w:instrText xml:space="preserve"> PAGEREF _Toc16855 \h </w:instrText>
        </w:r>
        <w:r>
          <w:fldChar w:fldCharType="separate"/>
        </w:r>
        <w:r>
          <w:t>59</w:t>
        </w:r>
        <w:r>
          <w:fldChar w:fldCharType="end"/>
        </w:r>
      </w:hyperlink>
    </w:p>
    <w:p>
      <w:pPr>
        <w:pStyle w:val="TOC2"/>
        <w:tabs>
          <w:tab w:val="right" w:leader="dot" w:pos="8306"/>
        </w:tabs>
      </w:pPr>
      <w:hyperlink w:anchor="_Toc31167" w:history="1">
        <w:r>
          <w:rPr>
            <w:rFonts w:ascii="仿宋" w:eastAsia="仿宋" w:hAnsi="仿宋" w:cs="仿宋" w:hint="eastAsia"/>
            <w:lang w:eastAsia="zh-CN"/>
          </w:rPr>
          <w:t>(一)、供应链战略规划</w:t>
        </w:r>
        <w:r>
          <w:tab/>
        </w:r>
        <w:r>
          <w:fldChar w:fldCharType="begin"/>
        </w:r>
        <w:r>
          <w:instrText xml:space="preserve"> PAGEREF _Toc31167 \h </w:instrText>
        </w:r>
        <w:r>
          <w:fldChar w:fldCharType="separate"/>
        </w:r>
        <w:r>
          <w:t>59</w:t>
        </w:r>
        <w:r>
          <w:fldChar w:fldCharType="end"/>
        </w:r>
      </w:hyperlink>
    </w:p>
    <w:p>
      <w:pPr>
        <w:pStyle w:val="TOC2"/>
        <w:tabs>
          <w:tab w:val="right" w:leader="dot" w:pos="8306"/>
        </w:tabs>
      </w:pPr>
      <w:hyperlink w:anchor="_Toc2284" w:history="1">
        <w:r>
          <w:rPr>
            <w:rFonts w:ascii="仿宋" w:eastAsia="仿宋" w:hAnsi="仿宋" w:cs="仿宋" w:hint="eastAsia"/>
            <w:lang w:eastAsia="zh-CN"/>
          </w:rPr>
          <w:t>(二)、供应商选择与合作</w:t>
        </w:r>
        <w:r>
          <w:tab/>
        </w:r>
        <w:r>
          <w:fldChar w:fldCharType="begin"/>
        </w:r>
        <w:r>
          <w:instrText xml:space="preserve"> PAGEREF _Toc2284 \h </w:instrText>
        </w:r>
        <w:r>
          <w:fldChar w:fldCharType="separate"/>
        </w:r>
        <w:r>
          <w:t>61</w:t>
        </w:r>
        <w:r>
          <w:fldChar w:fldCharType="end"/>
        </w:r>
      </w:hyperlink>
    </w:p>
    <w:p>
      <w:pPr>
        <w:pStyle w:val="TOC2"/>
        <w:tabs>
          <w:tab w:val="right" w:leader="dot" w:pos="8306"/>
        </w:tabs>
      </w:pPr>
      <w:hyperlink w:anchor="_Toc3372" w:history="1">
        <w:r>
          <w:rPr>
            <w:rFonts w:ascii="仿宋" w:eastAsia="仿宋" w:hAnsi="仿宋" w:cs="仿宋" w:hint="eastAsia"/>
            <w:lang w:eastAsia="zh-CN"/>
          </w:rPr>
          <w:t>(三)、物流与库存管理</w:t>
        </w:r>
        <w:r>
          <w:tab/>
        </w:r>
        <w:r>
          <w:fldChar w:fldCharType="begin"/>
        </w:r>
        <w:r>
          <w:instrText xml:space="preserve"> PAGEREF _Toc3372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247"/>
      <w:r>
        <w:rPr>
          <w:rFonts w:ascii="仿宋" w:eastAsia="仿宋" w:hAnsi="仿宋" w:cs="仿宋" w:hint="eastAsia"/>
          <w:sz w:val="28"/>
          <w:lang w:eastAsia="zh-CN"/>
        </w:rPr>
        <w:t>一、变频与逆变电源装置项目选址可行性分析</w:t>
      </w:r>
      <w:bookmarkEnd w:id="2"/>
    </w:p>
    <w:p>
      <w:pPr>
        <w:pStyle w:val="Heading2"/>
        <w:rPr>
          <w:rFonts w:ascii="仿宋" w:eastAsia="仿宋" w:hAnsi="仿宋" w:cs="仿宋" w:hint="eastAsia"/>
          <w:lang w:eastAsia="zh-CN"/>
        </w:rPr>
      </w:pPr>
      <w:bookmarkStart w:id="3" w:name="_Toc32364"/>
      <w:r>
        <w:rPr>
          <w:rFonts w:ascii="仿宋" w:eastAsia="仿宋" w:hAnsi="仿宋" w:cs="仿宋" w:hint="eastAsia"/>
          <w:lang w:eastAsia="zh-CN"/>
        </w:rPr>
        <w:t>(一)、变频与逆变电源装置项目选址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该变频与逆变电源装置项目选址位于XX省XX市XX区XXX街道</w:t>
      </w:r>
    </w:p>
    <w:p>
      <w:pPr>
        <w:pStyle w:val="Heading2"/>
        <w:ind w:firstLine="560" w:firstLineChars="200"/>
        <w:rPr>
          <w:rFonts w:ascii="仿宋" w:eastAsia="仿宋" w:hAnsi="仿宋" w:cs="仿宋" w:hint="eastAsia"/>
          <w:sz w:val="28"/>
          <w:lang w:eastAsia="zh-CN"/>
        </w:rPr>
      </w:pPr>
      <w:bookmarkStart w:id="4" w:name="_Toc1361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变频与逆变电源装置项目的征地面积将根据变频与逆变电源装置项目的实际规模和需求进行精确规划。具体面积XXX平方米，旨在确保变频与逆变电源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净用地面积是在征地面积基础上去除不可利用面积后的实际可开发用地。具体面积XXX平方米，考虑到环保、交通、安全等多方面因素，以确保变频与逆变电源装置项目在整体利用效率上达到最优。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变频与逆变电源装置项目计划建设的建筑总规模具体面积XXX平方米。这一规模的确定综合考虑了变频与逆变电源装置项目的性质、规模，以及城市规划的相关要求，确保建筑布局与周边环境协调一致。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绿地率是变频与逆变电源装置项目用地中被规划为绿地的比例。具体面积XXX平方米，旨在通过合理规划绿地，改善变频与逆变电源装置项目周边环境，提升居民生活质量，并符合城市整体绿化规划。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容积率是用地上可以建设的建筑总体积与用地面积之比。具体面积XXX，通过合理的容积率规划，确保变频与逆变电源装置项目建筑规模与周边环境和谐共生。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变频与逆变电源装置项目选址与当地城市规划相一致，具体面积XXX平方米。通过与城市规划部门深入沟通，确保变频与逆变电源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变频与逆变电源装置项目选址符合当地产业政策，具体面积XXX平方米。这包括变频与逆变电源装置项目对当地经济的促进作用，以及对相关产业的带动效应，确保变频与逆变电源装置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用地总体要求必须符合环保和可持续发展的原则，具体面积XXX平方米。通过采用绿色建筑设计、节能减排等措施，确保变频与逆变电源装置项目在建设和运营过程中对环境的影响最小化，达到可持续发展的要求。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确保变频与逆变电源装置项目选址具备必要的公共设施配套，具体面积XXX平方米。这包括交通便利性、教育、医疗等基础设施，以提高居民生活品质，使得变频与逆变电源装置项目选址更具吸引力。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考虑用地总体要求对当地社会稳定性的影响，具体面积XXX平方米。通过深入了解当地社区反馈，确保变频与逆变电源装置项目的选址和建设过程对当地社会和谐稳定产生积极作用。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变频与逆变电源装置项目选址不仅符合法规和规划，还在实际操作中具有可行性。这一全面规划将为变频与逆变电源装置项目的成功实施提供坚实的基础，确保变频与逆变电源装置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179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变频与逆变电源装置项目的设备规划和空间设计中，我们将采取灵活设备布局的措施。设备布局将根据实际需求进行灵活设计，避免不必要的浪费。通过合理规划设备摆放位置，我们将提高设备的利用率，减少设备间距，以确保变频与逆变电源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变频与逆变电源装置项目内部引入共享设施的概念，例如共享会议室、办公区等。通过这种方式，我们可以减少对资源的重复建设，提高资源共享效率，从而减小变频与逆变电源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00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变频与逆变电源装置项目的总图布置中，我们将不同功能区域进行明确的规划，以最大程度满足变频与逆变电源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68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变频与逆变电源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变频与逆变电源装置项目对环境的影响是综合评价的重要因素之一。我们将详细考虑选址周边的自然环境、生态保护区、水源地等情况，确保变频与逆变电源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对选址的评价还需充分考虑当地政府的产业政策和法规。我们将详细了解变频与逆变电源装置项目所在地的相关政策，确保变频与逆变电源装置项目的规划和运营与当地法规相符，降低不必要的法律风险。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考虑到社会稳定性对企业运营的重要性，我们将评估选址地区的社会安全情况、劳工关系、社区反馈等方面，以确保变频与逆变电源装置项目的建设和运营不会受到社会稳定性的负面影响。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最后，我们将综合考虑用地成本，包括土地购置费用、土地开发成本等。通过对用地成本的详细评估，我们能够做出更为精确的经济效益分析，为变频与逆变电源装置项目的投资决策提供有力支持。</w:t>
      </w:r>
    </w:p>
    <w:p>
      <w:pPr>
        <w:pStyle w:val="Heading1"/>
        <w:ind w:firstLine="560" w:firstLineChars="200"/>
        <w:rPr>
          <w:rFonts w:ascii="仿宋" w:eastAsia="仿宋" w:hAnsi="仿宋" w:cs="仿宋" w:hint="eastAsia"/>
          <w:sz w:val="28"/>
          <w:lang w:eastAsia="zh-CN"/>
        </w:rPr>
      </w:pPr>
      <w:bookmarkStart w:id="8" w:name="_Toc17647"/>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5473"/>
      <w:r>
        <w:rPr>
          <w:rFonts w:ascii="仿宋" w:eastAsia="仿宋" w:hAnsi="仿宋" w:cs="仿宋" w:hint="eastAsia"/>
          <w:lang w:eastAsia="zh-CN"/>
        </w:rPr>
        <w:t>(一)、变频与逆变电源装置行业分析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行业一直以来都是市场的关注焦点。行业内的发展趋势、竞争态势以及潜在机会都对变频与逆变电源装置项目的推进产生深远的影响。通过深入研究行业的整体概貌，我们将更好地理解行业的核心特征，为变频与逆变电源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行业，技术一直是推动创新和发展的关键因素。我们将对当前技术趋势进行详尽分析，包括但不限于人工智能、大数据应用、先进制造技术等。这有助于变频与逆变电源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频与逆变电源装置项目成功的基础。我们将对主要竞争对手进行深入研究，包括其市场份额、产品特点、市场定位等。通过全面了解竞争对手的优势和劣势，变频与逆变电源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3769"/>
      <w:r>
        <w:rPr>
          <w:rFonts w:ascii="仿宋" w:eastAsia="仿宋" w:hAnsi="仿宋" w:cs="仿宋" w:hint="eastAsia"/>
          <w:sz w:val="28"/>
          <w:lang w:eastAsia="zh-CN"/>
        </w:rPr>
        <w:t>(二)、变频与逆变电源装置市场分析预测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频与逆变电源装置市场未来的增长趋势。这包括市场的整体规模、各细分领域的发展趋势等。变频与逆变电源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频与逆变电源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变频与逆变电源装置项目实施过程中需要充分考虑的因素。我们将对市场风险进行全面评估，包括但不限于政策法规风险、市场竞争风险、技术变革风险等。通过对潜在风险的深入分析，变频与逆变电源装置项目可以制定相应的风险缓解策略，降低不确定性对变频与逆变电源装置项目的影响。</w:t>
      </w:r>
    </w:p>
    <w:p>
      <w:pPr>
        <w:pStyle w:val="Heading1"/>
        <w:ind w:firstLine="560" w:firstLineChars="200"/>
        <w:rPr>
          <w:rFonts w:ascii="仿宋" w:eastAsia="仿宋" w:hAnsi="仿宋" w:cs="仿宋" w:hint="eastAsia"/>
          <w:sz w:val="28"/>
          <w:lang w:eastAsia="zh-CN"/>
        </w:rPr>
      </w:pPr>
      <w:bookmarkStart w:id="11" w:name="_Toc15306"/>
      <w:r>
        <w:rPr>
          <w:rFonts w:ascii="仿宋" w:eastAsia="仿宋" w:hAnsi="仿宋" w:cs="仿宋" w:hint="eastAsia"/>
          <w:sz w:val="28"/>
          <w:lang w:eastAsia="zh-CN"/>
        </w:rPr>
        <w:t>三、变频与逆变电源装置项目土建工程</w:t>
      </w:r>
      <w:bookmarkEnd w:id="11"/>
    </w:p>
    <w:p>
      <w:pPr>
        <w:pStyle w:val="Heading2"/>
        <w:rPr>
          <w:rFonts w:ascii="仿宋" w:eastAsia="仿宋" w:hAnsi="仿宋" w:cs="仿宋" w:hint="eastAsia"/>
          <w:lang w:eastAsia="zh-CN"/>
        </w:rPr>
      </w:pPr>
      <w:bookmarkStart w:id="12" w:name="_Toc2426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在变频与逆变电源装置项目的建筑工程设计中，我们将秉承一系列重要的设计原则，以确保变频与逆变电源装置项目建筑在功能、美观、可持续性等方面达到最佳效果。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首要原则是确保建筑的功能性得到最大化的发挥。我们将充分理解变频与逆变电源装置项目的实际需求，合理布局各个功能区域，保证建筑在满足业务需求的同时，提供高效的工作环境。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在建筑设计中，我们将综合考虑建设和运营成本。通过精细的经济效益分析，确保设计方案在高效利用资源的同时，对变频与逆变电源装置项目的长期盈利能力有积极的贡献。</w:t>
      </w:r>
    </w:p>
    <w:p>
      <w:pPr>
        <w:pStyle w:val="Heading2"/>
        <w:ind w:firstLine="560" w:firstLineChars="200"/>
        <w:rPr>
          <w:rFonts w:ascii="仿宋" w:eastAsia="仿宋" w:hAnsi="仿宋" w:cs="仿宋" w:hint="eastAsia"/>
          <w:sz w:val="28"/>
          <w:lang w:eastAsia="zh-CN"/>
        </w:rPr>
      </w:pPr>
      <w:bookmarkStart w:id="13" w:name="_Toc22208"/>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项目的土建工程设计中，我们将精准设定设计年限，结合变频与逆变电源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变频与逆变电源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121"/>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变频与逆变电源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变频与逆变电源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变频与逆变电源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493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本期工程变频与逆变电源装置项目预计总建筑面积XXX平方米，其中：计容建筑面积XXX平方米，计划建筑工程投资XX万元，占变频与逆变电源装置项目总投资的XX%。</w:t>
      </w:r>
    </w:p>
    <w:p>
      <w:pPr>
        <w:pStyle w:val="Heading1"/>
        <w:ind w:firstLine="560" w:firstLineChars="200"/>
        <w:rPr>
          <w:rFonts w:ascii="仿宋" w:eastAsia="仿宋" w:hAnsi="仿宋" w:cs="仿宋" w:hint="eastAsia"/>
          <w:sz w:val="28"/>
          <w:lang w:eastAsia="zh-CN"/>
        </w:rPr>
      </w:pPr>
      <w:bookmarkStart w:id="16" w:name="_Toc18834"/>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6140"/>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技术管理特点体现在其创新导向。通过引入最先进的技术趋势和解决方案，变频与逆变电源装置项目致力于提升科技含量、提高质量和效率水平。这意味着我们将采用最新的工具和方法，确保变频与逆变电源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变频与逆变电源装置项目技术管理的显著特征。通过整合不同领域的技术资源，我们实现了跨学科的协同工作。这有助于优化技术架构，提高整体效能。此外，整合性策略还促进了不同技术团队之间的紧密沟通和高效合作，确保变频与逆变电源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变频与逆变电源装置项目所采用的技术。通过不断优化技术方案，变频与逆变电源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变频与逆变电源装置项目团队将在变频与逆变电源装置项目初期识别可能的技术风险，并采取相应的预防和应对措施。通过建立健全的风险评估机制，变频与逆变电源装置项目能够在实施过程中及时发现并解决潜在的技术问题，保障变频与逆变电源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变频与逆变电源装置项目中，技术将成为变频与逆变电源装置项目成功的有力支持。这一深度剖析揭示了技术管理在变频与逆变电源装置项目实施中的关键作用，为变频与逆变电源装置项目的技术基础奠定了坚实的基础。</w:t>
      </w:r>
    </w:p>
    <w:p>
      <w:pPr>
        <w:pStyle w:val="Heading2"/>
        <w:ind w:firstLine="560" w:firstLineChars="200"/>
        <w:rPr>
          <w:rFonts w:ascii="仿宋" w:eastAsia="仿宋" w:hAnsi="仿宋" w:cs="仿宋" w:hint="eastAsia"/>
          <w:sz w:val="28"/>
          <w:lang w:eastAsia="zh-CN"/>
        </w:rPr>
      </w:pPr>
      <w:bookmarkStart w:id="18" w:name="_Toc25744"/>
      <w:r>
        <w:rPr>
          <w:rFonts w:ascii="仿宋" w:eastAsia="仿宋" w:hAnsi="仿宋" w:cs="仿宋" w:hint="eastAsia"/>
          <w:sz w:val="28"/>
          <w:lang w:eastAsia="zh-CN"/>
        </w:rPr>
        <w:t>(二)、变频与逆变电源装置项目工艺技术设计方案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变频与逆变电源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变频与逆变电源装置项目将严格按照相关行业规范要求进行组织。通过有效控制产品质量，变频与逆变电源装置项目将致力于为顾客提供优质的变频与逆变电源装置项目产品和良好的服务。这体现了变频与逆变电源装置项目对于生产活动合规性和质量标准的高度重视，为变频与逆变电源装置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变频与逆变电源装置项目注重生态效益和清洁生产原则。变频与逆变电源装置项目建设将紧密结合地方特色经济发展，与社会经济发展规划和区域环境保护规划方案相协调一致。通过与当地区域自然生态系统的结合，变频与逆变电源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变频与逆变电源装置项目产品具有多样化的客户需求和个性化的特点。因此，变频与逆变电源装置项目产品规格品种多样，且单批生产数量较小。为满足这一特点，变频与逆变电源装置项目承办单位将建设先进的柔性制造生产线。通过广泛应用柔性制造技术，变频与逆变电源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变频与逆变电源装置项目采用的技术具有较高的技术含量和自动化水平，处于国内先进水平。这一技术选用不仅体现了对生产效率、质量和环境友好性的高标准要求，同时为变频与逆变电源装置项目的可持续发展奠定了坚实的基础。</w:t>
      </w:r>
    </w:p>
    <w:p>
      <w:pPr>
        <w:pStyle w:val="Heading2"/>
        <w:ind w:firstLine="560" w:firstLineChars="200"/>
        <w:rPr>
          <w:rFonts w:ascii="仿宋" w:eastAsia="仿宋" w:hAnsi="仿宋" w:cs="仿宋" w:hint="eastAsia"/>
          <w:sz w:val="28"/>
          <w:lang w:eastAsia="zh-CN"/>
        </w:rPr>
      </w:pPr>
      <w:bookmarkStart w:id="19" w:name="_Toc13469"/>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为确保变频与逆变电源装置项目的高效生产和技术实施，我们制定了一套精心设计的设备选型方案，以满足变频与逆变电源装置项目生产、质量和环保的要求。该方案的主要特点如下：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https://d.book118.com/865013034024011041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065A2A"/>
    <w:rsid w:val="4A065A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013034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2024-01-08T00:24:00Z</dcterms:created>
  <dcterms:modified xsi:type="dcterms:W3CDTF">2024-01-08T00:24:26Z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4F15C86097B74146B8020B31522417F6_11</vt:lpwstr>
  </property>
  <property fmtid="{D5CDD505-2E9C-101B-9397-08002B2CF9AE}" pid="3" name="KSOProductBuildVer">
    <vt:lpwstr>2052-12.1.0.16120</vt:lpwstr>
  </property>
</Properties>
</file>