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1"/>
        <w:ind w:left="103"/>
      </w:pPr>
      <w:r>
        <w:rPr>
          <w:spacing w:val="-16"/>
        </w:rPr>
        <w:t xml:space="preserve">附件 </w:t>
      </w:r>
      <w:r>
        <w:rPr>
          <w:spacing w:val="-10"/>
        </w:rPr>
        <w:t>12</w:t>
      </w:r>
    </w:p>
    <w:p>
      <w:pPr>
        <w:spacing w:before="2" w:line="240" w:lineRule="auto"/>
        <w:rPr>
          <w:rFonts w:ascii="等线"/>
          <w:sz w:val="41"/>
        </w:rPr>
      </w:pPr>
      <w:r>
        <w:br w:type="column"/>
      </w:r>
    </w:p>
    <w:p>
      <w:pPr>
        <w:pStyle w:val="Title"/>
        <w:spacing w:line="324" w:lineRule="auto"/>
      </w:pPr>
      <w:r>
        <w:rPr>
          <w:spacing w:val="-18"/>
        </w:rPr>
        <w:t>对设立食品生产企业的申请人</w:t>
      </w:r>
      <w:r>
        <w:rPr>
          <w:spacing w:val="-2"/>
        </w:rPr>
        <w:t>规定条件审查记录表</w:t>
      </w:r>
    </w:p>
    <w:p>
      <w:pPr>
        <w:pStyle w:val="BodyText"/>
        <w:rPr>
          <w:sz w:val="50"/>
        </w:rPr>
      </w:pPr>
    </w:p>
    <w:p>
      <w:pPr>
        <w:pStyle w:val="BodyText"/>
        <w:rPr>
          <w:sz w:val="50"/>
        </w:rPr>
      </w:pPr>
    </w:p>
    <w:p>
      <w:pPr>
        <w:pStyle w:val="BodyText"/>
        <w:spacing w:before="3"/>
        <w:rPr>
          <w:sz w:val="46"/>
        </w:rPr>
      </w:pPr>
    </w:p>
    <w:p>
      <w:pPr>
        <w:pStyle w:val="BodyText"/>
        <w:tabs>
          <w:tab w:val="left" w:pos="6732"/>
        </w:tabs>
        <w:ind w:left="24"/>
        <w:rPr>
          <w:rFonts w:ascii="Times New Roman" w:eastAsia="Times New Roman"/>
        </w:rPr>
      </w:pPr>
      <w:r>
        <w:rPr>
          <w:rFonts w:ascii="黑体" w:eastAsia="黑体"/>
          <w:spacing w:val="-20"/>
        </w:rPr>
        <w:t>申</w:t>
      </w:r>
      <w:r>
        <w:rPr>
          <w:rFonts w:ascii="黑体" w:eastAsia="黑体"/>
          <w:spacing w:val="-20"/>
        </w:rPr>
        <w:t>请</w:t>
      </w:r>
      <w:r>
        <w:rPr>
          <w:rFonts w:ascii="黑体" w:eastAsia="黑体"/>
          <w:spacing w:val="-20"/>
        </w:rPr>
        <w:t>人</w:t>
      </w:r>
      <w:r>
        <w:rPr>
          <w:rFonts w:ascii="黑体" w:eastAsia="黑体"/>
          <w:spacing w:val="-20"/>
        </w:rPr>
        <w:t>名</w:t>
      </w:r>
      <w:r>
        <w:rPr>
          <w:rFonts w:ascii="黑体" w:eastAsia="黑体"/>
          <w:spacing w:val="-20"/>
        </w:rPr>
        <w:t>称</w:t>
      </w:r>
      <w:r>
        <w:rPr>
          <w:rFonts w:ascii="黑体" w:eastAsia="黑体"/>
          <w:spacing w:val="-20"/>
        </w:rPr>
        <w:t>：</w:t>
      </w:r>
      <w:r>
        <w:rPr>
          <w:rFonts w:ascii="Times New Roman" w:eastAsia="Times New Roman"/>
          <w:u w:val="single"/>
        </w:rPr>
        <w:tab/>
      </w:r>
    </w:p>
    <w:p>
      <w:pPr>
        <w:spacing w:after="0"/>
        <w:rPr>
          <w:rFonts w:ascii="Times New Roman" w:eastAsia="Times New Roman"/>
        </w:rPr>
        <w:sectPr>
          <w:type w:val="continuous"/>
          <w:pgSz w:w="11910" w:h="16840"/>
          <w:pgMar w:top="1620" w:right="1360" w:bottom="280" w:left="1540" w:header="708" w:footer="708"/>
          <w:cols w:num="2" w:space="708" w:equalWidth="0">
            <w:col w:w="1115" w:space="40"/>
            <w:col w:w="7855" w:space="0"/>
          </w:cols>
        </w:sectPr>
      </w:pPr>
    </w:p>
    <w:p>
      <w:pPr>
        <w:pStyle w:val="BodyText"/>
        <w:rPr>
          <w:rFonts w:ascii="Times New Roman"/>
          <w:sz w:val="20"/>
        </w:rPr>
      </w:pPr>
    </w:p>
    <w:p>
      <w:pPr>
        <w:pStyle w:val="BodyText"/>
        <w:rPr>
          <w:rFonts w:ascii="Times New Roman"/>
          <w:sz w:val="20"/>
        </w:rPr>
      </w:pPr>
    </w:p>
    <w:p>
      <w:pPr>
        <w:pStyle w:val="BodyText"/>
        <w:rPr>
          <w:rFonts w:ascii="Times New Roman"/>
          <w:sz w:val="23"/>
        </w:rPr>
      </w:pPr>
    </w:p>
    <w:p>
      <w:pPr>
        <w:pStyle w:val="BodyText"/>
        <w:tabs>
          <w:tab w:val="left" w:pos="6769"/>
        </w:tabs>
        <w:spacing w:before="66"/>
        <w:ind w:left="60"/>
        <w:jc w:val="center"/>
        <w:rPr>
          <w:rFonts w:ascii="Times New Roman" w:eastAsia="Times New Roman"/>
        </w:rPr>
      </w:pPr>
      <w:r>
        <w:rPr>
          <w:rFonts w:ascii="黑体" w:eastAsia="黑体"/>
          <w:spacing w:val="-20"/>
        </w:rPr>
        <w:t>申</w:t>
      </w:r>
      <w:r>
        <w:rPr>
          <w:rFonts w:ascii="黑体" w:eastAsia="黑体"/>
          <w:spacing w:val="-20"/>
        </w:rPr>
        <w:t>证</w:t>
      </w:r>
      <w:r>
        <w:rPr>
          <w:rFonts w:ascii="黑体" w:eastAsia="黑体"/>
          <w:spacing w:val="-20"/>
        </w:rPr>
        <w:t>食</w:t>
      </w:r>
      <w:r>
        <w:rPr>
          <w:rFonts w:ascii="黑体" w:eastAsia="黑体"/>
          <w:spacing w:val="-20"/>
        </w:rPr>
        <w:t>品</w:t>
      </w:r>
      <w:r>
        <w:rPr>
          <w:rFonts w:ascii="黑体" w:eastAsia="黑体"/>
          <w:spacing w:val="-20"/>
        </w:rPr>
        <w:t>品</w:t>
      </w:r>
      <w:r>
        <w:rPr>
          <w:rFonts w:ascii="黑体" w:eastAsia="黑体"/>
          <w:spacing w:val="-20"/>
        </w:rPr>
        <w:t>种</w:t>
      </w:r>
      <w:r>
        <w:rPr>
          <w:rFonts w:ascii="黑体" w:eastAsia="黑体"/>
          <w:spacing w:val="-20"/>
        </w:rPr>
        <w:t>类</w:t>
      </w:r>
      <w:r>
        <w:rPr>
          <w:rFonts w:ascii="黑体" w:eastAsia="黑体"/>
          <w:spacing w:val="-20"/>
        </w:rPr>
        <w:t>别</w:t>
      </w:r>
      <w:r>
        <w:rPr>
          <w:rFonts w:ascii="黑体" w:eastAsia="黑体"/>
          <w:spacing w:val="-20"/>
        </w:rPr>
        <w:t>：</w:t>
      </w:r>
      <w:r>
        <w:rPr>
          <w:rFonts w:ascii="Times New Roman" w:eastAsia="Times New Roman"/>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3"/>
        </w:rPr>
      </w:pPr>
    </w:p>
    <w:p>
      <w:pPr>
        <w:pStyle w:val="BodyText"/>
        <w:tabs>
          <w:tab w:val="left" w:pos="4056"/>
          <w:tab w:val="left" w:pos="6920"/>
        </w:tabs>
        <w:spacing w:before="65"/>
        <w:ind w:left="136"/>
        <w:jc w:val="center"/>
        <w:rPr>
          <w:rFonts w:ascii="黑体" w:eastAsia="黑体"/>
        </w:rPr>
      </w:pPr>
      <w:r>
        <w:rPr>
          <w:rFonts w:ascii="黑体" w:eastAsia="黑体"/>
          <w:spacing w:val="-20"/>
        </w:rPr>
        <w:t>申</w:t>
      </w:r>
      <w:r>
        <w:rPr>
          <w:rFonts w:ascii="黑体" w:eastAsia="黑体"/>
          <w:spacing w:val="-20"/>
        </w:rPr>
        <w:t>请</w:t>
      </w:r>
      <w:r>
        <w:rPr>
          <w:rFonts w:ascii="黑体" w:eastAsia="黑体"/>
          <w:spacing w:val="-20"/>
        </w:rPr>
        <w:t>生</w:t>
      </w:r>
      <w:r>
        <w:rPr>
          <w:rFonts w:ascii="黑体" w:eastAsia="黑体"/>
          <w:spacing w:val="-20"/>
        </w:rPr>
        <w:t>产</w:t>
      </w:r>
      <w:r>
        <w:rPr>
          <w:rFonts w:ascii="黑体" w:eastAsia="黑体"/>
          <w:spacing w:val="-20"/>
        </w:rPr>
        <w:t>食</w:t>
      </w:r>
      <w:r>
        <w:rPr>
          <w:rFonts w:ascii="黑体" w:eastAsia="黑体"/>
          <w:spacing w:val="-20"/>
        </w:rPr>
        <w:t>品</w:t>
      </w:r>
      <w:r>
        <w:rPr>
          <w:rFonts w:ascii="黑体" w:eastAsia="黑体"/>
          <w:spacing w:val="-20"/>
        </w:rPr>
        <w:t>申</w:t>
      </w:r>
      <w:r>
        <w:rPr>
          <w:rFonts w:ascii="黑体" w:eastAsia="黑体"/>
          <w:spacing w:val="-20"/>
        </w:rPr>
        <w:t>证</w:t>
      </w:r>
      <w:r>
        <w:rPr>
          <w:rFonts w:ascii="黑体" w:eastAsia="黑体"/>
          <w:spacing w:val="-20"/>
        </w:rPr>
        <w:t>单</w:t>
      </w:r>
      <w:r>
        <w:rPr>
          <w:rFonts w:ascii="黑体" w:eastAsia="黑体"/>
          <w:spacing w:val="-20"/>
        </w:rPr>
        <w:t>元</w:t>
      </w:r>
      <w:r>
        <w:rPr>
          <w:rFonts w:ascii="黑体" w:eastAsia="黑体"/>
          <w:spacing w:val="-20"/>
        </w:rPr>
        <w:t>：</w:t>
      </w:r>
      <w:r>
        <w:rPr>
          <w:rFonts w:ascii="Times New Roman" w:eastAsia="Times New Roman"/>
          <w:u w:val="single"/>
        </w:rPr>
        <w:tab/>
      </w:r>
      <w:r>
        <w:rPr>
          <w:rFonts w:ascii="黑体" w:eastAsia="黑体"/>
          <w:spacing w:val="-19"/>
          <w:u w:val="single"/>
        </w:rPr>
        <w:t>饮</w:t>
      </w:r>
      <w:r>
        <w:rPr>
          <w:rFonts w:ascii="黑体" w:eastAsia="黑体"/>
          <w:spacing w:val="-10"/>
          <w:u w:val="single"/>
        </w:rPr>
        <w:t>料</w:t>
      </w:r>
      <w:r>
        <w:rPr>
          <w:rFonts w:ascii="黑体" w:eastAsia="黑体"/>
          <w:u w:val="single"/>
        </w:rPr>
        <w:tab/>
      </w:r>
    </w:p>
    <w:p>
      <w:pPr>
        <w:pStyle w:val="BodyText"/>
        <w:rPr>
          <w:rFonts w:ascii="黑体"/>
          <w:sz w:val="20"/>
        </w:rPr>
      </w:pPr>
    </w:p>
    <w:p>
      <w:pPr>
        <w:pStyle w:val="BodyText"/>
        <w:rPr>
          <w:rFonts w:ascii="黑体"/>
          <w:sz w:val="20"/>
        </w:rPr>
      </w:pPr>
    </w:p>
    <w:p>
      <w:pPr>
        <w:pStyle w:val="BodyText"/>
        <w:spacing w:before="8"/>
        <w:rPr>
          <w:rFonts w:ascii="黑体"/>
          <w:sz w:val="16"/>
        </w:rPr>
      </w:pPr>
    </w:p>
    <w:p>
      <w:pPr>
        <w:pStyle w:val="BodyText"/>
        <w:tabs>
          <w:tab w:val="left" w:pos="7070"/>
        </w:tabs>
        <w:spacing w:before="65"/>
        <w:ind w:left="211"/>
        <w:jc w:val="center"/>
        <w:rPr>
          <w:rFonts w:ascii="Times New Roman" w:eastAsia="Times New Roman"/>
        </w:rPr>
      </w:pPr>
      <w:r>
        <w:rPr>
          <w:rFonts w:ascii="黑体" w:eastAsia="黑体"/>
          <w:spacing w:val="-20"/>
        </w:rPr>
        <w:t>生</w:t>
      </w:r>
      <w:r>
        <w:rPr>
          <w:rFonts w:ascii="黑体" w:eastAsia="黑体"/>
          <w:spacing w:val="-20"/>
        </w:rPr>
        <w:t>产</w:t>
      </w:r>
      <w:r>
        <w:rPr>
          <w:rFonts w:ascii="黑体" w:eastAsia="黑体"/>
          <w:spacing w:val="-20"/>
        </w:rPr>
        <w:t>场</w:t>
      </w:r>
      <w:r>
        <w:rPr>
          <w:rFonts w:ascii="黑体" w:eastAsia="黑体"/>
          <w:spacing w:val="-20"/>
        </w:rPr>
        <w:t>所</w:t>
      </w:r>
      <w:r>
        <w:rPr>
          <w:rFonts w:ascii="黑体" w:eastAsia="黑体"/>
          <w:spacing w:val="-20"/>
        </w:rPr>
        <w:t>地</w:t>
      </w:r>
      <w:r>
        <w:rPr>
          <w:rFonts w:ascii="黑体" w:eastAsia="黑体"/>
          <w:spacing w:val="-20"/>
        </w:rPr>
        <w:t>址</w:t>
      </w:r>
      <w:r>
        <w:rPr>
          <w:rFonts w:ascii="黑体" w:eastAsia="黑体"/>
          <w:spacing w:val="-20"/>
        </w:rPr>
        <w:t>：</w:t>
      </w:r>
      <w:r>
        <w:rPr>
          <w:rFonts w:ascii="Times New Roman" w:eastAsia="Times New Roman"/>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3"/>
        </w:rPr>
      </w:pPr>
    </w:p>
    <w:p>
      <w:pPr>
        <w:pStyle w:val="BodyText"/>
        <w:tabs>
          <w:tab w:val="left" w:pos="4042"/>
          <w:tab w:val="left" w:pos="5400"/>
          <w:tab w:val="left" w:pos="6757"/>
        </w:tabs>
        <w:spacing w:before="65"/>
        <w:ind w:left="1179"/>
        <w:rPr>
          <w:rFonts w:ascii="黑体" w:eastAsia="黑体"/>
        </w:rPr>
      </w:pPr>
      <w:r>
        <w:rPr>
          <w:rFonts w:ascii="黑体" w:eastAsia="黑体"/>
          <w:spacing w:val="-20"/>
        </w:rPr>
        <w:t>审</w:t>
      </w:r>
      <w:r>
        <w:rPr>
          <w:rFonts w:ascii="黑体" w:eastAsia="黑体"/>
          <w:spacing w:val="-20"/>
        </w:rPr>
        <w:t>查</w:t>
      </w:r>
      <w:r>
        <w:rPr>
          <w:rFonts w:ascii="黑体" w:eastAsia="黑体"/>
          <w:spacing w:val="-20"/>
        </w:rPr>
        <w:t>日</w:t>
      </w:r>
      <w:r>
        <w:rPr>
          <w:rFonts w:ascii="黑体" w:eastAsia="黑体"/>
          <w:spacing w:val="-20"/>
        </w:rPr>
        <w:t>期</w:t>
      </w:r>
      <w:r>
        <w:rPr>
          <w:rFonts w:ascii="黑体" w:eastAsia="黑体"/>
          <w:spacing w:val="-20"/>
        </w:rPr>
        <w:t>:</w:t>
      </w:r>
      <w:r>
        <w:rPr>
          <w:rFonts w:ascii="黑体" w:eastAsia="黑体"/>
          <w:u w:val="single"/>
        </w:rPr>
        <w:tab/>
      </w:r>
      <w:r>
        <w:rPr>
          <w:rFonts w:ascii="黑体" w:eastAsia="黑体"/>
          <w:spacing w:val="-10"/>
        </w:rPr>
        <w:t>年</w:t>
      </w:r>
      <w:r>
        <w:rPr>
          <w:rFonts w:ascii="Times New Roman" w:eastAsia="Times New Roman"/>
          <w:u w:val="single"/>
        </w:rPr>
        <w:tab/>
      </w:r>
      <w:r>
        <w:rPr>
          <w:rFonts w:ascii="黑体" w:eastAsia="黑体"/>
          <w:spacing w:val="-10"/>
        </w:rPr>
        <w:t>月</w:t>
      </w:r>
      <w:r>
        <w:rPr>
          <w:rFonts w:ascii="Times New Roman" w:eastAsia="Times New Roman"/>
          <w:u w:val="single"/>
        </w:rPr>
        <w:tab/>
      </w:r>
      <w:r>
        <w:rPr>
          <w:rFonts w:ascii="黑体" w:eastAsia="黑体"/>
          <w:spacing w:val="-10"/>
        </w:rPr>
        <w:t>日</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spacing w:before="236"/>
        <w:ind w:left="0" w:right="283" w:firstLine="0"/>
        <w:jc w:val="right"/>
        <w:rPr>
          <w:sz w:val="28"/>
        </w:rPr>
      </w:pPr>
      <w:r>
        <w:rPr>
          <w:sz w:val="28"/>
        </w:rPr>
        <w:t xml:space="preserve">— 1 </w:t>
      </w:r>
      <w:r>
        <w:rPr>
          <w:spacing w:val="-10"/>
          <w:sz w:val="28"/>
        </w:rPr>
        <w:t>—</w:t>
      </w:r>
    </w:p>
    <w:p>
      <w:pPr>
        <w:spacing w:after="0"/>
        <w:jc w:val="right"/>
        <w:rPr>
          <w:sz w:val="28"/>
        </w:rPr>
        <w:sectPr>
          <w:type w:val="continuous"/>
          <w:pgSz w:w="11910" w:h="16840"/>
          <w:pgMar w:top="1620" w:right="1360" w:bottom="280" w:left="1540" w:header="708" w:footer="708"/>
          <w:pgNumType w:start="2"/>
          <w:cols w:space="708"/>
        </w:sectPr>
      </w:pPr>
    </w:p>
    <w:p>
      <w:pPr>
        <w:pStyle w:val="BodyText"/>
        <w:spacing w:line="478" w:lineRule="exact"/>
        <w:ind w:left="3805" w:right="3964"/>
        <w:jc w:val="center"/>
      </w:pPr>
      <w:r>
        <w:rPr>
          <w:spacing w:val="-20"/>
        </w:rPr>
        <w:t>使用说明</w:t>
      </w:r>
    </w:p>
    <w:p>
      <w:pPr>
        <w:pStyle w:val="BodyText"/>
        <w:spacing w:before="8"/>
        <w:rPr>
          <w:sz w:val="45"/>
        </w:rPr>
      </w:pPr>
    </w:p>
    <w:p>
      <w:pPr>
        <w:pStyle w:val="ListParagraph"/>
        <w:numPr>
          <w:ilvl w:val="0"/>
          <w:numId w:val="88"/>
        </w:numPr>
        <w:tabs>
          <w:tab w:val="left" w:pos="1225"/>
        </w:tabs>
        <w:spacing w:before="0" w:after="0" w:line="290" w:lineRule="auto"/>
        <w:ind w:left="103" w:right="263" w:firstLine="640"/>
        <w:jc w:val="left"/>
        <w:rPr>
          <w:sz w:val="32"/>
        </w:rPr>
      </w:pPr>
      <w:r>
        <w:rPr>
          <w:spacing w:val="-12"/>
          <w:sz w:val="32"/>
        </w:rPr>
        <w:t>本审查记录表适用于对设立食品生产企业的申请人规定</w:t>
      </w:r>
      <w:r>
        <w:rPr>
          <w:spacing w:val="-8"/>
          <w:sz w:val="32"/>
        </w:rPr>
        <w:t>条件中申请材料的审核和生产场所核查。</w:t>
      </w:r>
    </w:p>
    <w:p>
      <w:pPr>
        <w:pStyle w:val="ListParagraph"/>
        <w:numPr>
          <w:ilvl w:val="0"/>
          <w:numId w:val="88"/>
        </w:numPr>
        <w:tabs>
          <w:tab w:val="left" w:pos="1225"/>
        </w:tabs>
        <w:spacing w:before="2" w:after="0" w:line="290" w:lineRule="auto"/>
        <w:ind w:left="103" w:right="263" w:firstLine="640"/>
        <w:jc w:val="both"/>
        <w:rPr>
          <w:sz w:val="32"/>
        </w:rPr>
      </w:pPr>
      <w:r>
        <w:rPr>
          <w:spacing w:val="-20"/>
          <w:sz w:val="32"/>
        </w:rPr>
        <w:t>本审查记录表分为：申请材料审核和生产场所核查两个部</w:t>
      </w:r>
      <w:r>
        <w:rPr>
          <w:spacing w:val="-14"/>
          <w:sz w:val="32"/>
        </w:rPr>
        <w:t xml:space="preserve">分共 </w:t>
      </w:r>
      <w:r>
        <w:rPr>
          <w:spacing w:val="-18"/>
          <w:sz w:val="32"/>
        </w:rPr>
        <w:t>37</w:t>
      </w:r>
      <w:r>
        <w:rPr>
          <w:spacing w:val="-44"/>
          <w:sz w:val="32"/>
        </w:rPr>
        <w:t xml:space="preserve"> 个项目。对每一个审查项目均规定了“符合”、“基本符合”、“不</w:t>
      </w:r>
      <w:r>
        <w:rPr>
          <w:spacing w:val="-2"/>
          <w:sz w:val="32"/>
        </w:rPr>
        <w:t>符合”的判定标准。</w:t>
      </w:r>
    </w:p>
    <w:p>
      <w:pPr>
        <w:pStyle w:val="ListParagraph"/>
        <w:numPr>
          <w:ilvl w:val="0"/>
          <w:numId w:val="88"/>
        </w:numPr>
        <w:tabs>
          <w:tab w:val="left" w:pos="1170"/>
        </w:tabs>
        <w:spacing w:before="3" w:after="0" w:line="290" w:lineRule="auto"/>
        <w:ind w:left="103" w:right="112" w:firstLine="585"/>
        <w:jc w:val="left"/>
        <w:rPr>
          <w:sz w:val="32"/>
        </w:rPr>
      </w:pPr>
      <w:r>
        <w:rPr>
          <w:spacing w:val="-12"/>
          <w:sz w:val="32"/>
        </w:rPr>
        <w:t>审查组应按照对每一个审查项目的审查情况和判定标准，</w:t>
      </w:r>
      <w:r>
        <w:rPr>
          <w:spacing w:val="-2"/>
          <w:sz w:val="32"/>
        </w:rPr>
        <w:t>填写审查结论。</w:t>
      </w:r>
    </w:p>
    <w:p>
      <w:pPr>
        <w:pStyle w:val="ListParagraph"/>
        <w:numPr>
          <w:ilvl w:val="0"/>
          <w:numId w:val="88"/>
        </w:numPr>
        <w:tabs>
          <w:tab w:val="left" w:pos="1226"/>
        </w:tabs>
        <w:spacing w:before="2" w:after="0" w:line="240" w:lineRule="auto"/>
        <w:ind w:left="1225" w:right="0" w:hanging="483"/>
        <w:jc w:val="left"/>
        <w:rPr>
          <w:sz w:val="32"/>
        </w:rPr>
      </w:pPr>
      <w:r>
        <w:rPr>
          <w:spacing w:val="-18"/>
          <w:sz w:val="32"/>
        </w:rPr>
        <w:t>“审查记录”一栏应当填写审查发现的基本符合和不符合情</w:t>
      </w:r>
    </w:p>
    <w:p>
      <w:pPr>
        <w:pStyle w:val="BodyText"/>
        <w:spacing w:before="102"/>
        <w:ind w:left="103"/>
      </w:pPr>
      <w:r>
        <w:rPr>
          <w:spacing w:val="-15"/>
        </w:rPr>
        <w:t>况。</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8"/>
        </w:rPr>
      </w:pPr>
    </w:p>
    <w:p>
      <w:pPr>
        <w:spacing w:before="60"/>
        <w:ind w:left="103" w:right="0" w:firstLine="0"/>
        <w:jc w:val="left"/>
        <w:rPr>
          <w:sz w:val="28"/>
        </w:rPr>
      </w:pPr>
      <w:r>
        <w:rPr>
          <w:sz w:val="28"/>
        </w:rPr>
        <w:t xml:space="preserve">— 2 </w:t>
      </w:r>
      <w:r>
        <w:rPr>
          <w:spacing w:val="-10"/>
          <w:sz w:val="28"/>
        </w:rPr>
        <w:t>—</w:t>
      </w:r>
    </w:p>
    <w:p>
      <w:pPr>
        <w:spacing w:after="0"/>
        <w:jc w:val="left"/>
        <w:rPr>
          <w:sz w:val="28"/>
        </w:rPr>
        <w:sectPr>
          <w:pgSz w:w="11910" w:h="16840"/>
          <w:pgMar w:top="1700" w:right="1360" w:bottom="280" w:left="1540" w:header="708" w:footer="708"/>
          <w:pgNumType w:start="3"/>
          <w:cols w:space="708"/>
        </w:sectPr>
      </w:pPr>
    </w:p>
    <w:p>
      <w:pPr>
        <w:tabs>
          <w:tab w:val="left" w:pos="1250"/>
        </w:tabs>
        <w:spacing w:before="0" w:line="461" w:lineRule="exact"/>
        <w:ind w:left="410" w:right="0" w:firstLine="0"/>
        <w:jc w:val="left"/>
        <w:rPr>
          <w:rFonts w:ascii="Microsoft JhengHei" w:eastAsia="Microsoft JhengHei"/>
          <w:b/>
          <w:sz w:val="28"/>
        </w:rPr>
      </w:pPr>
      <w:r>
        <w:rPr>
          <w:rFonts w:ascii="Microsoft JhengHei" w:eastAsia="Microsoft JhengHei"/>
          <w:b/>
          <w:spacing w:val="-18"/>
          <w:sz w:val="28"/>
        </w:rPr>
        <w:t>一</w:t>
      </w:r>
      <w:r>
        <w:rPr>
          <w:rFonts w:ascii="Microsoft JhengHei" w:eastAsia="Microsoft JhengHei"/>
          <w:b/>
          <w:spacing w:val="-10"/>
          <w:sz w:val="28"/>
        </w:rPr>
        <w:t>、</w:t>
      </w:r>
      <w:r>
        <w:rPr>
          <w:rFonts w:ascii="Microsoft JhengHei" w:eastAsia="Microsoft JhengHei"/>
          <w:b/>
          <w:sz w:val="28"/>
        </w:rPr>
        <w:tab/>
      </w:r>
      <w:r>
        <w:rPr>
          <w:rFonts w:ascii="Microsoft JhengHei" w:eastAsia="Microsoft JhengHei"/>
          <w:b/>
          <w:spacing w:val="-18"/>
          <w:sz w:val="28"/>
        </w:rPr>
        <w:t>申请材料审核</w:t>
      </w:r>
    </w:p>
    <w:p>
      <w:pPr>
        <w:pStyle w:val="BodyText"/>
        <w:spacing w:before="8"/>
        <w:rPr>
          <w:rFonts w:ascii="Microsoft JhengHei"/>
          <w:b/>
          <w:sz w:val="4"/>
        </w:rPr>
      </w:pPr>
    </w:p>
    <w:tbl>
      <w:tblPr>
        <w:tblStyle w:val="TableNormal0"/>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right="171"/>
              <w:jc w:val="right"/>
              <w:rPr>
                <w:rFonts w:ascii="黑体" w:eastAsia="黑体"/>
                <w:sz w:val="21"/>
              </w:rPr>
            </w:pPr>
            <w:r>
              <w:rPr>
                <w:rFonts w:ascii="黑体" w:eastAsia="黑体"/>
                <w:spacing w:val="-15"/>
                <w:sz w:val="21"/>
              </w:rPr>
              <w:t>序号</w:t>
            </w:r>
          </w:p>
        </w:tc>
        <w:tc>
          <w:tcPr>
            <w:tcW w:w="1056" w:type="dxa"/>
          </w:tcPr>
          <w:p>
            <w:pPr>
              <w:pStyle w:val="TableParagraph"/>
              <w:spacing w:before="139"/>
              <w:ind w:left="101" w:right="73"/>
              <w:jc w:val="center"/>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2585"/>
          <w:jc w:val="left"/>
        </w:trPr>
        <w:tc>
          <w:tcPr>
            <w:tcW w:w="784" w:type="dxa"/>
            <w:tcBorders>
              <w:bottom w:val="nil"/>
            </w:tcBorders>
          </w:tcPr>
          <w:p>
            <w:pPr>
              <w:pStyle w:val="TableParagraph"/>
              <w:rPr>
                <w:rFonts w:ascii="Times New Roman"/>
                <w:sz w:val="20"/>
              </w:rPr>
            </w:pPr>
          </w:p>
        </w:tc>
        <w:tc>
          <w:tcPr>
            <w:tcW w:w="1056" w:type="dxa"/>
            <w:tcBorders>
              <w:bottom w:val="nil"/>
            </w:tcBorders>
          </w:tcPr>
          <w:p>
            <w:pPr>
              <w:pStyle w:val="TableParagraph"/>
              <w:rPr>
                <w:rFonts w:ascii="Times New Roman"/>
                <w:sz w:val="20"/>
              </w:rPr>
            </w:pPr>
          </w:p>
        </w:tc>
        <w:tc>
          <w:tcPr>
            <w:tcW w:w="1248" w:type="dxa"/>
            <w:tcBorders>
              <w:bottom w:val="nil"/>
            </w:tcBorders>
          </w:tcPr>
          <w:p>
            <w:pPr>
              <w:pStyle w:val="TableParagraph"/>
              <w:rPr>
                <w:rFonts w:ascii="Microsoft JhengHei"/>
                <w:b/>
                <w:sz w:val="20"/>
              </w:rPr>
            </w:pPr>
          </w:p>
          <w:p>
            <w:pPr>
              <w:pStyle w:val="TableParagraph"/>
              <w:spacing w:before="17"/>
              <w:rPr>
                <w:rFonts w:ascii="Microsoft JhengHei"/>
                <w:b/>
                <w:sz w:val="20"/>
              </w:rPr>
            </w:pPr>
          </w:p>
          <w:p>
            <w:pPr>
              <w:pStyle w:val="TableParagraph"/>
              <w:numPr>
                <w:ilvl w:val="0"/>
                <w:numId w:val="87"/>
              </w:numPr>
              <w:tabs>
                <w:tab w:val="left" w:pos="412"/>
              </w:tabs>
              <w:spacing w:before="0" w:after="0" w:line="242" w:lineRule="auto"/>
              <w:ind w:left="105" w:right="77" w:firstLine="0"/>
              <w:jc w:val="both"/>
              <w:rPr>
                <w:sz w:val="21"/>
              </w:rPr>
            </w:pPr>
            <w:r>
              <w:rPr>
                <w:spacing w:val="-4"/>
                <w:sz w:val="21"/>
              </w:rPr>
              <w:t>申请人</w:t>
            </w:r>
            <w:r>
              <w:rPr>
                <w:spacing w:val="-2"/>
                <w:sz w:val="21"/>
              </w:rPr>
              <w:t>治理结构中</w:t>
            </w:r>
            <w:r>
              <w:rPr>
                <w:spacing w:val="-2"/>
                <w:sz w:val="21"/>
              </w:rPr>
              <w:t>至少有一人</w:t>
            </w:r>
            <w:r>
              <w:rPr>
                <w:spacing w:val="-2"/>
                <w:sz w:val="21"/>
              </w:rPr>
              <w:t>全面负责质</w:t>
            </w:r>
            <w:r>
              <w:rPr>
                <w:spacing w:val="-2"/>
                <w:sz w:val="21"/>
              </w:rPr>
              <w:t>量安全工作</w:t>
            </w:r>
            <w:r>
              <w:rPr>
                <w:spacing w:val="-10"/>
                <w:sz w:val="21"/>
              </w:rPr>
              <w:t>。</w:t>
            </w:r>
          </w:p>
        </w:tc>
        <w:tc>
          <w:tcPr>
            <w:tcW w:w="2112" w:type="dxa"/>
            <w:tcBorders>
              <w:bottom w:val="nil"/>
            </w:tcBorders>
          </w:tcPr>
          <w:p>
            <w:pPr>
              <w:pStyle w:val="TableParagraph"/>
              <w:spacing w:before="18"/>
              <w:rPr>
                <w:rFonts w:ascii="Microsoft JhengHei"/>
                <w:b/>
                <w:sz w:val="14"/>
              </w:rPr>
            </w:pPr>
          </w:p>
          <w:p>
            <w:pPr>
              <w:pStyle w:val="TableParagraph"/>
              <w:spacing w:line="261" w:lineRule="auto"/>
              <w:ind w:left="107" w:right="58"/>
              <w:jc w:val="both"/>
              <w:rPr>
                <w:sz w:val="21"/>
              </w:rPr>
            </w:pPr>
            <w:r>
              <w:rPr>
                <w:spacing w:val="-2"/>
                <w:sz w:val="21"/>
              </w:rPr>
              <w:t>制度规定了该人负责</w:t>
            </w:r>
            <w:r>
              <w:rPr>
                <w:spacing w:val="-18"/>
                <w:sz w:val="21"/>
              </w:rPr>
              <w:t>质量安全工作的职能，</w:t>
            </w:r>
            <w:r>
              <w:rPr>
                <w:spacing w:val="-4"/>
                <w:sz w:val="21"/>
              </w:rPr>
              <w:t>符合；</w:t>
            </w:r>
          </w:p>
          <w:p>
            <w:pPr>
              <w:pStyle w:val="TableParagraph"/>
              <w:spacing w:line="261" w:lineRule="auto"/>
              <w:ind w:left="107" w:right="77"/>
              <w:jc w:val="both"/>
              <w:rPr>
                <w:sz w:val="21"/>
              </w:rPr>
            </w:pPr>
            <w:r>
              <w:rPr>
                <w:spacing w:val="-2"/>
                <w:sz w:val="21"/>
              </w:rPr>
              <w:t>制度对质量安全工作</w:t>
            </w:r>
            <w:r>
              <w:rPr>
                <w:spacing w:val="-20"/>
                <w:sz w:val="21"/>
              </w:rPr>
              <w:t>负责人规定不清楚，基</w:t>
            </w:r>
            <w:r>
              <w:rPr>
                <w:spacing w:val="-4"/>
                <w:sz w:val="21"/>
              </w:rPr>
              <w:t>本符合；</w:t>
            </w:r>
          </w:p>
          <w:p>
            <w:pPr>
              <w:pStyle w:val="TableParagraph"/>
              <w:spacing w:line="265" w:lineRule="exact"/>
              <w:ind w:left="107"/>
              <w:rPr>
                <w:sz w:val="21"/>
              </w:rPr>
            </w:pPr>
            <w:r>
              <w:rPr>
                <w:spacing w:val="-2"/>
                <w:sz w:val="21"/>
              </w:rPr>
              <w:t>制度未规定质量安全</w:t>
            </w:r>
          </w:p>
          <w:p>
            <w:pPr>
              <w:pStyle w:val="TableParagraph"/>
              <w:spacing w:before="19" w:line="246" w:lineRule="exact"/>
              <w:ind w:left="107"/>
              <w:rPr>
                <w:sz w:val="21"/>
              </w:rPr>
            </w:pPr>
            <w:r>
              <w:rPr>
                <w:spacing w:val="-20"/>
                <w:sz w:val="21"/>
              </w:rPr>
              <w:t>工作负责人，不符合。</w:t>
            </w:r>
          </w:p>
        </w:tc>
        <w:tc>
          <w:tcPr>
            <w:tcW w:w="4098" w:type="dxa"/>
            <w:tcBorders>
              <w:bottom w:val="nil"/>
            </w:tcBorders>
          </w:tcPr>
          <w:p>
            <w:pPr>
              <w:pStyle w:val="TableParagraph"/>
              <w:spacing w:before="2"/>
              <w:rPr>
                <w:rFonts w:ascii="Microsoft JhengHei"/>
                <w:b/>
                <w:sz w:val="26"/>
              </w:rPr>
            </w:pPr>
          </w:p>
          <w:p>
            <w:pPr>
              <w:pStyle w:val="TableParagraph"/>
              <w:numPr>
                <w:ilvl w:val="0"/>
                <w:numId w:val="86"/>
              </w:numPr>
              <w:tabs>
                <w:tab w:val="left" w:pos="497"/>
              </w:tabs>
              <w:spacing w:before="0" w:after="0" w:line="242" w:lineRule="auto"/>
              <w:ind w:left="108" w:right="77" w:firstLine="0"/>
              <w:jc w:val="both"/>
              <w:rPr>
                <w:sz w:val="21"/>
              </w:rPr>
            </w:pPr>
            <w:r>
              <w:rPr>
                <w:spacing w:val="-16"/>
                <w:sz w:val="21"/>
              </w:rPr>
              <w:t>申请人治理结构中至少有一人全面负责质</w:t>
            </w:r>
            <w:r>
              <w:rPr>
                <w:spacing w:val="-25"/>
                <w:sz w:val="21"/>
              </w:rPr>
              <w:t>量安全工作，有任命书,应明确规定质量安全负</w:t>
            </w:r>
            <w:r>
              <w:rPr>
                <w:spacing w:val="-4"/>
                <w:sz w:val="21"/>
              </w:rPr>
              <w:t>责人的岗位职责，权责明确。</w:t>
            </w:r>
          </w:p>
          <w:p>
            <w:pPr>
              <w:pStyle w:val="TableParagraph"/>
              <w:numPr>
                <w:ilvl w:val="0"/>
                <w:numId w:val="86"/>
              </w:numPr>
              <w:tabs>
                <w:tab w:val="left" w:pos="352"/>
              </w:tabs>
              <w:spacing w:before="2" w:after="0" w:line="242" w:lineRule="auto"/>
              <w:ind w:left="108" w:right="77" w:firstLine="0"/>
              <w:jc w:val="left"/>
              <w:rPr>
                <w:sz w:val="21"/>
              </w:rPr>
            </w:pPr>
            <w:r>
              <w:rPr>
                <w:spacing w:val="-18"/>
                <w:sz w:val="21"/>
              </w:rPr>
              <w:t>质量安全负责人应熟悉食品质量安全有关法</w:t>
            </w:r>
            <w:r>
              <w:rPr>
                <w:spacing w:val="-8"/>
                <w:sz w:val="21"/>
              </w:rPr>
              <w:t>律法规，了解应依法承担的责任和义务。</w:t>
            </w:r>
          </w:p>
          <w:p>
            <w:pPr>
              <w:pStyle w:val="TableParagraph"/>
              <w:numPr>
                <w:ilvl w:val="0"/>
                <w:numId w:val="86"/>
              </w:numPr>
              <w:tabs>
                <w:tab w:val="left" w:pos="352"/>
              </w:tabs>
              <w:spacing w:before="1" w:after="0" w:line="242" w:lineRule="auto"/>
              <w:ind w:left="108" w:right="77" w:firstLine="0"/>
              <w:jc w:val="left"/>
              <w:rPr>
                <w:sz w:val="21"/>
              </w:rPr>
            </w:pPr>
            <w:r>
              <w:rPr>
                <w:spacing w:val="-18"/>
                <w:sz w:val="21"/>
              </w:rPr>
              <w:t>食品生产加工企业必须明确企业法人代表是</w:t>
            </w:r>
            <w:r>
              <w:rPr>
                <w:spacing w:val="-4"/>
                <w:sz w:val="21"/>
              </w:rPr>
              <w:t>食品质量安全的第一责任人。</w:t>
            </w:r>
          </w:p>
        </w:tc>
        <w:tc>
          <w:tcPr>
            <w:tcW w:w="2622" w:type="dxa"/>
            <w:tcBorders>
              <w:bottom w:val="nil"/>
            </w:tcBorders>
          </w:tcPr>
          <w:p>
            <w:pPr>
              <w:pStyle w:val="TableParagraph"/>
              <w:rPr>
                <w:rFonts w:ascii="Microsoft JhengHei"/>
                <w:b/>
                <w:sz w:val="20"/>
              </w:rPr>
            </w:pPr>
          </w:p>
          <w:p>
            <w:pPr>
              <w:pStyle w:val="TableParagraph"/>
              <w:spacing w:before="9"/>
              <w:rPr>
                <w:rFonts w:ascii="Microsoft JhengHei"/>
                <w:b/>
                <w:sz w:val="13"/>
              </w:rPr>
            </w:pPr>
          </w:p>
          <w:p>
            <w:pPr>
              <w:pStyle w:val="TableParagraph"/>
              <w:numPr>
                <w:ilvl w:val="0"/>
                <w:numId w:val="85"/>
              </w:numPr>
              <w:tabs>
                <w:tab w:val="left" w:pos="429"/>
              </w:tabs>
              <w:spacing w:before="1" w:after="0" w:line="242" w:lineRule="auto"/>
              <w:ind w:left="107" w:right="93" w:firstLine="0"/>
              <w:jc w:val="left"/>
              <w:rPr>
                <w:sz w:val="21"/>
              </w:rPr>
            </w:pPr>
            <w:r>
              <w:rPr>
                <w:spacing w:val="-4"/>
                <w:sz w:val="21"/>
              </w:rPr>
              <w:t>《食品安全法》第三十二条；</w:t>
            </w:r>
          </w:p>
          <w:p>
            <w:pPr>
              <w:pStyle w:val="TableParagraph"/>
              <w:spacing w:before="16"/>
              <w:rPr>
                <w:rFonts w:ascii="Microsoft JhengHei"/>
                <w:b/>
                <w:sz w:val="14"/>
              </w:rPr>
            </w:pPr>
          </w:p>
          <w:p>
            <w:pPr>
              <w:pStyle w:val="TableParagraph"/>
              <w:numPr>
                <w:ilvl w:val="0"/>
                <w:numId w:val="85"/>
              </w:numPr>
              <w:tabs>
                <w:tab w:val="left" w:pos="428"/>
              </w:tabs>
              <w:spacing w:before="0" w:after="0" w:line="242" w:lineRule="auto"/>
              <w:ind w:left="107" w:right="57" w:firstLine="0"/>
              <w:jc w:val="left"/>
              <w:rPr>
                <w:sz w:val="21"/>
              </w:rPr>
            </w:pPr>
            <w:r>
              <w:rPr>
                <w:spacing w:val="-18"/>
                <w:sz w:val="21"/>
              </w:rPr>
              <w:t>《食品安全法实施条例》</w:t>
            </w:r>
            <w:r>
              <w:rPr>
                <w:spacing w:val="-2"/>
                <w:sz w:val="21"/>
              </w:rPr>
              <w:t>第二十六条。</w:t>
            </w:r>
          </w:p>
        </w:tc>
        <w:tc>
          <w:tcPr>
            <w:tcW w:w="9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3"/>
              <w:rPr>
                <w:rFonts w:ascii="Microsoft JhengHei"/>
                <w:b/>
                <w:sz w:val="15"/>
              </w:rPr>
            </w:pPr>
          </w:p>
          <w:p>
            <w:pPr>
              <w:pStyle w:val="TableParagraph"/>
              <w:spacing w:before="1" w:line="242" w:lineRule="auto"/>
              <w:ind w:left="108" w:right="77"/>
              <w:jc w:val="both"/>
              <w:rPr>
                <w:sz w:val="21"/>
              </w:rPr>
            </w:pPr>
            <w:r>
              <w:rPr>
                <w:spacing w:val="24"/>
                <w:sz w:val="21"/>
              </w:rPr>
              <w:t>查看文</w:t>
            </w:r>
            <w:r>
              <w:rPr>
                <w:spacing w:val="-35"/>
                <w:sz w:val="21"/>
              </w:rPr>
              <w:t>件、现场</w:t>
            </w:r>
            <w:r>
              <w:rPr>
                <w:spacing w:val="-6"/>
                <w:sz w:val="21"/>
              </w:rPr>
              <w:t>提问</w:t>
            </w:r>
          </w:p>
        </w:tc>
        <w:tc>
          <w:tcPr>
            <w:tcW w:w="1248" w:type="dxa"/>
            <w:tcBorders>
              <w:bottom w:val="nil"/>
            </w:tcBorders>
          </w:tcPr>
          <w:p>
            <w:pPr>
              <w:pStyle w:val="TableParagraph"/>
              <w:rPr>
                <w:rFonts w:ascii="Microsoft JhengHei"/>
                <w:b/>
                <w:sz w:val="20"/>
              </w:rPr>
            </w:pPr>
          </w:p>
          <w:p>
            <w:pPr>
              <w:pStyle w:val="TableParagraph"/>
              <w:spacing w:before="11"/>
              <w:rPr>
                <w:rFonts w:ascii="Microsoft JhengHei"/>
                <w:b/>
                <w:sz w:val="24"/>
              </w:rPr>
            </w:pPr>
          </w:p>
          <w:p>
            <w:pPr>
              <w:pStyle w:val="TableParagraph"/>
              <w:spacing w:before="1"/>
              <w:ind w:left="107"/>
              <w:rPr>
                <w:sz w:val="21"/>
              </w:rPr>
            </w:pPr>
            <w:r>
              <w:rPr>
                <w:spacing w:val="-15"/>
                <w:sz w:val="21"/>
              </w:rPr>
              <w:t>□ 符合</w:t>
            </w:r>
          </w:p>
          <w:p>
            <w:pPr>
              <w:pStyle w:val="TableParagraph"/>
              <w:spacing w:before="139"/>
              <w:ind w:left="107"/>
              <w:rPr>
                <w:sz w:val="21"/>
              </w:rPr>
            </w:pPr>
            <w:r>
              <w:rPr>
                <w:spacing w:val="-20"/>
                <w:sz w:val="21"/>
              </w:rPr>
              <w:t>□基本符合</w:t>
            </w:r>
          </w:p>
          <w:p>
            <w:pPr>
              <w:pStyle w:val="TableParagraph"/>
              <w:spacing w:before="139"/>
              <w:ind w:left="107"/>
              <w:rPr>
                <w:sz w:val="21"/>
              </w:rPr>
            </w:pPr>
            <w:r>
              <w:rPr>
                <w:spacing w:val="-20"/>
                <w:sz w:val="21"/>
              </w:rPr>
              <w:t>□不符合</w:t>
            </w: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7"/>
              <w:rPr>
                <w:rFonts w:ascii="Microsoft JhengHei"/>
                <w:b/>
                <w:sz w:val="20"/>
              </w:rPr>
            </w:pPr>
          </w:p>
          <w:p>
            <w:pPr>
              <w:pStyle w:val="TableParagraph"/>
              <w:spacing w:line="249" w:lineRule="exact"/>
              <w:ind w:left="693"/>
              <w:rPr>
                <w:sz w:val="21"/>
              </w:rPr>
            </w:pPr>
            <w:r>
              <w:rPr>
                <w:spacing w:val="-5"/>
                <w:sz w:val="21"/>
              </w:rPr>
              <w:t>（1）</w:t>
            </w:r>
          </w:p>
        </w:tc>
      </w:tr>
      <w:tr>
        <w:tblPrEx>
          <w:tblW w:w="0" w:type="auto"/>
          <w:jc w:val="left"/>
          <w:tblInd w:w="303" w:type="dxa"/>
          <w:tblLayout w:type="fixed"/>
          <w:tblCellMar>
            <w:top w:w="0" w:type="dxa"/>
            <w:left w:w="0" w:type="dxa"/>
            <w:bottom w:w="0" w:type="dxa"/>
            <w:right w:w="0" w:type="dxa"/>
          </w:tblCellMar>
          <w:tblLook w:val="01E0"/>
        </w:tblPrEx>
        <w:trPr>
          <w:trHeight w:val="265"/>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tcBorders>
          </w:tcPr>
          <w:p>
            <w:pPr>
              <w:pStyle w:val="TableParagraph"/>
              <w:rPr>
                <w:rFonts w:ascii="Times New Roman"/>
                <w:sz w:val="18"/>
              </w:rPr>
            </w:pPr>
          </w:p>
        </w:tc>
        <w:tc>
          <w:tcPr>
            <w:tcW w:w="2112" w:type="dxa"/>
            <w:tcBorders>
              <w:top w:val="nil"/>
            </w:tcBorders>
          </w:tcPr>
          <w:p>
            <w:pPr>
              <w:pStyle w:val="TableParagraph"/>
              <w:rPr>
                <w:rFonts w:ascii="Times New Roman"/>
                <w:sz w:val="18"/>
              </w:rPr>
            </w:pPr>
          </w:p>
        </w:tc>
        <w:tc>
          <w:tcPr>
            <w:tcW w:w="4098" w:type="dxa"/>
            <w:tcBorders>
              <w:top w:val="nil"/>
            </w:tcBorders>
          </w:tcPr>
          <w:p>
            <w:pPr>
              <w:pStyle w:val="TableParagraph"/>
              <w:rPr>
                <w:rFonts w:ascii="Times New Roman"/>
                <w:sz w:val="18"/>
              </w:rPr>
            </w:pPr>
          </w:p>
        </w:tc>
        <w:tc>
          <w:tcPr>
            <w:tcW w:w="2622" w:type="dxa"/>
            <w:tcBorders>
              <w:top w:val="nil"/>
            </w:tcBorders>
          </w:tcPr>
          <w:p>
            <w:pPr>
              <w:pStyle w:val="TableParagraph"/>
              <w:rPr>
                <w:rFonts w:ascii="Times New Roman"/>
                <w:sz w:val="18"/>
              </w:rPr>
            </w:pPr>
          </w:p>
        </w:tc>
        <w:tc>
          <w:tcPr>
            <w:tcW w:w="912" w:type="dxa"/>
            <w:tcBorders>
              <w:top w:val="nil"/>
            </w:tcBorders>
          </w:tcPr>
          <w:p>
            <w:pPr>
              <w:pStyle w:val="TableParagraph"/>
              <w:rPr>
                <w:rFonts w:ascii="Times New Roman"/>
                <w:sz w:val="18"/>
              </w:rPr>
            </w:pPr>
          </w:p>
        </w:tc>
        <w:tc>
          <w:tcPr>
            <w:tcW w:w="1248" w:type="dxa"/>
            <w:tcBorders>
              <w:top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4022"/>
          <w:jc w:val="left"/>
        </w:trPr>
        <w:tc>
          <w:tcPr>
            <w:tcW w:w="784" w:type="dxa"/>
            <w:tcBorders>
              <w:top w:val="nil"/>
              <w:bottom w:val="nil"/>
            </w:tcBorders>
          </w:tcPr>
          <w:p>
            <w:pPr>
              <w:pStyle w:val="TableParagraph"/>
              <w:rPr>
                <w:rFonts w:ascii="Microsoft JhengHei"/>
                <w:b/>
                <w:sz w:val="20"/>
              </w:rPr>
            </w:pPr>
          </w:p>
          <w:p>
            <w:pPr>
              <w:pStyle w:val="TableParagraph"/>
              <w:spacing w:before="9"/>
              <w:rPr>
                <w:rFonts w:ascii="Microsoft JhengHei"/>
                <w:b/>
                <w:sz w:val="13"/>
              </w:rPr>
            </w:pPr>
          </w:p>
          <w:p>
            <w:pPr>
              <w:pStyle w:val="TableParagraph"/>
              <w:ind w:right="179"/>
              <w:jc w:val="right"/>
              <w:rPr>
                <w:sz w:val="21"/>
              </w:rPr>
            </w:pPr>
            <w:r>
              <w:rPr>
                <w:spacing w:val="-5"/>
                <w:sz w:val="21"/>
              </w:rPr>
              <w:t>1．1</w:t>
            </w:r>
          </w:p>
        </w:tc>
        <w:tc>
          <w:tcPr>
            <w:tcW w:w="1056" w:type="dxa"/>
            <w:tcBorders>
              <w:top w:val="nil"/>
              <w:bottom w:val="nil"/>
            </w:tcBorders>
          </w:tcPr>
          <w:p>
            <w:pPr>
              <w:pStyle w:val="TableParagraph"/>
              <w:rPr>
                <w:rFonts w:ascii="Microsoft JhengHei"/>
                <w:b/>
                <w:sz w:val="20"/>
              </w:rPr>
            </w:pPr>
          </w:p>
          <w:p>
            <w:pPr>
              <w:pStyle w:val="TableParagraph"/>
              <w:spacing w:before="9"/>
              <w:rPr>
                <w:rFonts w:ascii="Microsoft JhengHei"/>
                <w:b/>
                <w:sz w:val="13"/>
              </w:rPr>
            </w:pPr>
          </w:p>
          <w:p>
            <w:pPr>
              <w:pStyle w:val="TableParagraph"/>
              <w:ind w:left="66" w:right="109"/>
              <w:jc w:val="center"/>
              <w:rPr>
                <w:sz w:val="21"/>
              </w:rPr>
            </w:pPr>
            <w:r>
              <w:rPr>
                <w:spacing w:val="-20"/>
                <w:sz w:val="21"/>
              </w:rPr>
              <w:t>组织领导</w:t>
            </w: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3"/>
              <w:rPr>
                <w:rFonts w:ascii="Microsoft JhengHei"/>
                <w:b/>
                <w:sz w:val="19"/>
              </w:rPr>
            </w:pPr>
          </w:p>
          <w:p>
            <w:pPr>
              <w:pStyle w:val="TableParagraph"/>
              <w:spacing w:line="242" w:lineRule="auto"/>
              <w:ind w:left="105" w:right="77"/>
              <w:jc w:val="both"/>
              <w:rPr>
                <w:sz w:val="21"/>
              </w:rPr>
            </w:pPr>
            <w:r>
              <w:rPr>
                <w:spacing w:val="-20"/>
                <w:sz w:val="21"/>
              </w:rPr>
              <w:t>2．申请人应</w:t>
            </w:r>
            <w:r>
              <w:rPr>
                <w:spacing w:val="-2"/>
                <w:sz w:val="21"/>
              </w:rPr>
              <w:t>设置相应的</w:t>
            </w:r>
            <w:r>
              <w:rPr>
                <w:spacing w:val="-2"/>
                <w:sz w:val="21"/>
              </w:rPr>
              <w:t>质量管理机</w:t>
            </w:r>
            <w:r>
              <w:rPr>
                <w:spacing w:val="-2"/>
                <w:sz w:val="21"/>
              </w:rPr>
              <w:t>构或人员，</w:t>
            </w:r>
            <w:r>
              <w:rPr>
                <w:spacing w:val="-2"/>
                <w:sz w:val="21"/>
              </w:rPr>
              <w:t>负责质量管</w:t>
            </w:r>
            <w:r>
              <w:rPr>
                <w:spacing w:val="-2"/>
                <w:sz w:val="21"/>
              </w:rPr>
              <w:t>理体系的建</w:t>
            </w:r>
            <w:r>
              <w:rPr>
                <w:spacing w:val="-2"/>
                <w:sz w:val="21"/>
              </w:rPr>
              <w:t>立、实施和</w:t>
            </w:r>
            <w:r>
              <w:rPr>
                <w:spacing w:val="-2"/>
                <w:sz w:val="21"/>
              </w:rPr>
              <w:t>保持工作。</w:t>
            </w:r>
          </w:p>
        </w:tc>
        <w:tc>
          <w:tcPr>
            <w:tcW w:w="2112" w:type="dxa"/>
            <w:tcBorders>
              <w:bottom w:val="nil"/>
            </w:tcBorders>
          </w:tcPr>
          <w:p>
            <w:pPr>
              <w:pStyle w:val="TableParagraph"/>
              <w:rPr>
                <w:rFonts w:ascii="Microsoft JhengHei"/>
                <w:b/>
                <w:sz w:val="20"/>
              </w:rPr>
            </w:pPr>
          </w:p>
          <w:p>
            <w:pPr>
              <w:pStyle w:val="TableParagraph"/>
              <w:rPr>
                <w:rFonts w:ascii="Microsoft JhengHei"/>
                <w:b/>
                <w:sz w:val="28"/>
              </w:rPr>
            </w:pPr>
          </w:p>
          <w:p>
            <w:pPr>
              <w:pStyle w:val="TableParagraph"/>
              <w:spacing w:before="1" w:line="261" w:lineRule="auto"/>
              <w:ind w:left="107" w:right="77"/>
              <w:jc w:val="both"/>
              <w:rPr>
                <w:sz w:val="21"/>
              </w:rPr>
            </w:pPr>
            <w:r>
              <w:rPr>
                <w:spacing w:val="-2"/>
                <w:sz w:val="21"/>
              </w:rPr>
              <w:t>申请人有明确的机构</w:t>
            </w:r>
            <w:r>
              <w:rPr>
                <w:spacing w:val="-2"/>
                <w:sz w:val="21"/>
              </w:rPr>
              <w:t>或专职人员负责质量</w:t>
            </w:r>
            <w:r>
              <w:rPr>
                <w:spacing w:val="-2"/>
                <w:sz w:val="21"/>
              </w:rPr>
              <w:t>管理工作，符合；</w:t>
            </w:r>
          </w:p>
          <w:p>
            <w:pPr>
              <w:pStyle w:val="TableParagraph"/>
              <w:spacing w:line="261" w:lineRule="auto"/>
              <w:ind w:left="107" w:right="77"/>
              <w:jc w:val="both"/>
              <w:rPr>
                <w:sz w:val="21"/>
              </w:rPr>
            </w:pPr>
            <w:r>
              <w:rPr>
                <w:spacing w:val="-2"/>
                <w:sz w:val="21"/>
              </w:rPr>
              <w:t>有机构和兼职人员负</w:t>
            </w:r>
            <w:r>
              <w:rPr>
                <w:spacing w:val="-20"/>
                <w:sz w:val="21"/>
              </w:rPr>
              <w:t>责质量管理工作，基本</w:t>
            </w:r>
            <w:r>
              <w:rPr>
                <w:spacing w:val="-4"/>
                <w:sz w:val="21"/>
              </w:rPr>
              <w:t>符合；</w:t>
            </w:r>
          </w:p>
          <w:p>
            <w:pPr>
              <w:pStyle w:val="TableParagraph"/>
              <w:spacing w:line="261" w:lineRule="auto"/>
              <w:ind w:left="107" w:right="77"/>
              <w:jc w:val="both"/>
              <w:rPr>
                <w:sz w:val="21"/>
              </w:rPr>
            </w:pPr>
            <w:r>
              <w:rPr>
                <w:spacing w:val="-2"/>
                <w:sz w:val="21"/>
              </w:rPr>
              <w:t>无机构和人员负责企</w:t>
            </w:r>
            <w:r>
              <w:rPr>
                <w:spacing w:val="-20"/>
                <w:sz w:val="21"/>
              </w:rPr>
              <w:t>业的质量管理工作，不</w:t>
            </w:r>
            <w:r>
              <w:rPr>
                <w:spacing w:val="-4"/>
                <w:sz w:val="21"/>
              </w:rPr>
              <w:t>符合。</w:t>
            </w:r>
          </w:p>
        </w:tc>
        <w:tc>
          <w:tcPr>
            <w:tcW w:w="4098" w:type="dxa"/>
            <w:tcBorders>
              <w:bottom w:val="nil"/>
            </w:tcBorders>
          </w:tcPr>
          <w:p>
            <w:pPr>
              <w:pStyle w:val="TableParagraph"/>
              <w:spacing w:before="13"/>
              <w:rPr>
                <w:rFonts w:ascii="Microsoft JhengHei"/>
                <w:b/>
                <w:sz w:val="22"/>
              </w:rPr>
            </w:pPr>
          </w:p>
          <w:p>
            <w:pPr>
              <w:pStyle w:val="TableParagraph"/>
              <w:numPr>
                <w:ilvl w:val="0"/>
                <w:numId w:val="84"/>
              </w:numPr>
              <w:tabs>
                <w:tab w:val="left" w:pos="352"/>
              </w:tabs>
              <w:spacing w:before="0" w:after="0" w:line="242" w:lineRule="auto"/>
              <w:ind w:left="108" w:right="77" w:firstLine="0"/>
              <w:jc w:val="left"/>
              <w:rPr>
                <w:sz w:val="21"/>
              </w:rPr>
            </w:pPr>
            <w:r>
              <w:rPr>
                <w:spacing w:val="-18"/>
                <w:sz w:val="21"/>
              </w:rPr>
              <w:t>企业应设立质量管理机构或有相有专职人员</w:t>
            </w:r>
            <w:r>
              <w:rPr>
                <w:spacing w:val="-16"/>
                <w:sz w:val="21"/>
              </w:rPr>
              <w:t>负责质量管理体系的建立、实施和保持工作。</w:t>
            </w:r>
          </w:p>
          <w:p>
            <w:pPr>
              <w:pStyle w:val="TableParagraph"/>
              <w:numPr>
                <w:ilvl w:val="0"/>
                <w:numId w:val="84"/>
              </w:numPr>
              <w:tabs>
                <w:tab w:val="left" w:pos="396"/>
              </w:tabs>
              <w:spacing w:before="1" w:after="0" w:line="242" w:lineRule="auto"/>
              <w:ind w:left="108" w:right="77" w:firstLine="0"/>
              <w:jc w:val="both"/>
              <w:rPr>
                <w:sz w:val="21"/>
              </w:rPr>
            </w:pPr>
            <w:r>
              <w:rPr>
                <w:spacing w:val="-22"/>
                <w:sz w:val="21"/>
              </w:rPr>
              <w:t>企业应当建立并执行原料验收、生产过程安</w:t>
            </w:r>
            <w:r>
              <w:rPr>
                <w:spacing w:val="-16"/>
                <w:sz w:val="21"/>
              </w:rPr>
              <w:t>全管理、贮存管理、设备管理、不合格产品管</w:t>
            </w:r>
            <w:r>
              <w:rPr>
                <w:spacing w:val="-2"/>
                <w:sz w:val="21"/>
              </w:rPr>
              <w:t>理等食品安全管理制度。</w:t>
            </w:r>
          </w:p>
          <w:p>
            <w:pPr>
              <w:pStyle w:val="TableParagraph"/>
              <w:numPr>
                <w:ilvl w:val="0"/>
                <w:numId w:val="84"/>
              </w:numPr>
              <w:tabs>
                <w:tab w:val="left" w:pos="310"/>
              </w:tabs>
              <w:spacing w:before="2" w:after="0" w:line="242" w:lineRule="auto"/>
              <w:ind w:left="108" w:right="77" w:firstLine="0"/>
              <w:jc w:val="left"/>
              <w:rPr>
                <w:sz w:val="21"/>
              </w:rPr>
            </w:pPr>
            <w:r>
              <w:rPr>
                <w:spacing w:val="-6"/>
                <w:sz w:val="21"/>
              </w:rPr>
              <w:t>质量管理机构必须能独立行使不合格产品</w:t>
            </w:r>
            <w:r>
              <w:rPr>
                <w:spacing w:val="-2"/>
                <w:sz w:val="21"/>
              </w:rPr>
              <w:t>的否决权。</w:t>
            </w:r>
          </w:p>
          <w:p>
            <w:pPr>
              <w:pStyle w:val="TableParagraph"/>
              <w:numPr>
                <w:ilvl w:val="0"/>
                <w:numId w:val="84"/>
              </w:numPr>
              <w:tabs>
                <w:tab w:val="left" w:pos="352"/>
              </w:tabs>
              <w:spacing w:before="1" w:after="0" w:line="242" w:lineRule="auto"/>
              <w:ind w:left="108" w:right="77" w:firstLine="0"/>
              <w:jc w:val="both"/>
              <w:rPr>
                <w:sz w:val="21"/>
              </w:rPr>
            </w:pPr>
            <w:r>
              <w:rPr>
                <w:spacing w:val="-18"/>
                <w:sz w:val="21"/>
              </w:rPr>
              <w:t>质量管理人员必须具有大专以上学历或初级</w:t>
            </w:r>
            <w:r>
              <w:rPr>
                <w:spacing w:val="-22"/>
                <w:sz w:val="21"/>
              </w:rPr>
              <w:t>工程师以上专业技术职称，具有</w:t>
            </w:r>
            <w:r>
              <w:rPr>
                <w:spacing w:val="-18"/>
                <w:sz w:val="21"/>
              </w:rPr>
              <w:t>3年以上相关实</w:t>
            </w:r>
            <w:r>
              <w:rPr>
                <w:spacing w:val="-16"/>
                <w:sz w:val="21"/>
              </w:rPr>
              <w:t>际工作经验，熟练掌握食品质量安全有关法律</w:t>
            </w:r>
            <w:r>
              <w:rPr>
                <w:spacing w:val="-8"/>
                <w:sz w:val="21"/>
              </w:rPr>
              <w:t>法规，了解应依法承担的责任和义务。</w:t>
            </w:r>
          </w:p>
          <w:p>
            <w:pPr>
              <w:pStyle w:val="TableParagraph"/>
              <w:numPr>
                <w:ilvl w:val="0"/>
                <w:numId w:val="84"/>
              </w:numPr>
              <w:tabs>
                <w:tab w:val="left" w:pos="352"/>
              </w:tabs>
              <w:spacing w:before="2" w:after="0" w:line="242" w:lineRule="auto"/>
              <w:ind w:left="108" w:right="77" w:firstLine="0"/>
              <w:jc w:val="left"/>
              <w:rPr>
                <w:sz w:val="21"/>
              </w:rPr>
            </w:pPr>
            <w:r>
              <w:rPr>
                <w:spacing w:val="-18"/>
                <w:sz w:val="21"/>
              </w:rPr>
              <w:t>质量管理人员必须与企业签订一年以上期限</w:t>
            </w:r>
            <w:r>
              <w:rPr>
                <w:spacing w:val="-2"/>
                <w:sz w:val="21"/>
              </w:rPr>
              <w:t>的书面劳动合同。</w:t>
            </w:r>
          </w:p>
        </w:tc>
        <w:tc>
          <w:tcPr>
            <w:tcW w:w="262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3"/>
              <w:rPr>
                <w:rFonts w:ascii="Microsoft JhengHei"/>
                <w:b/>
                <w:sz w:val="16"/>
              </w:rPr>
            </w:pPr>
          </w:p>
          <w:p>
            <w:pPr>
              <w:pStyle w:val="TableParagraph"/>
              <w:spacing w:before="1" w:line="242" w:lineRule="auto"/>
              <w:ind w:left="107" w:right="-101"/>
              <w:rPr>
                <w:sz w:val="21"/>
              </w:rPr>
            </w:pPr>
            <w:r>
              <w:rPr>
                <w:spacing w:val="-15"/>
                <w:sz w:val="21"/>
              </w:rPr>
              <w:t>《食品安全法》第二十七条、</w:t>
            </w:r>
            <w:r>
              <w:rPr>
                <w:spacing w:val="-2"/>
                <w:sz w:val="21"/>
              </w:rPr>
              <w:t>第三十二条。</w:t>
            </w:r>
          </w:p>
        </w:tc>
        <w:tc>
          <w:tcPr>
            <w:tcW w:w="9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7"/>
              <w:rPr>
                <w:rFonts w:ascii="Microsoft JhengHei"/>
                <w:b/>
                <w:sz w:val="21"/>
              </w:rPr>
            </w:pPr>
          </w:p>
          <w:p>
            <w:pPr>
              <w:pStyle w:val="TableParagraph"/>
              <w:spacing w:line="242" w:lineRule="auto"/>
              <w:ind w:left="108" w:right="77"/>
              <w:jc w:val="both"/>
              <w:rPr>
                <w:sz w:val="21"/>
              </w:rPr>
            </w:pPr>
            <w:r>
              <w:rPr>
                <w:spacing w:val="24"/>
                <w:sz w:val="21"/>
              </w:rPr>
              <w:t>查看文</w:t>
            </w:r>
            <w:r>
              <w:rPr>
                <w:spacing w:val="-35"/>
                <w:sz w:val="21"/>
              </w:rPr>
              <w:t>件、相关</w:t>
            </w:r>
            <w:r>
              <w:rPr>
                <w:spacing w:val="24"/>
                <w:sz w:val="21"/>
              </w:rPr>
              <w:t>证明材</w:t>
            </w:r>
            <w:r>
              <w:rPr>
                <w:spacing w:val="-10"/>
                <w:sz w:val="21"/>
              </w:rPr>
              <w:t>料</w:t>
            </w: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5"/>
              </w:rPr>
            </w:pPr>
          </w:p>
          <w:p>
            <w:pPr>
              <w:pStyle w:val="TableParagraph"/>
              <w:spacing w:before="1"/>
              <w:ind w:left="107"/>
              <w:rPr>
                <w:sz w:val="21"/>
              </w:rPr>
            </w:pPr>
            <w:r>
              <w:rPr>
                <w:spacing w:val="-15"/>
                <w:sz w:val="21"/>
              </w:rPr>
              <w:t>□ 符合</w:t>
            </w:r>
          </w:p>
          <w:p>
            <w:pPr>
              <w:pStyle w:val="TableParagraph"/>
              <w:spacing w:before="139"/>
              <w:ind w:left="107"/>
              <w:rPr>
                <w:sz w:val="21"/>
              </w:rPr>
            </w:pPr>
            <w:r>
              <w:rPr>
                <w:spacing w:val="-20"/>
                <w:sz w:val="21"/>
              </w:rPr>
              <w:t>□基本符合</w:t>
            </w:r>
          </w:p>
          <w:p>
            <w:pPr>
              <w:pStyle w:val="TableParagraph"/>
              <w:spacing w:before="140"/>
              <w:ind w:left="107"/>
              <w:rPr>
                <w:sz w:val="21"/>
              </w:rPr>
            </w:pPr>
            <w:r>
              <w:rPr>
                <w:spacing w:val="-20"/>
                <w:sz w:val="21"/>
              </w:rPr>
              <w:t>□不符合</w:t>
            </w: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7"/>
              <w:rPr>
                <w:rFonts w:ascii="Microsoft JhengHei"/>
                <w:b/>
                <w:sz w:val="22"/>
              </w:rPr>
            </w:pPr>
          </w:p>
          <w:p>
            <w:pPr>
              <w:pStyle w:val="TableParagraph"/>
              <w:spacing w:line="249" w:lineRule="exact"/>
              <w:ind w:left="693"/>
              <w:rPr>
                <w:sz w:val="21"/>
              </w:rPr>
            </w:pPr>
            <w:r>
              <w:rPr>
                <w:spacing w:val="-5"/>
                <w:sz w:val="21"/>
              </w:rPr>
              <w:t>（2）</w:t>
            </w:r>
          </w:p>
        </w:tc>
      </w:tr>
      <w:tr>
        <w:tblPrEx>
          <w:tblW w:w="0" w:type="auto"/>
          <w:jc w:val="left"/>
          <w:tblInd w:w="303" w:type="dxa"/>
          <w:tblLayout w:type="fixed"/>
          <w:tblCellMar>
            <w:top w:w="0" w:type="dxa"/>
            <w:left w:w="0" w:type="dxa"/>
            <w:bottom w:w="0" w:type="dxa"/>
            <w:right w:w="0" w:type="dxa"/>
          </w:tblCellMar>
          <w:tblLook w:val="01E0"/>
        </w:tblPrEx>
        <w:trPr>
          <w:trHeight w:val="336"/>
          <w:jc w:val="left"/>
        </w:trPr>
        <w:tc>
          <w:tcPr>
            <w:tcW w:w="784" w:type="dxa"/>
            <w:tcBorders>
              <w:top w:val="nil"/>
            </w:tcBorders>
          </w:tcPr>
          <w:p>
            <w:pPr>
              <w:pStyle w:val="TableParagraph"/>
              <w:rPr>
                <w:rFonts w:ascii="Times New Roman"/>
                <w:sz w:val="20"/>
              </w:rPr>
            </w:pPr>
          </w:p>
        </w:tc>
        <w:tc>
          <w:tcPr>
            <w:tcW w:w="1056"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vMerge/>
            <w:tcBorders>
              <w:top w:val="nil"/>
            </w:tcBorders>
          </w:tcPr>
          <w:p>
            <w:pPr>
              <w:rPr>
                <w:sz w:val="2"/>
                <w:szCs w:val="2"/>
              </w:rPr>
            </w:pPr>
          </w:p>
        </w:tc>
      </w:tr>
    </w:tbl>
    <w:p>
      <w:pPr>
        <w:spacing w:after="0"/>
        <w:rPr>
          <w:sz w:val="2"/>
          <w:szCs w:val="2"/>
        </w:rPr>
        <w:sectPr>
          <w:footerReference w:type="even" r:id="rId4"/>
          <w:footerReference w:type="default" r:id="rId5"/>
          <w:pgSz w:w="16840" w:h="11910" w:orient="landscape"/>
          <w:pgMar w:top="1240" w:right="600" w:bottom="1580" w:left="440" w:header="0" w:footer="1380"/>
          <w:pgNumType w:start="3"/>
          <w:cols w:space="708"/>
        </w:sectPr>
      </w:pPr>
    </w:p>
    <w:p>
      <w:pPr>
        <w:pStyle w:val="BodyText"/>
        <w:rPr>
          <w:rFonts w:ascii="Microsoft JhengHei"/>
          <w:b/>
          <w:sz w:val="2"/>
        </w:rPr>
      </w:pPr>
    </w:p>
    <w:tbl>
      <w:tblPr>
        <w:tblStyle w:val="TableNormal1"/>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right="171"/>
              <w:jc w:val="right"/>
              <w:rPr>
                <w:rFonts w:ascii="黑体" w:eastAsia="黑体"/>
                <w:sz w:val="21"/>
              </w:rPr>
            </w:pPr>
            <w:r>
              <w:rPr>
                <w:rFonts w:ascii="黑体" w:eastAsia="黑体"/>
                <w:spacing w:val="-15"/>
                <w:sz w:val="21"/>
              </w:rPr>
              <w:t>序号</w:t>
            </w:r>
          </w:p>
        </w:tc>
        <w:tc>
          <w:tcPr>
            <w:tcW w:w="1056" w:type="dxa"/>
          </w:tcPr>
          <w:p>
            <w:pPr>
              <w:pStyle w:val="TableParagraph"/>
              <w:spacing w:before="139"/>
              <w:ind w:left="101" w:right="73"/>
              <w:jc w:val="center"/>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1751"/>
          <w:jc w:val="left"/>
        </w:trPr>
        <w:tc>
          <w:tcPr>
            <w:tcW w:w="784" w:type="dxa"/>
          </w:tcPr>
          <w:p>
            <w:pPr>
              <w:pStyle w:val="TableParagraph"/>
              <w:rPr>
                <w:rFonts w:ascii="Microsoft JhengHei"/>
                <w:b/>
                <w:sz w:val="20"/>
              </w:rPr>
            </w:pPr>
          </w:p>
          <w:p>
            <w:pPr>
              <w:pStyle w:val="TableParagraph"/>
              <w:spacing w:before="7"/>
              <w:rPr>
                <w:rFonts w:ascii="Microsoft JhengHei"/>
                <w:b/>
                <w:sz w:val="20"/>
              </w:rPr>
            </w:pPr>
          </w:p>
          <w:p>
            <w:pPr>
              <w:pStyle w:val="TableParagraph"/>
              <w:ind w:right="179"/>
              <w:jc w:val="right"/>
              <w:rPr>
                <w:sz w:val="21"/>
              </w:rPr>
            </w:pPr>
            <w:r>
              <w:rPr>
                <w:spacing w:val="-5"/>
                <w:sz w:val="21"/>
              </w:rPr>
              <w:t>1．2</w:t>
            </w:r>
          </w:p>
        </w:tc>
        <w:tc>
          <w:tcPr>
            <w:tcW w:w="1056" w:type="dxa"/>
          </w:tcPr>
          <w:p>
            <w:pPr>
              <w:pStyle w:val="TableParagraph"/>
              <w:rPr>
                <w:rFonts w:ascii="Microsoft JhengHei"/>
                <w:b/>
                <w:sz w:val="20"/>
              </w:rPr>
            </w:pPr>
          </w:p>
          <w:p>
            <w:pPr>
              <w:pStyle w:val="TableParagraph"/>
              <w:spacing w:before="7"/>
              <w:rPr>
                <w:rFonts w:ascii="Microsoft JhengHei"/>
                <w:b/>
                <w:sz w:val="20"/>
              </w:rPr>
            </w:pPr>
          </w:p>
          <w:p>
            <w:pPr>
              <w:pStyle w:val="TableParagraph"/>
              <w:ind w:left="101" w:right="73"/>
              <w:jc w:val="center"/>
              <w:rPr>
                <w:sz w:val="21"/>
              </w:rPr>
            </w:pPr>
            <w:r>
              <w:rPr>
                <w:spacing w:val="-20"/>
                <w:sz w:val="21"/>
              </w:rPr>
              <w:t>质量目标</w:t>
            </w:r>
          </w:p>
        </w:tc>
        <w:tc>
          <w:tcPr>
            <w:tcW w:w="1248" w:type="dxa"/>
          </w:tcPr>
          <w:p>
            <w:pPr>
              <w:pStyle w:val="TableParagraph"/>
              <w:spacing w:before="11"/>
              <w:rPr>
                <w:rFonts w:ascii="Microsoft JhengHei"/>
                <w:b/>
                <w:sz w:val="25"/>
              </w:rPr>
            </w:pPr>
          </w:p>
          <w:p>
            <w:pPr>
              <w:pStyle w:val="TableParagraph"/>
              <w:spacing w:line="242" w:lineRule="auto"/>
              <w:ind w:left="106" w:right="-44"/>
              <w:jc w:val="both"/>
              <w:rPr>
                <w:sz w:val="21"/>
              </w:rPr>
            </w:pPr>
            <w:r>
              <w:rPr>
                <w:spacing w:val="-2"/>
                <w:sz w:val="21"/>
              </w:rPr>
              <w:t>申请人应制</w:t>
            </w:r>
            <w:r>
              <w:rPr>
                <w:spacing w:val="-2"/>
                <w:sz w:val="21"/>
              </w:rPr>
              <w:t>定明确的质</w:t>
            </w:r>
            <w:r>
              <w:rPr>
                <w:spacing w:val="-16"/>
                <w:sz w:val="21"/>
              </w:rPr>
              <w:t>量安全目标。</w:t>
            </w:r>
          </w:p>
        </w:tc>
        <w:tc>
          <w:tcPr>
            <w:tcW w:w="2112" w:type="dxa"/>
          </w:tcPr>
          <w:p>
            <w:pPr>
              <w:pStyle w:val="TableParagraph"/>
              <w:spacing w:before="13" w:line="261" w:lineRule="auto"/>
              <w:ind w:left="107" w:right="77"/>
              <w:rPr>
                <w:sz w:val="21"/>
              </w:rPr>
            </w:pPr>
            <w:r>
              <w:rPr>
                <w:spacing w:val="-2"/>
                <w:sz w:val="21"/>
              </w:rPr>
              <w:t>有明确的质量安全目</w:t>
            </w:r>
            <w:r>
              <w:rPr>
                <w:spacing w:val="-2"/>
                <w:sz w:val="21"/>
              </w:rPr>
              <w:t>标，符合；</w:t>
            </w:r>
          </w:p>
          <w:p>
            <w:pPr>
              <w:pStyle w:val="TableParagraph"/>
              <w:spacing w:line="261" w:lineRule="auto"/>
              <w:ind w:left="107" w:right="58"/>
              <w:rPr>
                <w:sz w:val="21"/>
              </w:rPr>
            </w:pPr>
            <w:r>
              <w:rPr>
                <w:spacing w:val="-18"/>
                <w:sz w:val="21"/>
              </w:rPr>
              <w:t>质量安全目标不明确，</w:t>
            </w:r>
            <w:r>
              <w:rPr>
                <w:spacing w:val="-2"/>
                <w:sz w:val="21"/>
              </w:rPr>
              <w:t>基本符合；</w:t>
            </w:r>
          </w:p>
          <w:p>
            <w:pPr>
              <w:pStyle w:val="TableParagraph"/>
              <w:spacing w:line="267" w:lineRule="exact"/>
              <w:ind w:left="107"/>
              <w:rPr>
                <w:sz w:val="21"/>
              </w:rPr>
            </w:pPr>
            <w:r>
              <w:rPr>
                <w:spacing w:val="-22"/>
                <w:sz w:val="21"/>
              </w:rPr>
              <w:t>无质量安全目标，不符</w:t>
            </w:r>
          </w:p>
          <w:p>
            <w:pPr>
              <w:pStyle w:val="TableParagraph"/>
              <w:spacing w:before="20" w:line="259" w:lineRule="exact"/>
              <w:ind w:left="107"/>
              <w:rPr>
                <w:sz w:val="21"/>
              </w:rPr>
            </w:pPr>
            <w:r>
              <w:rPr>
                <w:spacing w:val="-15"/>
                <w:sz w:val="21"/>
              </w:rPr>
              <w:t>合。</w:t>
            </w:r>
          </w:p>
        </w:tc>
        <w:tc>
          <w:tcPr>
            <w:tcW w:w="4098" w:type="dxa"/>
          </w:tcPr>
          <w:p>
            <w:pPr>
              <w:pStyle w:val="TableParagraph"/>
              <w:rPr>
                <w:rFonts w:ascii="Microsoft JhengHei"/>
                <w:b/>
                <w:sz w:val="20"/>
              </w:rPr>
            </w:pPr>
          </w:p>
          <w:p>
            <w:pPr>
              <w:pStyle w:val="TableParagraph"/>
              <w:rPr>
                <w:rFonts w:ascii="Microsoft JhengHei"/>
                <w:b/>
                <w:sz w:val="13"/>
              </w:rPr>
            </w:pPr>
          </w:p>
          <w:p>
            <w:pPr>
              <w:pStyle w:val="TableParagraph"/>
              <w:spacing w:line="242" w:lineRule="auto"/>
              <w:ind w:left="108" w:right="-29"/>
              <w:rPr>
                <w:sz w:val="21"/>
              </w:rPr>
            </w:pPr>
            <w:r>
              <w:rPr>
                <w:spacing w:val="-12"/>
                <w:sz w:val="21"/>
              </w:rPr>
              <w:t>企业制定的质量安全管理制度应有明确的质量</w:t>
            </w:r>
            <w:r>
              <w:rPr>
                <w:spacing w:val="-24"/>
                <w:sz w:val="21"/>
              </w:rPr>
              <w:t>方针，量化合理的质量目标及具体的实施办法。</w:t>
            </w:r>
          </w:p>
        </w:tc>
        <w:tc>
          <w:tcPr>
            <w:tcW w:w="2622" w:type="dxa"/>
          </w:tcPr>
          <w:p>
            <w:pPr>
              <w:pStyle w:val="TableParagraph"/>
              <w:rPr>
                <w:rFonts w:ascii="Microsoft JhengHei"/>
                <w:b/>
                <w:sz w:val="20"/>
              </w:rPr>
            </w:pPr>
          </w:p>
          <w:p>
            <w:pPr>
              <w:pStyle w:val="TableParagraph"/>
              <w:spacing w:before="7"/>
              <w:rPr>
                <w:rFonts w:ascii="Microsoft JhengHei"/>
                <w:b/>
                <w:sz w:val="20"/>
              </w:rPr>
            </w:pPr>
          </w:p>
          <w:p>
            <w:pPr>
              <w:pStyle w:val="TableParagraph"/>
              <w:ind w:left="107" w:right="-101"/>
              <w:rPr>
                <w:sz w:val="21"/>
              </w:rPr>
            </w:pPr>
            <w:r>
              <w:rPr>
                <w:spacing w:val="-15"/>
                <w:sz w:val="21"/>
              </w:rPr>
              <w:t>《食品安全法》第三十二条。</w:t>
            </w:r>
          </w:p>
        </w:tc>
        <w:tc>
          <w:tcPr>
            <w:tcW w:w="912" w:type="dxa"/>
          </w:tcPr>
          <w:p>
            <w:pPr>
              <w:pStyle w:val="TableParagraph"/>
              <w:spacing w:before="11"/>
              <w:rPr>
                <w:rFonts w:ascii="Microsoft JhengHei"/>
                <w:b/>
                <w:sz w:val="25"/>
              </w:rPr>
            </w:pPr>
          </w:p>
          <w:p>
            <w:pPr>
              <w:pStyle w:val="TableParagraph"/>
              <w:spacing w:line="242" w:lineRule="auto"/>
              <w:ind w:left="360" w:right="138" w:hanging="192"/>
              <w:rPr>
                <w:sz w:val="21"/>
              </w:rPr>
            </w:pPr>
            <w:r>
              <w:rPr>
                <w:spacing w:val="-16"/>
                <w:sz w:val="21"/>
              </w:rPr>
              <w:t>查看文</w:t>
            </w:r>
            <w:r>
              <w:rPr>
                <w:spacing w:val="-10"/>
                <w:sz w:val="21"/>
              </w:rPr>
              <w:t>件</w:t>
            </w:r>
          </w:p>
        </w:tc>
        <w:tc>
          <w:tcPr>
            <w:tcW w:w="1248" w:type="dxa"/>
          </w:tcPr>
          <w:p>
            <w:pPr>
              <w:pStyle w:val="TableParagraph"/>
              <w:spacing w:before="9"/>
              <w:rPr>
                <w:rFonts w:ascii="Microsoft JhengHei"/>
                <w:b/>
                <w:sz w:val="14"/>
              </w:rPr>
            </w:pPr>
          </w:p>
          <w:p>
            <w:pPr>
              <w:pStyle w:val="TableParagraph"/>
              <w:ind w:left="107"/>
              <w:rPr>
                <w:sz w:val="21"/>
              </w:rPr>
            </w:pPr>
            <w:r>
              <w:rPr>
                <w:spacing w:val="-15"/>
                <w:sz w:val="21"/>
              </w:rPr>
              <w:t>□ 符合</w:t>
            </w:r>
          </w:p>
          <w:p>
            <w:pPr>
              <w:pStyle w:val="TableParagraph"/>
              <w:spacing w:before="139"/>
              <w:ind w:left="107"/>
              <w:rPr>
                <w:sz w:val="21"/>
              </w:rPr>
            </w:pPr>
            <w:r>
              <w:rPr>
                <w:spacing w:val="-20"/>
                <w:sz w:val="21"/>
              </w:rPr>
              <w:t>□基本符合</w:t>
            </w:r>
          </w:p>
          <w:p>
            <w:pPr>
              <w:pStyle w:val="TableParagraph"/>
              <w:spacing w:before="140"/>
              <w:ind w:left="107"/>
              <w:rPr>
                <w:sz w:val="21"/>
              </w:rPr>
            </w:pPr>
            <w:r>
              <w:rPr>
                <w:spacing w:val="-20"/>
                <w:sz w:val="21"/>
              </w:rPr>
              <w:t>□不符合</w:t>
            </w:r>
          </w:p>
        </w:tc>
        <w:tc>
          <w:tcPr>
            <w:tcW w:w="1280" w:type="dxa"/>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20"/>
              </w:rPr>
            </w:pPr>
          </w:p>
          <w:p>
            <w:pPr>
              <w:pStyle w:val="TableParagraph"/>
              <w:spacing w:before="1" w:line="249" w:lineRule="exact"/>
              <w:ind w:right="77"/>
              <w:jc w:val="right"/>
              <w:rPr>
                <w:sz w:val="21"/>
              </w:rPr>
            </w:pPr>
            <w:r>
              <w:rPr>
                <w:spacing w:val="-5"/>
                <w:sz w:val="21"/>
              </w:rPr>
              <w:t>（3）</w:t>
            </w:r>
          </w:p>
        </w:tc>
      </w:tr>
      <w:tr>
        <w:tblPrEx>
          <w:tblW w:w="0" w:type="auto"/>
          <w:jc w:val="left"/>
          <w:tblInd w:w="303" w:type="dxa"/>
          <w:tblLayout w:type="fixed"/>
          <w:tblCellMar>
            <w:top w:w="0" w:type="dxa"/>
            <w:left w:w="0" w:type="dxa"/>
            <w:bottom w:w="0" w:type="dxa"/>
            <w:right w:w="0" w:type="dxa"/>
          </w:tblCellMar>
          <w:tblLook w:val="01E0"/>
        </w:tblPrEx>
        <w:trPr>
          <w:trHeight w:val="2628"/>
          <w:jc w:val="left"/>
        </w:trPr>
        <w:tc>
          <w:tcPr>
            <w:tcW w:w="784" w:type="dxa"/>
            <w:tcBorders>
              <w:bottom w:val="nil"/>
            </w:tcBorders>
          </w:tcPr>
          <w:p>
            <w:pPr>
              <w:pStyle w:val="TableParagraph"/>
              <w:rPr>
                <w:rFonts w:ascii="Times New Roman"/>
                <w:sz w:val="20"/>
              </w:rPr>
            </w:pPr>
          </w:p>
        </w:tc>
        <w:tc>
          <w:tcPr>
            <w:tcW w:w="1056" w:type="dxa"/>
            <w:tcBorders>
              <w:bottom w:val="nil"/>
            </w:tcBorders>
          </w:tcPr>
          <w:p>
            <w:pPr>
              <w:pStyle w:val="TableParagraph"/>
              <w:rPr>
                <w:rFonts w:ascii="Times New Roman"/>
                <w:sz w:val="20"/>
              </w:rPr>
            </w:pPr>
          </w:p>
        </w:tc>
        <w:tc>
          <w:tcPr>
            <w:tcW w:w="1248" w:type="dxa"/>
          </w:tcPr>
          <w:p>
            <w:pPr>
              <w:pStyle w:val="TableParagraph"/>
              <w:spacing w:before="3"/>
              <w:rPr>
                <w:rFonts w:ascii="Microsoft JhengHei"/>
                <w:b/>
                <w:sz w:val="27"/>
              </w:rPr>
            </w:pPr>
          </w:p>
          <w:p>
            <w:pPr>
              <w:pStyle w:val="TableParagraph"/>
              <w:numPr>
                <w:ilvl w:val="0"/>
                <w:numId w:val="83"/>
              </w:numPr>
              <w:tabs>
                <w:tab w:val="left" w:pos="413"/>
              </w:tabs>
              <w:spacing w:before="0" w:after="0" w:line="242" w:lineRule="auto"/>
              <w:ind w:left="106" w:right="77" w:firstLine="0"/>
              <w:jc w:val="both"/>
              <w:rPr>
                <w:sz w:val="21"/>
              </w:rPr>
            </w:pPr>
            <w:r>
              <w:rPr>
                <w:spacing w:val="-4"/>
                <w:sz w:val="21"/>
              </w:rPr>
              <w:t>申请人</w:t>
            </w:r>
            <w:r>
              <w:rPr>
                <w:spacing w:val="-2"/>
                <w:sz w:val="21"/>
              </w:rPr>
              <w:t>制定各有关</w:t>
            </w:r>
            <w:r>
              <w:rPr>
                <w:spacing w:val="-2"/>
                <w:sz w:val="21"/>
              </w:rPr>
              <w:t>部门质量安</w:t>
            </w:r>
            <w:r>
              <w:rPr>
                <w:spacing w:val="-2"/>
                <w:sz w:val="21"/>
              </w:rPr>
              <w:t>全职责、权</w:t>
            </w:r>
            <w:r>
              <w:rPr>
                <w:spacing w:val="-2"/>
                <w:sz w:val="21"/>
              </w:rPr>
              <w:t>限等情况的</w:t>
            </w:r>
            <w:r>
              <w:rPr>
                <w:spacing w:val="-2"/>
                <w:sz w:val="21"/>
              </w:rPr>
              <w:t>管理制度。</w:t>
            </w:r>
          </w:p>
        </w:tc>
        <w:tc>
          <w:tcPr>
            <w:tcW w:w="2112" w:type="dxa"/>
          </w:tcPr>
          <w:p>
            <w:pPr>
              <w:pStyle w:val="TableParagraph"/>
              <w:spacing w:before="13" w:line="261" w:lineRule="auto"/>
              <w:ind w:left="107" w:right="-15"/>
              <w:rPr>
                <w:sz w:val="21"/>
              </w:rPr>
            </w:pPr>
            <w:r>
              <w:rPr>
                <w:spacing w:val="-30"/>
                <w:sz w:val="21"/>
              </w:rPr>
              <w:t>制定了管理制度，并规定</w:t>
            </w:r>
            <w:r>
              <w:rPr>
                <w:spacing w:val="-29"/>
                <w:sz w:val="21"/>
              </w:rPr>
              <w:t>各有关部门质量职责、权</w:t>
            </w:r>
            <w:r>
              <w:rPr>
                <w:spacing w:val="-30"/>
                <w:sz w:val="21"/>
              </w:rPr>
              <w:t>限，且内容合理，符合；</w:t>
            </w:r>
            <w:r>
              <w:rPr>
                <w:spacing w:val="-10"/>
                <w:sz w:val="21"/>
              </w:rPr>
              <w:t>规定的内容不全面，基</w:t>
            </w:r>
            <w:r>
              <w:rPr>
                <w:spacing w:val="-4"/>
                <w:sz w:val="21"/>
              </w:rPr>
              <w:t>本符合；</w:t>
            </w:r>
          </w:p>
          <w:p>
            <w:pPr>
              <w:pStyle w:val="TableParagraph"/>
              <w:spacing w:line="261" w:lineRule="auto"/>
              <w:ind w:left="107" w:right="58"/>
              <w:jc w:val="both"/>
              <w:rPr>
                <w:sz w:val="21"/>
              </w:rPr>
            </w:pPr>
            <w:r>
              <w:rPr>
                <w:spacing w:val="-2"/>
                <w:sz w:val="21"/>
              </w:rPr>
              <w:t>没制定质量管理制度或制定了部门质量管</w:t>
            </w:r>
            <w:r>
              <w:rPr>
                <w:spacing w:val="-20"/>
                <w:sz w:val="21"/>
              </w:rPr>
              <w:t>理制度但内容不合理，</w:t>
            </w:r>
          </w:p>
          <w:p>
            <w:pPr>
              <w:pStyle w:val="TableParagraph"/>
              <w:spacing w:line="255" w:lineRule="exact"/>
              <w:ind w:left="107"/>
              <w:rPr>
                <w:sz w:val="21"/>
              </w:rPr>
            </w:pPr>
            <w:r>
              <w:rPr>
                <w:spacing w:val="-20"/>
                <w:sz w:val="21"/>
              </w:rPr>
              <w:t>不符合。</w:t>
            </w:r>
          </w:p>
        </w:tc>
        <w:tc>
          <w:tcPr>
            <w:tcW w:w="4098" w:type="dxa"/>
          </w:tcPr>
          <w:p>
            <w:pPr>
              <w:pStyle w:val="TableParagraph"/>
              <w:spacing w:before="7"/>
              <w:rPr>
                <w:rFonts w:ascii="Microsoft JhengHei"/>
                <w:b/>
                <w:sz w:val="12"/>
              </w:rPr>
            </w:pPr>
          </w:p>
          <w:p>
            <w:pPr>
              <w:pStyle w:val="TableParagraph"/>
              <w:numPr>
                <w:ilvl w:val="0"/>
                <w:numId w:val="82"/>
              </w:numPr>
              <w:tabs>
                <w:tab w:val="left" w:pos="415"/>
              </w:tabs>
              <w:spacing w:before="0" w:after="0" w:line="242" w:lineRule="auto"/>
              <w:ind w:left="108" w:right="77" w:firstLine="0"/>
              <w:jc w:val="left"/>
              <w:rPr>
                <w:sz w:val="21"/>
              </w:rPr>
            </w:pPr>
            <w:r>
              <w:rPr>
                <w:spacing w:val="-12"/>
                <w:sz w:val="21"/>
              </w:rPr>
              <w:t>企业制定质量安全管理制度应明确各有关</w:t>
            </w:r>
            <w:r>
              <w:rPr>
                <w:spacing w:val="-16"/>
                <w:sz w:val="21"/>
              </w:rPr>
              <w:t>部门的质量职责、权限，并符合落实国家质检</w:t>
            </w:r>
            <w:r>
              <w:rPr>
                <w:spacing w:val="-6"/>
                <w:sz w:val="21"/>
              </w:rPr>
              <w:t>总局《关于食品生产加工企业落实质量安全</w:t>
            </w:r>
            <w:r>
              <w:rPr>
                <w:sz w:val="21"/>
              </w:rPr>
              <w:t>主体责任监督检查规定的公告》（2009</w:t>
            </w:r>
            <w:r>
              <w:rPr>
                <w:spacing w:val="-18"/>
                <w:sz w:val="21"/>
              </w:rPr>
              <w:t xml:space="preserve"> 年</w:t>
            </w:r>
            <w:r>
              <w:rPr>
                <w:spacing w:val="-14"/>
                <w:sz w:val="21"/>
              </w:rPr>
              <w:t xml:space="preserve">第 </w:t>
            </w:r>
            <w:r>
              <w:rPr>
                <w:spacing w:val="-4"/>
                <w:sz w:val="21"/>
              </w:rPr>
              <w:t>119</w:t>
            </w:r>
            <w:r>
              <w:rPr>
                <w:spacing w:val="-27"/>
                <w:sz w:val="21"/>
              </w:rPr>
              <w:t xml:space="preserve"> 号</w:t>
            </w:r>
            <w:r>
              <w:rPr>
                <w:spacing w:val="-64"/>
                <w:sz w:val="21"/>
              </w:rPr>
              <w:t>）</w:t>
            </w:r>
            <w:r>
              <w:rPr>
                <w:spacing w:val="-4"/>
                <w:sz w:val="21"/>
              </w:rPr>
              <w:t>第二章中有关企业质量安全主体</w:t>
            </w:r>
            <w:r>
              <w:rPr>
                <w:spacing w:val="-2"/>
                <w:sz w:val="21"/>
              </w:rPr>
              <w:t>责任的相关要求。</w:t>
            </w:r>
          </w:p>
          <w:p>
            <w:pPr>
              <w:pStyle w:val="TableParagraph"/>
              <w:numPr>
                <w:ilvl w:val="0"/>
                <w:numId w:val="82"/>
              </w:numPr>
              <w:tabs>
                <w:tab w:val="left" w:pos="415"/>
              </w:tabs>
              <w:spacing w:before="3" w:after="0" w:line="242" w:lineRule="auto"/>
              <w:ind w:left="108" w:right="-58" w:firstLine="0"/>
              <w:jc w:val="left"/>
              <w:rPr>
                <w:sz w:val="21"/>
              </w:rPr>
            </w:pPr>
            <w:r>
              <w:rPr>
                <w:spacing w:val="-16"/>
                <w:sz w:val="21"/>
              </w:rPr>
              <w:t>组织架构中相应的部门或人员的设置应合理</w:t>
            </w:r>
            <w:r>
              <w:rPr>
                <w:spacing w:val="-2"/>
                <w:sz w:val="21"/>
              </w:rPr>
              <w:t>，职责、权限应明确。</w:t>
            </w:r>
          </w:p>
        </w:tc>
        <w:tc>
          <w:tcPr>
            <w:tcW w:w="2622" w:type="dxa"/>
          </w:tcPr>
          <w:p>
            <w:pPr>
              <w:pStyle w:val="TableParagraph"/>
              <w:numPr>
                <w:ilvl w:val="0"/>
                <w:numId w:val="81"/>
              </w:numPr>
              <w:tabs>
                <w:tab w:val="left" w:pos="429"/>
              </w:tabs>
              <w:spacing w:before="91" w:after="0" w:line="242" w:lineRule="auto"/>
              <w:ind w:left="107" w:right="93" w:firstLine="0"/>
              <w:jc w:val="left"/>
              <w:rPr>
                <w:sz w:val="21"/>
              </w:rPr>
            </w:pPr>
            <w:r>
              <w:rPr>
                <w:spacing w:val="-4"/>
                <w:sz w:val="21"/>
              </w:rPr>
              <w:t>《食品安全法》第二十</w:t>
            </w:r>
            <w:r>
              <w:rPr>
                <w:spacing w:val="-2"/>
                <w:sz w:val="21"/>
              </w:rPr>
              <w:t>七条、第三十二条；</w:t>
            </w:r>
          </w:p>
          <w:p>
            <w:pPr>
              <w:pStyle w:val="TableParagraph"/>
              <w:spacing w:before="16"/>
              <w:rPr>
                <w:rFonts w:ascii="Microsoft JhengHei"/>
                <w:b/>
                <w:sz w:val="14"/>
              </w:rPr>
            </w:pPr>
          </w:p>
          <w:p>
            <w:pPr>
              <w:pStyle w:val="TableParagraph"/>
              <w:numPr>
                <w:ilvl w:val="0"/>
                <w:numId w:val="81"/>
              </w:numPr>
              <w:tabs>
                <w:tab w:val="left" w:pos="423"/>
              </w:tabs>
              <w:spacing w:before="1" w:after="0" w:line="242" w:lineRule="auto"/>
              <w:ind w:left="107" w:right="93" w:firstLine="0"/>
              <w:jc w:val="both"/>
              <w:rPr>
                <w:sz w:val="21"/>
              </w:rPr>
            </w:pPr>
            <w:r>
              <w:rPr>
                <w:spacing w:val="-2"/>
                <w:sz w:val="21"/>
              </w:rPr>
              <w:t>《关于食品生产加工企</w:t>
            </w:r>
            <w:r>
              <w:rPr>
                <w:spacing w:val="-2"/>
                <w:sz w:val="21"/>
              </w:rPr>
              <w:t>业落实质量安全主体责任</w:t>
            </w:r>
            <w:r>
              <w:rPr>
                <w:spacing w:val="-13"/>
                <w:sz w:val="21"/>
              </w:rPr>
              <w:t>监督检查规定的公告》</w:t>
            </w:r>
            <w:r>
              <w:rPr>
                <w:spacing w:val="-4"/>
                <w:sz w:val="21"/>
              </w:rPr>
              <w:t>（国</w:t>
            </w:r>
            <w:r>
              <w:rPr>
                <w:spacing w:val="-2"/>
                <w:sz w:val="21"/>
              </w:rPr>
              <w:t>家质量监督检验检疫总局</w:t>
            </w:r>
            <w:r>
              <w:rPr>
                <w:spacing w:val="-13"/>
                <w:sz w:val="21"/>
              </w:rPr>
              <w:t xml:space="preserve">公告 </w:t>
            </w:r>
            <w:r>
              <w:rPr>
                <w:spacing w:val="-12"/>
                <w:sz w:val="21"/>
              </w:rPr>
              <w:t>2009</w:t>
            </w:r>
            <w:r>
              <w:rPr>
                <w:spacing w:val="-14"/>
                <w:sz w:val="21"/>
              </w:rPr>
              <w:t xml:space="preserve"> 年第 </w:t>
            </w:r>
            <w:r>
              <w:rPr>
                <w:spacing w:val="-12"/>
                <w:sz w:val="21"/>
              </w:rPr>
              <w:t>119</w:t>
            </w:r>
            <w:r>
              <w:rPr>
                <w:spacing w:val="-13"/>
                <w:sz w:val="21"/>
              </w:rPr>
              <w:t xml:space="preserve"> 号</w:t>
            </w:r>
            <w:r>
              <w:rPr>
                <w:spacing w:val="-12"/>
                <w:sz w:val="21"/>
              </w:rPr>
              <w:t>）第</w:t>
            </w:r>
            <w:r>
              <w:rPr>
                <w:spacing w:val="-4"/>
                <w:sz w:val="21"/>
              </w:rPr>
              <w:t>二章。</w:t>
            </w:r>
          </w:p>
        </w:tc>
        <w:tc>
          <w:tcPr>
            <w:tcW w:w="912" w:type="dxa"/>
          </w:tcPr>
          <w:p>
            <w:pPr>
              <w:pStyle w:val="TableParagraph"/>
              <w:rPr>
                <w:rFonts w:ascii="Microsoft JhengHei"/>
                <w:b/>
                <w:sz w:val="20"/>
              </w:rPr>
            </w:pPr>
          </w:p>
          <w:p>
            <w:pPr>
              <w:pStyle w:val="TableParagraph"/>
              <w:spacing w:before="7"/>
              <w:rPr>
                <w:rFonts w:ascii="Microsoft JhengHei"/>
                <w:b/>
                <w:sz w:val="29"/>
              </w:rPr>
            </w:pPr>
          </w:p>
          <w:p>
            <w:pPr>
              <w:pStyle w:val="TableParagraph"/>
              <w:spacing w:line="242" w:lineRule="auto"/>
              <w:ind w:left="108" w:right="77"/>
              <w:rPr>
                <w:sz w:val="21"/>
              </w:rPr>
            </w:pPr>
            <w:r>
              <w:rPr>
                <w:spacing w:val="24"/>
                <w:sz w:val="21"/>
              </w:rPr>
              <w:t>查看文</w:t>
            </w:r>
            <w:r>
              <w:rPr>
                <w:spacing w:val="-10"/>
                <w:sz w:val="21"/>
              </w:rPr>
              <w:t>件</w:t>
            </w:r>
          </w:p>
        </w:tc>
        <w:tc>
          <w:tcPr>
            <w:tcW w:w="1248" w:type="dxa"/>
          </w:tcPr>
          <w:p>
            <w:pPr>
              <w:pStyle w:val="TableParagraph"/>
              <w:rPr>
                <w:rFonts w:ascii="Microsoft JhengHei"/>
                <w:b/>
                <w:sz w:val="20"/>
              </w:rPr>
            </w:pPr>
          </w:p>
          <w:p>
            <w:pPr>
              <w:pStyle w:val="TableParagraph"/>
              <w:spacing w:before="5"/>
              <w:rPr>
                <w:rFonts w:ascii="Microsoft JhengHei"/>
                <w:b/>
                <w:sz w:val="18"/>
              </w:rPr>
            </w:pPr>
          </w:p>
          <w:p>
            <w:pPr>
              <w:pStyle w:val="TableParagraph"/>
              <w:ind w:left="107"/>
              <w:rPr>
                <w:sz w:val="21"/>
              </w:rPr>
            </w:pPr>
            <w:r>
              <w:rPr>
                <w:spacing w:val="-15"/>
                <w:sz w:val="21"/>
              </w:rPr>
              <w:t>□ 符合</w:t>
            </w:r>
          </w:p>
          <w:p>
            <w:pPr>
              <w:pStyle w:val="TableParagraph"/>
              <w:spacing w:before="140"/>
              <w:ind w:left="107"/>
              <w:rPr>
                <w:sz w:val="21"/>
              </w:rPr>
            </w:pPr>
            <w:r>
              <w:rPr>
                <w:spacing w:val="-20"/>
                <w:sz w:val="21"/>
              </w:rPr>
              <w:t>□基本符合</w:t>
            </w:r>
          </w:p>
          <w:p>
            <w:pPr>
              <w:pStyle w:val="TableParagraph"/>
              <w:spacing w:before="139"/>
              <w:ind w:left="107"/>
              <w:rPr>
                <w:sz w:val="21"/>
              </w:rPr>
            </w:pPr>
            <w:r>
              <w:rPr>
                <w:spacing w:val="-20"/>
                <w:sz w:val="21"/>
              </w:rPr>
              <w:t>□不符合</w:t>
            </w:r>
          </w:p>
        </w:tc>
        <w:tc>
          <w:tcPr>
            <w:tcW w:w="1280" w:type="dxa"/>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28"/>
              </w:rPr>
            </w:pPr>
          </w:p>
          <w:p>
            <w:pPr>
              <w:pStyle w:val="TableParagraph"/>
              <w:spacing w:line="249" w:lineRule="exact"/>
              <w:ind w:right="36"/>
              <w:jc w:val="right"/>
              <w:rPr>
                <w:sz w:val="21"/>
              </w:rPr>
            </w:pPr>
            <w:r>
              <w:rPr>
                <w:spacing w:val="-5"/>
                <w:sz w:val="21"/>
              </w:rPr>
              <w:t>（4）</w:t>
            </w:r>
          </w:p>
        </w:tc>
      </w:tr>
      <w:tr>
        <w:tblPrEx>
          <w:tblW w:w="0" w:type="auto"/>
          <w:jc w:val="left"/>
          <w:tblInd w:w="303" w:type="dxa"/>
          <w:tblLayout w:type="fixed"/>
          <w:tblCellMar>
            <w:top w:w="0" w:type="dxa"/>
            <w:left w:w="0" w:type="dxa"/>
            <w:bottom w:w="0" w:type="dxa"/>
            <w:right w:w="0" w:type="dxa"/>
          </w:tblCellMar>
          <w:tblLook w:val="01E0"/>
        </w:tblPrEx>
        <w:trPr>
          <w:trHeight w:val="3947"/>
          <w:jc w:val="left"/>
        </w:trPr>
        <w:tc>
          <w:tcPr>
            <w:tcW w:w="784" w:type="dxa"/>
            <w:tcBorders>
              <w:top w:val="nil"/>
            </w:tcBorders>
          </w:tcPr>
          <w:p>
            <w:pPr>
              <w:pStyle w:val="TableParagraph"/>
              <w:spacing w:before="6"/>
              <w:rPr>
                <w:rFonts w:ascii="Microsoft JhengHei"/>
                <w:b/>
                <w:sz w:val="28"/>
              </w:rPr>
            </w:pPr>
          </w:p>
          <w:p>
            <w:pPr>
              <w:pStyle w:val="TableParagraph"/>
              <w:ind w:left="108"/>
              <w:rPr>
                <w:sz w:val="21"/>
              </w:rPr>
            </w:pPr>
            <w:r>
              <w:rPr>
                <w:spacing w:val="-5"/>
                <w:sz w:val="21"/>
              </w:rPr>
              <w:t>1．3</w:t>
            </w:r>
          </w:p>
        </w:tc>
        <w:tc>
          <w:tcPr>
            <w:tcW w:w="1056" w:type="dxa"/>
            <w:tcBorders>
              <w:top w:val="nil"/>
            </w:tcBorders>
          </w:tcPr>
          <w:p>
            <w:pPr>
              <w:pStyle w:val="TableParagraph"/>
              <w:spacing w:before="6"/>
              <w:rPr>
                <w:rFonts w:ascii="Microsoft JhengHei"/>
                <w:b/>
                <w:sz w:val="28"/>
              </w:rPr>
            </w:pPr>
          </w:p>
          <w:p>
            <w:pPr>
              <w:pStyle w:val="TableParagraph"/>
              <w:ind w:left="66" w:right="109"/>
              <w:jc w:val="center"/>
              <w:rPr>
                <w:sz w:val="21"/>
              </w:rPr>
            </w:pPr>
            <w:r>
              <w:rPr>
                <w:spacing w:val="-20"/>
                <w:sz w:val="21"/>
              </w:rPr>
              <w:t>管理职责</w:t>
            </w:r>
          </w:p>
        </w:tc>
        <w:tc>
          <w:tcPr>
            <w:tcW w:w="1248" w:type="dxa"/>
          </w:tcPr>
          <w:p>
            <w:pPr>
              <w:pStyle w:val="TableParagraph"/>
              <w:rPr>
                <w:rFonts w:ascii="Microsoft JhengHei"/>
                <w:b/>
                <w:sz w:val="20"/>
              </w:rPr>
            </w:pPr>
          </w:p>
          <w:p>
            <w:pPr>
              <w:pStyle w:val="TableParagraph"/>
              <w:spacing w:before="8"/>
              <w:rPr>
                <w:rFonts w:ascii="Microsoft JhengHei"/>
                <w:b/>
                <w:sz w:val="13"/>
              </w:rPr>
            </w:pPr>
          </w:p>
          <w:p>
            <w:pPr>
              <w:pStyle w:val="TableParagraph"/>
              <w:spacing w:line="242" w:lineRule="auto"/>
              <w:ind w:left="106" w:right="77"/>
              <w:jc w:val="both"/>
              <w:rPr>
                <w:sz w:val="21"/>
              </w:rPr>
            </w:pPr>
            <w:r>
              <w:rPr>
                <w:spacing w:val="-20"/>
                <w:sz w:val="21"/>
              </w:rPr>
              <w:t>2．申请人应</w:t>
            </w:r>
            <w:r>
              <w:rPr>
                <w:spacing w:val="-2"/>
                <w:sz w:val="21"/>
              </w:rPr>
              <w:t>当制定对不</w:t>
            </w:r>
            <w:r>
              <w:rPr>
                <w:spacing w:val="-2"/>
                <w:sz w:val="21"/>
              </w:rPr>
              <w:t>符合情况的</w:t>
            </w:r>
            <w:r>
              <w:rPr>
                <w:spacing w:val="-2"/>
                <w:sz w:val="21"/>
              </w:rPr>
              <w:t>管理办法，</w:t>
            </w:r>
            <w:r>
              <w:rPr>
                <w:spacing w:val="-2"/>
                <w:sz w:val="21"/>
              </w:rPr>
              <w:t>对企业出现</w:t>
            </w:r>
            <w:r>
              <w:rPr>
                <w:spacing w:val="-2"/>
                <w:sz w:val="21"/>
              </w:rPr>
              <w:t>的各种不符</w:t>
            </w:r>
            <w:r>
              <w:rPr>
                <w:spacing w:val="-2"/>
                <w:sz w:val="21"/>
              </w:rPr>
              <w:t>合情况及时</w:t>
            </w:r>
            <w:r>
              <w:rPr>
                <w:spacing w:val="-2"/>
                <w:sz w:val="21"/>
              </w:rPr>
              <w:t>进行纠正或</w:t>
            </w:r>
            <w:r>
              <w:rPr>
                <w:spacing w:val="-2"/>
                <w:sz w:val="21"/>
              </w:rPr>
              <w:t>采取纠正措</w:t>
            </w:r>
            <w:r>
              <w:rPr>
                <w:spacing w:val="-6"/>
                <w:sz w:val="21"/>
              </w:rPr>
              <w:t>施。</w:t>
            </w:r>
          </w:p>
        </w:tc>
        <w:tc>
          <w:tcPr>
            <w:tcW w:w="2112" w:type="dxa"/>
          </w:tcPr>
          <w:p>
            <w:pPr>
              <w:pStyle w:val="TableParagraph"/>
              <w:rPr>
                <w:rFonts w:ascii="Microsoft JhengHei"/>
                <w:b/>
                <w:sz w:val="20"/>
              </w:rPr>
            </w:pPr>
          </w:p>
          <w:p>
            <w:pPr>
              <w:pStyle w:val="TableParagraph"/>
              <w:rPr>
                <w:rFonts w:ascii="Microsoft JhengHei"/>
                <w:b/>
                <w:sz w:val="20"/>
              </w:rPr>
            </w:pPr>
          </w:p>
          <w:p>
            <w:pPr>
              <w:pStyle w:val="TableParagraph"/>
              <w:spacing w:before="8"/>
              <w:rPr>
                <w:rFonts w:ascii="Microsoft JhengHei"/>
                <w:b/>
                <w:sz w:val="12"/>
              </w:rPr>
            </w:pPr>
          </w:p>
          <w:p>
            <w:pPr>
              <w:pStyle w:val="TableParagraph"/>
              <w:spacing w:line="261" w:lineRule="auto"/>
              <w:ind w:left="107" w:right="77"/>
              <w:rPr>
                <w:sz w:val="21"/>
              </w:rPr>
            </w:pPr>
            <w:r>
              <w:rPr>
                <w:spacing w:val="-2"/>
                <w:sz w:val="21"/>
              </w:rPr>
              <w:t>制定了不符合情况管</w:t>
            </w:r>
            <w:r>
              <w:rPr>
                <w:spacing w:val="-2"/>
                <w:sz w:val="21"/>
              </w:rPr>
              <w:t>理办法，符合；</w:t>
            </w:r>
          </w:p>
          <w:p>
            <w:pPr>
              <w:pStyle w:val="TableParagraph"/>
              <w:spacing w:line="261" w:lineRule="auto"/>
              <w:ind w:left="107" w:right="-29"/>
              <w:rPr>
                <w:sz w:val="21"/>
              </w:rPr>
            </w:pPr>
            <w:r>
              <w:rPr>
                <w:spacing w:val="-2"/>
                <w:sz w:val="21"/>
              </w:rPr>
              <w:t>制定了不符合情况管</w:t>
            </w:r>
            <w:r>
              <w:rPr>
                <w:spacing w:val="-30"/>
                <w:sz w:val="21"/>
              </w:rPr>
              <w:t>理办法，但内容不合理，</w:t>
            </w:r>
            <w:r>
              <w:rPr>
                <w:spacing w:val="-2"/>
                <w:sz w:val="21"/>
              </w:rPr>
              <w:t>基本符合；</w:t>
            </w:r>
          </w:p>
          <w:p>
            <w:pPr>
              <w:pStyle w:val="TableParagraph"/>
              <w:spacing w:line="261" w:lineRule="auto"/>
              <w:ind w:left="107" w:right="77"/>
              <w:rPr>
                <w:sz w:val="21"/>
              </w:rPr>
            </w:pPr>
            <w:r>
              <w:rPr>
                <w:spacing w:val="-2"/>
                <w:sz w:val="21"/>
              </w:rPr>
              <w:t>未制定不符合情况管</w:t>
            </w:r>
            <w:r>
              <w:rPr>
                <w:spacing w:val="-2"/>
                <w:sz w:val="21"/>
              </w:rPr>
              <w:t>理办法，不符合。</w:t>
            </w:r>
          </w:p>
        </w:tc>
        <w:tc>
          <w:tcPr>
            <w:tcW w:w="4098" w:type="dxa"/>
          </w:tcPr>
          <w:p>
            <w:pPr>
              <w:pStyle w:val="TableParagraph"/>
              <w:numPr>
                <w:ilvl w:val="0"/>
                <w:numId w:val="80"/>
              </w:numPr>
              <w:tabs>
                <w:tab w:val="left" w:pos="399"/>
              </w:tabs>
              <w:spacing w:before="70" w:after="0" w:line="242" w:lineRule="auto"/>
              <w:ind w:left="108" w:right="-29" w:firstLine="0"/>
              <w:jc w:val="left"/>
              <w:rPr>
                <w:sz w:val="21"/>
              </w:rPr>
            </w:pPr>
            <w:r>
              <w:rPr>
                <w:spacing w:val="-11"/>
                <w:sz w:val="21"/>
              </w:rPr>
              <w:t>企业应建立不合格品管理制度。 企业应建</w:t>
            </w:r>
            <w:r>
              <w:rPr>
                <w:spacing w:val="-21"/>
                <w:sz w:val="21"/>
              </w:rPr>
              <w:t>立和保存采购的不合格食品原料、食品添加剂、</w:t>
            </w:r>
            <w:r>
              <w:rPr>
                <w:spacing w:val="-12"/>
                <w:sz w:val="21"/>
              </w:rPr>
              <w:t>食品相关产品的处理记录；企业应建立和保存</w:t>
            </w:r>
            <w:r>
              <w:rPr>
                <w:spacing w:val="-6"/>
                <w:sz w:val="21"/>
              </w:rPr>
              <w:t>生产的不合格产品的处理记录。</w:t>
            </w:r>
          </w:p>
          <w:p>
            <w:pPr>
              <w:pStyle w:val="TableParagraph"/>
              <w:numPr>
                <w:ilvl w:val="0"/>
                <w:numId w:val="80"/>
              </w:numPr>
              <w:tabs>
                <w:tab w:val="left" w:pos="396"/>
              </w:tabs>
              <w:spacing w:before="2" w:after="0" w:line="242" w:lineRule="auto"/>
              <w:ind w:left="108" w:right="77" w:firstLine="0"/>
              <w:jc w:val="both"/>
              <w:rPr>
                <w:sz w:val="21"/>
              </w:rPr>
            </w:pPr>
            <w:r>
              <w:rPr>
                <w:spacing w:val="-22"/>
                <w:sz w:val="21"/>
              </w:rPr>
              <w:t>不合格品管理制度的内容应完整，有效，应</w:t>
            </w:r>
            <w:r>
              <w:rPr>
                <w:spacing w:val="-16"/>
                <w:sz w:val="21"/>
              </w:rPr>
              <w:t>包括有对原辅料、包装材料、半成品、成品出</w:t>
            </w:r>
            <w:r>
              <w:rPr>
                <w:spacing w:val="-8"/>
                <w:sz w:val="21"/>
              </w:rPr>
              <w:t>现不合格的管理办法和相应的纠正措施。</w:t>
            </w:r>
          </w:p>
          <w:p>
            <w:pPr>
              <w:pStyle w:val="TableParagraph"/>
              <w:numPr>
                <w:ilvl w:val="0"/>
                <w:numId w:val="80"/>
              </w:numPr>
              <w:tabs>
                <w:tab w:val="left" w:pos="310"/>
              </w:tabs>
              <w:spacing w:before="2" w:after="0" w:line="242" w:lineRule="auto"/>
              <w:ind w:left="108" w:right="77" w:firstLine="0"/>
              <w:jc w:val="both"/>
              <w:rPr>
                <w:sz w:val="21"/>
              </w:rPr>
            </w:pPr>
            <w:r>
              <w:rPr>
                <w:spacing w:val="-6"/>
                <w:sz w:val="21"/>
              </w:rPr>
              <w:t>企业应建立不安全食品召回制度；企业应</w:t>
            </w:r>
            <w:r>
              <w:rPr>
                <w:spacing w:val="-16"/>
                <w:sz w:val="21"/>
              </w:rPr>
              <w:t>建立和保存对不安全食品自主召回、被责令召</w:t>
            </w:r>
            <w:r>
              <w:rPr>
                <w:spacing w:val="-16"/>
                <w:sz w:val="21"/>
              </w:rPr>
              <w:t>回的执行情况的记录，包括：企业通知召回的情况；实际召回的情况；对召回产品采取补救、无害化处理或销毁的记录；整改措施的落实情况；向当地政府和县级以上监管部门报告召</w:t>
            </w:r>
            <w:r>
              <w:rPr>
                <w:spacing w:val="-2"/>
                <w:sz w:val="21"/>
              </w:rPr>
              <w:t>回及处理情况。</w:t>
            </w:r>
          </w:p>
        </w:tc>
        <w:tc>
          <w:tcPr>
            <w:tcW w:w="2622" w:type="dxa"/>
          </w:tcPr>
          <w:p>
            <w:pPr>
              <w:pStyle w:val="TableParagraph"/>
              <w:spacing w:before="11"/>
              <w:rPr>
                <w:rFonts w:ascii="Microsoft JhengHei"/>
                <w:b/>
                <w:sz w:val="18"/>
              </w:rPr>
            </w:pPr>
          </w:p>
          <w:p>
            <w:pPr>
              <w:pStyle w:val="TableParagraph"/>
              <w:numPr>
                <w:ilvl w:val="0"/>
                <w:numId w:val="79"/>
              </w:numPr>
              <w:tabs>
                <w:tab w:val="left" w:pos="396"/>
              </w:tabs>
              <w:spacing w:before="0" w:after="0" w:line="242" w:lineRule="auto"/>
              <w:ind w:left="107" w:right="93" w:firstLine="0"/>
              <w:jc w:val="left"/>
              <w:rPr>
                <w:sz w:val="21"/>
              </w:rPr>
            </w:pPr>
            <w:r>
              <w:rPr>
                <w:spacing w:val="-22"/>
                <w:sz w:val="21"/>
              </w:rPr>
              <w:t>《食品安全法》第五十三</w:t>
            </w:r>
            <w:r>
              <w:rPr>
                <w:spacing w:val="-6"/>
                <w:sz w:val="21"/>
              </w:rPr>
              <w:t>条；</w:t>
            </w:r>
          </w:p>
          <w:p>
            <w:pPr>
              <w:pStyle w:val="TableParagraph"/>
              <w:spacing w:before="16"/>
              <w:rPr>
                <w:rFonts w:ascii="Microsoft JhengHei"/>
                <w:b/>
                <w:sz w:val="14"/>
              </w:rPr>
            </w:pPr>
          </w:p>
          <w:p>
            <w:pPr>
              <w:pStyle w:val="TableParagraph"/>
              <w:numPr>
                <w:ilvl w:val="0"/>
                <w:numId w:val="79"/>
              </w:numPr>
              <w:tabs>
                <w:tab w:val="left" w:pos="397"/>
              </w:tabs>
              <w:spacing w:before="1" w:after="0" w:line="242" w:lineRule="auto"/>
              <w:ind w:left="107" w:right="77" w:firstLine="0"/>
              <w:jc w:val="left"/>
              <w:rPr>
                <w:sz w:val="21"/>
              </w:rPr>
            </w:pPr>
            <w:r>
              <w:rPr>
                <w:spacing w:val="-18"/>
                <w:sz w:val="21"/>
              </w:rPr>
              <w:t>《食品安全法实施条例》</w:t>
            </w:r>
            <w:r>
              <w:rPr>
                <w:spacing w:val="-2"/>
                <w:sz w:val="21"/>
              </w:rPr>
              <w:t>第二十六条；</w:t>
            </w:r>
          </w:p>
          <w:p>
            <w:pPr>
              <w:pStyle w:val="TableParagraph"/>
              <w:spacing w:before="15"/>
              <w:rPr>
                <w:rFonts w:ascii="Microsoft JhengHei"/>
                <w:b/>
                <w:sz w:val="14"/>
              </w:rPr>
            </w:pPr>
          </w:p>
          <w:p>
            <w:pPr>
              <w:pStyle w:val="TableParagraph"/>
              <w:numPr>
                <w:ilvl w:val="0"/>
                <w:numId w:val="79"/>
              </w:numPr>
              <w:tabs>
                <w:tab w:val="left" w:pos="423"/>
              </w:tabs>
              <w:spacing w:before="1" w:after="0" w:line="242" w:lineRule="auto"/>
              <w:ind w:left="107" w:right="93" w:firstLine="0"/>
              <w:jc w:val="both"/>
              <w:rPr>
                <w:sz w:val="21"/>
              </w:rPr>
            </w:pPr>
            <w:r>
              <w:rPr>
                <w:spacing w:val="-2"/>
                <w:sz w:val="21"/>
              </w:rPr>
              <w:t>《关于食品生产加工企</w:t>
            </w:r>
            <w:r>
              <w:rPr>
                <w:spacing w:val="-2"/>
                <w:sz w:val="21"/>
              </w:rPr>
              <w:t>业落实质量安全主体责任</w:t>
            </w:r>
            <w:r>
              <w:rPr>
                <w:spacing w:val="-13"/>
                <w:sz w:val="21"/>
              </w:rPr>
              <w:t>监督检查规定的公告》</w:t>
            </w:r>
            <w:r>
              <w:rPr>
                <w:spacing w:val="-4"/>
                <w:sz w:val="21"/>
              </w:rPr>
              <w:t>（国</w:t>
            </w:r>
            <w:r>
              <w:rPr>
                <w:spacing w:val="-2"/>
                <w:sz w:val="21"/>
              </w:rPr>
              <w:t>家质量监督检验检疫总局</w:t>
            </w:r>
            <w:r>
              <w:rPr>
                <w:spacing w:val="-13"/>
                <w:sz w:val="21"/>
              </w:rPr>
              <w:t xml:space="preserve">公告 </w:t>
            </w:r>
            <w:r>
              <w:rPr>
                <w:spacing w:val="-12"/>
                <w:sz w:val="21"/>
              </w:rPr>
              <w:t>2009</w:t>
            </w:r>
            <w:r>
              <w:rPr>
                <w:spacing w:val="-14"/>
                <w:sz w:val="21"/>
              </w:rPr>
              <w:t xml:space="preserve"> 年第 </w:t>
            </w:r>
            <w:r>
              <w:rPr>
                <w:spacing w:val="-12"/>
                <w:sz w:val="21"/>
              </w:rPr>
              <w:t>119</w:t>
            </w:r>
            <w:r>
              <w:rPr>
                <w:spacing w:val="-13"/>
                <w:sz w:val="21"/>
              </w:rPr>
              <w:t xml:space="preserve"> 号</w:t>
            </w:r>
            <w:r>
              <w:rPr>
                <w:spacing w:val="-12"/>
                <w:sz w:val="21"/>
              </w:rPr>
              <w:t>）第</w:t>
            </w:r>
            <w:r>
              <w:rPr>
                <w:spacing w:val="-2"/>
                <w:sz w:val="21"/>
              </w:rPr>
              <w:t>十一条、第十五条。</w:t>
            </w:r>
          </w:p>
        </w:tc>
        <w:tc>
          <w:tcPr>
            <w:tcW w:w="912" w:type="dxa"/>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6"/>
              <w:rPr>
                <w:rFonts w:ascii="Microsoft JhengHei"/>
                <w:b/>
                <w:sz w:val="17"/>
              </w:rPr>
            </w:pPr>
          </w:p>
          <w:p>
            <w:pPr>
              <w:pStyle w:val="TableParagraph"/>
              <w:spacing w:line="242" w:lineRule="auto"/>
              <w:ind w:left="108" w:right="77"/>
              <w:jc w:val="both"/>
              <w:rPr>
                <w:sz w:val="21"/>
              </w:rPr>
            </w:pPr>
            <w:r>
              <w:rPr>
                <w:spacing w:val="24"/>
                <w:sz w:val="21"/>
              </w:rPr>
              <w:t>查看文</w:t>
            </w:r>
            <w:r>
              <w:rPr>
                <w:spacing w:val="-35"/>
                <w:sz w:val="21"/>
              </w:rPr>
              <w:t>件、相关</w:t>
            </w:r>
            <w:r>
              <w:rPr>
                <w:spacing w:val="-6"/>
                <w:sz w:val="21"/>
              </w:rPr>
              <w:t>记录</w:t>
            </w:r>
          </w:p>
        </w:tc>
        <w:tc>
          <w:tcPr>
            <w:tcW w:w="1248" w:type="dxa"/>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3"/>
              <w:rPr>
                <w:rFonts w:ascii="Microsoft JhengHei"/>
                <w:b/>
                <w:sz w:val="14"/>
              </w:rPr>
            </w:pPr>
          </w:p>
          <w:p>
            <w:pPr>
              <w:pStyle w:val="TableParagraph"/>
              <w:ind w:left="107"/>
              <w:rPr>
                <w:sz w:val="21"/>
              </w:rPr>
            </w:pPr>
            <w:r>
              <w:rPr>
                <w:spacing w:val="-15"/>
                <w:sz w:val="21"/>
              </w:rPr>
              <w:t>□ 符合</w:t>
            </w:r>
          </w:p>
          <w:p>
            <w:pPr>
              <w:pStyle w:val="TableParagraph"/>
              <w:spacing w:before="139"/>
              <w:ind w:left="107"/>
              <w:rPr>
                <w:sz w:val="21"/>
              </w:rPr>
            </w:pPr>
            <w:r>
              <w:rPr>
                <w:spacing w:val="-20"/>
                <w:sz w:val="21"/>
              </w:rPr>
              <w:t>□基本符合</w:t>
            </w:r>
          </w:p>
          <w:p>
            <w:pPr>
              <w:pStyle w:val="TableParagraph"/>
              <w:spacing w:before="140"/>
              <w:ind w:left="107"/>
              <w:rPr>
                <w:sz w:val="21"/>
              </w:rPr>
            </w:pPr>
            <w:r>
              <w:rPr>
                <w:spacing w:val="-20"/>
                <w:sz w:val="21"/>
              </w:rPr>
              <w:t>□不符合</w:t>
            </w:r>
          </w:p>
        </w:tc>
        <w:tc>
          <w:tcPr>
            <w:tcW w:w="1280" w:type="dxa"/>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line="249" w:lineRule="exact"/>
              <w:ind w:right="77"/>
              <w:jc w:val="right"/>
              <w:rPr>
                <w:sz w:val="21"/>
              </w:rPr>
            </w:pPr>
            <w:r>
              <w:rPr>
                <w:spacing w:val="-5"/>
                <w:sz w:val="21"/>
              </w:rPr>
              <w:t>（5）</w:t>
            </w:r>
          </w:p>
        </w:tc>
      </w:tr>
    </w:tbl>
    <w:p>
      <w:pPr>
        <w:spacing w:after="0" w:line="249" w:lineRule="exact"/>
        <w:jc w:val="right"/>
        <w:rPr>
          <w:sz w:val="21"/>
        </w:rPr>
        <w:sectPr>
          <w:footerReference w:type="even" r:id="rId6"/>
          <w:footerReference w:type="default" r:id="rId7"/>
          <w:pgSz w:w="16840" w:h="11910" w:orient="landscape"/>
          <w:pgMar w:top="1100" w:right="600" w:bottom="1580" w:left="440" w:header="0" w:footer="1380"/>
          <w:pgNumType w:start="4"/>
          <w:cols w:space="708"/>
        </w:sectPr>
      </w:pPr>
    </w:p>
    <w:p>
      <w:pPr>
        <w:pStyle w:val="BodyText"/>
        <w:rPr>
          <w:rFonts w:ascii="Microsoft JhengHei"/>
          <w:b/>
          <w:sz w:val="2"/>
        </w:rPr>
      </w:pPr>
    </w:p>
    <w:tbl>
      <w:tblPr>
        <w:tblStyle w:val="TableNormal2"/>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right="171"/>
              <w:jc w:val="right"/>
              <w:rPr>
                <w:rFonts w:ascii="黑体" w:eastAsia="黑体"/>
                <w:sz w:val="21"/>
              </w:rPr>
            </w:pPr>
            <w:r>
              <w:rPr>
                <w:rFonts w:ascii="黑体" w:eastAsia="黑体"/>
                <w:spacing w:val="-15"/>
                <w:sz w:val="21"/>
              </w:rPr>
              <w:t>序号</w:t>
            </w:r>
          </w:p>
        </w:tc>
        <w:tc>
          <w:tcPr>
            <w:tcW w:w="1056" w:type="dxa"/>
          </w:tcPr>
          <w:p>
            <w:pPr>
              <w:pStyle w:val="TableParagraph"/>
              <w:spacing w:before="139"/>
              <w:ind w:left="101" w:right="73"/>
              <w:jc w:val="center"/>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2278"/>
          <w:jc w:val="left"/>
        </w:trPr>
        <w:tc>
          <w:tcPr>
            <w:tcW w:w="784" w:type="dxa"/>
            <w:tcBorders>
              <w:bottom w:val="nil"/>
            </w:tcBorders>
          </w:tcPr>
          <w:p>
            <w:pPr>
              <w:pStyle w:val="TableParagraph"/>
              <w:rPr>
                <w:rFonts w:ascii="Times New Roman"/>
                <w:sz w:val="20"/>
              </w:rPr>
            </w:pPr>
          </w:p>
        </w:tc>
        <w:tc>
          <w:tcPr>
            <w:tcW w:w="1056" w:type="dxa"/>
            <w:tcBorders>
              <w:bottom w:val="nil"/>
            </w:tcBorders>
          </w:tcPr>
          <w:p>
            <w:pPr>
              <w:pStyle w:val="TableParagraph"/>
              <w:rPr>
                <w:rFonts w:ascii="Times New Roman"/>
                <w:sz w:val="20"/>
              </w:rPr>
            </w:pPr>
          </w:p>
        </w:tc>
        <w:tc>
          <w:tcPr>
            <w:tcW w:w="1248" w:type="dxa"/>
            <w:tcBorders>
              <w:bottom w:val="nil"/>
            </w:tcBorders>
          </w:tcPr>
          <w:p>
            <w:pPr>
              <w:pStyle w:val="TableParagraph"/>
              <w:rPr>
                <w:rFonts w:ascii="Times New Roman"/>
                <w:sz w:val="20"/>
              </w:rPr>
            </w:pPr>
          </w:p>
        </w:tc>
        <w:tc>
          <w:tcPr>
            <w:tcW w:w="2112" w:type="dxa"/>
            <w:tcBorders>
              <w:bottom w:val="nil"/>
            </w:tcBorders>
          </w:tcPr>
          <w:p>
            <w:pPr>
              <w:pStyle w:val="TableParagraph"/>
              <w:rPr>
                <w:rFonts w:ascii="Times New Roman"/>
                <w:sz w:val="20"/>
              </w:rPr>
            </w:pPr>
          </w:p>
        </w:tc>
        <w:tc>
          <w:tcPr>
            <w:tcW w:w="409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8"/>
              <w:rPr>
                <w:rFonts w:ascii="Microsoft JhengHei"/>
                <w:b/>
                <w:sz w:val="13"/>
              </w:rPr>
            </w:pPr>
          </w:p>
          <w:p>
            <w:pPr>
              <w:pStyle w:val="TableParagraph"/>
              <w:spacing w:line="270" w:lineRule="atLeast"/>
              <w:ind w:left="108" w:right="77"/>
              <w:rPr>
                <w:sz w:val="21"/>
              </w:rPr>
            </w:pPr>
            <w:r>
              <w:rPr>
                <w:spacing w:val="-20"/>
                <w:sz w:val="21"/>
              </w:rPr>
              <w:t>1．企业制定的质量安全管理制度应明确生产管</w:t>
            </w:r>
            <w:r>
              <w:rPr>
                <w:spacing w:val="-2"/>
                <w:sz w:val="21"/>
              </w:rPr>
              <w:t>理者的责任、权力和义务。</w:t>
            </w:r>
          </w:p>
        </w:tc>
        <w:tc>
          <w:tcPr>
            <w:tcW w:w="2622" w:type="dxa"/>
            <w:tcBorders>
              <w:bottom w:val="nil"/>
            </w:tcBorders>
          </w:tcPr>
          <w:p>
            <w:pPr>
              <w:pStyle w:val="TableParagraph"/>
              <w:rPr>
                <w:rFonts w:ascii="Times New Roman"/>
                <w:sz w:val="20"/>
              </w:rPr>
            </w:pPr>
          </w:p>
        </w:tc>
        <w:tc>
          <w:tcPr>
            <w:tcW w:w="912" w:type="dxa"/>
            <w:tcBorders>
              <w:bottom w:val="nil"/>
            </w:tcBorders>
          </w:tcPr>
          <w:p>
            <w:pPr>
              <w:pStyle w:val="TableParagraph"/>
              <w:rPr>
                <w:rFonts w:ascii="Times New Roman"/>
                <w:sz w:val="20"/>
              </w:rPr>
            </w:pPr>
          </w:p>
        </w:tc>
        <w:tc>
          <w:tcPr>
            <w:tcW w:w="1248" w:type="dxa"/>
            <w:tcBorders>
              <w:bottom w:val="nil"/>
            </w:tcBorders>
          </w:tcPr>
          <w:p>
            <w:pPr>
              <w:pStyle w:val="TableParagraph"/>
              <w:rPr>
                <w:rFonts w:ascii="Times New Roman"/>
                <w:sz w:val="20"/>
              </w:rPr>
            </w:pPr>
          </w:p>
        </w:tc>
        <w:tc>
          <w:tcPr>
            <w:tcW w:w="1280" w:type="dxa"/>
            <w:tcBorders>
              <w:bottom w:val="nil"/>
            </w:tcBorders>
          </w:tcPr>
          <w:p>
            <w:pPr>
              <w:pStyle w:val="TableParagraph"/>
              <w:rPr>
                <w:rFonts w:ascii="Times New Roman"/>
                <w:sz w:val="20"/>
              </w:rPr>
            </w:pPr>
          </w:p>
        </w:tc>
      </w:tr>
      <w:tr>
        <w:tblPrEx>
          <w:tblW w:w="0" w:type="auto"/>
          <w:jc w:val="left"/>
          <w:tblInd w:w="303" w:type="dxa"/>
          <w:tblLayout w:type="fixed"/>
          <w:tblCellMar>
            <w:top w:w="0" w:type="dxa"/>
            <w:left w:w="0" w:type="dxa"/>
            <w:bottom w:w="0" w:type="dxa"/>
            <w:right w:w="0" w:type="dxa"/>
          </w:tblCellMar>
          <w:tblLook w:val="01E0"/>
        </w:tblPrEx>
        <w:trPr>
          <w:trHeight w:val="2859"/>
          <w:jc w:val="left"/>
        </w:trPr>
        <w:tc>
          <w:tcPr>
            <w:tcW w:w="784"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14"/>
              </w:rPr>
            </w:pPr>
          </w:p>
          <w:p>
            <w:pPr>
              <w:pStyle w:val="TableParagraph"/>
              <w:ind w:right="179"/>
              <w:jc w:val="right"/>
              <w:rPr>
                <w:sz w:val="21"/>
              </w:rPr>
            </w:pPr>
            <w:r>
              <w:rPr>
                <w:spacing w:val="-5"/>
                <w:sz w:val="21"/>
              </w:rPr>
              <w:t>1．4</w:t>
            </w:r>
          </w:p>
        </w:tc>
        <w:tc>
          <w:tcPr>
            <w:tcW w:w="1056"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14"/>
              </w:rPr>
            </w:pPr>
          </w:p>
          <w:p>
            <w:pPr>
              <w:pStyle w:val="TableParagraph"/>
              <w:ind w:left="66" w:right="109"/>
              <w:jc w:val="center"/>
              <w:rPr>
                <w:sz w:val="21"/>
              </w:rPr>
            </w:pPr>
            <w:r>
              <w:rPr>
                <w:spacing w:val="-20"/>
                <w:sz w:val="21"/>
              </w:rPr>
              <w:t>人员要求</w:t>
            </w:r>
          </w:p>
        </w:tc>
        <w:tc>
          <w:tcPr>
            <w:tcW w:w="1248" w:type="dxa"/>
            <w:tcBorders>
              <w:top w:val="nil"/>
              <w:bottom w:val="nil"/>
            </w:tcBorders>
          </w:tcPr>
          <w:p>
            <w:pPr>
              <w:pStyle w:val="TableParagraph"/>
              <w:spacing w:before="5"/>
              <w:rPr>
                <w:rFonts w:ascii="Microsoft JhengHei"/>
                <w:b/>
                <w:sz w:val="22"/>
              </w:rPr>
            </w:pPr>
          </w:p>
          <w:p>
            <w:pPr>
              <w:pStyle w:val="TableParagraph"/>
              <w:spacing w:line="242" w:lineRule="auto"/>
              <w:ind w:left="108" w:right="-44"/>
              <w:rPr>
                <w:sz w:val="21"/>
              </w:rPr>
            </w:pPr>
            <w:r>
              <w:rPr>
                <w:spacing w:val="-2"/>
                <w:sz w:val="21"/>
              </w:rPr>
              <w:t>1.申请人应</w:t>
            </w:r>
            <w:r>
              <w:rPr>
                <w:spacing w:val="-2"/>
                <w:sz w:val="21"/>
              </w:rPr>
              <w:t>规定生产管</w:t>
            </w:r>
            <w:r>
              <w:rPr>
                <w:spacing w:val="-2"/>
                <w:sz w:val="21"/>
              </w:rPr>
              <w:t>理者职责，</w:t>
            </w:r>
            <w:r>
              <w:rPr>
                <w:spacing w:val="-18"/>
                <w:sz w:val="21"/>
              </w:rPr>
              <w:t>明确其责任、</w:t>
            </w:r>
            <w:r>
              <w:rPr>
                <w:spacing w:val="-18"/>
                <w:sz w:val="21"/>
              </w:rPr>
              <w:t>权力和义务，</w:t>
            </w:r>
            <w:r>
              <w:rPr>
                <w:spacing w:val="-2"/>
                <w:sz w:val="21"/>
              </w:rPr>
              <w:t>生产管理者</w:t>
            </w:r>
            <w:r>
              <w:rPr>
                <w:spacing w:val="-2"/>
                <w:sz w:val="21"/>
              </w:rPr>
              <w:t>的资格应符</w:t>
            </w:r>
            <w:r>
              <w:rPr>
                <w:spacing w:val="-20"/>
                <w:sz w:val="21"/>
              </w:rPr>
              <w:t>合有关规定。</w:t>
            </w:r>
          </w:p>
        </w:tc>
        <w:tc>
          <w:tcPr>
            <w:tcW w:w="2112" w:type="dxa"/>
            <w:tcBorders>
              <w:top w:val="nil"/>
              <w:bottom w:val="nil"/>
            </w:tcBorders>
          </w:tcPr>
          <w:p>
            <w:pPr>
              <w:pStyle w:val="TableParagraph"/>
              <w:spacing w:before="13"/>
              <w:rPr>
                <w:rFonts w:ascii="Microsoft JhengHei"/>
                <w:b/>
                <w:sz w:val="29"/>
              </w:rPr>
            </w:pPr>
          </w:p>
          <w:p>
            <w:pPr>
              <w:pStyle w:val="TableParagraph"/>
              <w:ind w:left="107"/>
              <w:rPr>
                <w:sz w:val="21"/>
              </w:rPr>
            </w:pPr>
            <w:r>
              <w:rPr>
                <w:spacing w:val="-20"/>
                <w:sz w:val="21"/>
              </w:rPr>
              <w:t>明确，符合；</w:t>
            </w:r>
          </w:p>
          <w:p>
            <w:pPr>
              <w:pStyle w:val="TableParagraph"/>
              <w:spacing w:before="3" w:line="242" w:lineRule="auto"/>
              <w:ind w:left="107" w:right="58"/>
              <w:jc w:val="both"/>
              <w:rPr>
                <w:sz w:val="21"/>
              </w:rPr>
            </w:pPr>
            <w:r>
              <w:rPr>
                <w:spacing w:val="-18"/>
                <w:sz w:val="21"/>
              </w:rPr>
              <w:t>符合资格规定，责任、</w:t>
            </w:r>
            <w:r>
              <w:rPr>
                <w:spacing w:val="-2"/>
                <w:sz w:val="21"/>
              </w:rPr>
              <w:t>权力或者义务规定不</w:t>
            </w:r>
            <w:r>
              <w:rPr>
                <w:spacing w:val="-2"/>
                <w:sz w:val="21"/>
              </w:rPr>
              <w:t>明确，基本符合；</w:t>
            </w:r>
          </w:p>
          <w:p>
            <w:pPr>
              <w:pStyle w:val="TableParagraph"/>
              <w:spacing w:before="2" w:line="242" w:lineRule="auto"/>
              <w:ind w:left="107" w:right="-29"/>
              <w:rPr>
                <w:sz w:val="21"/>
              </w:rPr>
            </w:pPr>
            <w:r>
              <w:rPr>
                <w:spacing w:val="-10"/>
                <w:sz w:val="21"/>
              </w:rPr>
              <w:t>资格不符合规定，或未</w:t>
            </w:r>
            <w:r>
              <w:rPr>
                <w:spacing w:val="-30"/>
                <w:sz w:val="21"/>
              </w:rPr>
              <w:t>明确责任、权力和义务，</w:t>
            </w:r>
            <w:r>
              <w:rPr>
                <w:spacing w:val="-4"/>
                <w:sz w:val="21"/>
              </w:rPr>
              <w:t>不符合。</w:t>
            </w:r>
          </w:p>
        </w:tc>
        <w:tc>
          <w:tcPr>
            <w:tcW w:w="4098" w:type="dxa"/>
            <w:tcBorders>
              <w:top w:val="nil"/>
              <w:bottom w:val="nil"/>
            </w:tcBorders>
          </w:tcPr>
          <w:p>
            <w:pPr>
              <w:pStyle w:val="TableParagraph"/>
              <w:spacing w:before="16"/>
              <w:rPr>
                <w:rFonts w:ascii="Microsoft JhengHei"/>
                <w:b/>
                <w:sz w:val="14"/>
              </w:rPr>
            </w:pPr>
          </w:p>
          <w:p>
            <w:pPr>
              <w:pStyle w:val="TableParagraph"/>
              <w:numPr>
                <w:ilvl w:val="0"/>
                <w:numId w:val="78"/>
              </w:numPr>
              <w:tabs>
                <w:tab w:val="left" w:pos="352"/>
              </w:tabs>
              <w:spacing w:before="0" w:after="0" w:line="242" w:lineRule="auto"/>
              <w:ind w:left="108" w:right="77" w:firstLine="0"/>
              <w:jc w:val="both"/>
              <w:rPr>
                <w:sz w:val="21"/>
              </w:rPr>
            </w:pPr>
            <w:r>
              <w:rPr>
                <w:spacing w:val="-18"/>
                <w:sz w:val="21"/>
              </w:rPr>
              <w:t>生产管理人员应具有与生产岗位相适应的资</w:t>
            </w:r>
            <w:r>
              <w:rPr>
                <w:spacing w:val="-16"/>
                <w:sz w:val="21"/>
              </w:rPr>
              <w:t>质和相关工作经验，熟练掌握食品质量安全有</w:t>
            </w:r>
            <w:r>
              <w:rPr>
                <w:spacing w:val="-16"/>
                <w:sz w:val="21"/>
              </w:rPr>
              <w:t>关法律法规，了解应依法承担的责任和义务。</w:t>
            </w:r>
          </w:p>
          <w:p>
            <w:pPr>
              <w:pStyle w:val="TableParagraph"/>
              <w:spacing w:before="17"/>
              <w:rPr>
                <w:rFonts w:ascii="Microsoft JhengHei"/>
                <w:b/>
                <w:sz w:val="14"/>
              </w:rPr>
            </w:pPr>
          </w:p>
          <w:p>
            <w:pPr>
              <w:pStyle w:val="TableParagraph"/>
              <w:numPr>
                <w:ilvl w:val="0"/>
                <w:numId w:val="78"/>
              </w:numPr>
              <w:tabs>
                <w:tab w:val="left" w:pos="352"/>
              </w:tabs>
              <w:spacing w:before="0" w:after="0" w:line="242" w:lineRule="auto"/>
              <w:ind w:left="108" w:right="77" w:firstLine="0"/>
              <w:jc w:val="left"/>
              <w:rPr>
                <w:sz w:val="21"/>
              </w:rPr>
            </w:pPr>
            <w:r>
              <w:rPr>
                <w:spacing w:val="-18"/>
                <w:sz w:val="21"/>
              </w:rPr>
              <w:t>必须与企业签订一年以上期限的书面劳动合</w:t>
            </w:r>
            <w:r>
              <w:rPr>
                <w:spacing w:val="-6"/>
                <w:sz w:val="21"/>
              </w:rPr>
              <w:t>同。</w:t>
            </w:r>
          </w:p>
          <w:p>
            <w:pPr>
              <w:pStyle w:val="TableParagraph"/>
              <w:spacing w:before="16"/>
              <w:rPr>
                <w:rFonts w:ascii="Microsoft JhengHei"/>
                <w:b/>
                <w:sz w:val="14"/>
              </w:rPr>
            </w:pPr>
          </w:p>
          <w:p>
            <w:pPr>
              <w:pStyle w:val="TableParagraph"/>
              <w:numPr>
                <w:ilvl w:val="0"/>
                <w:numId w:val="78"/>
              </w:numPr>
              <w:tabs>
                <w:tab w:val="left" w:pos="423"/>
              </w:tabs>
              <w:spacing w:before="0" w:after="0" w:line="242" w:lineRule="auto"/>
              <w:ind w:left="108" w:right="93" w:firstLine="0"/>
              <w:jc w:val="left"/>
              <w:rPr>
                <w:sz w:val="21"/>
              </w:rPr>
            </w:pPr>
            <w:r>
              <w:rPr>
                <w:spacing w:val="-2"/>
                <w:sz w:val="21"/>
              </w:rPr>
              <w:t>应当建立并执行从业人员健康管理制度</w:t>
            </w:r>
            <w:r>
              <w:rPr>
                <w:spacing w:val="-2"/>
                <w:sz w:val="21"/>
              </w:rPr>
              <w:t>和健康档案制度，具有有效的健康证明。</w:t>
            </w:r>
          </w:p>
        </w:tc>
        <w:tc>
          <w:tcPr>
            <w:tcW w:w="2622" w:type="dxa"/>
            <w:tcBorders>
              <w:top w:val="nil"/>
              <w:bottom w:val="nil"/>
            </w:tcBorders>
          </w:tcPr>
          <w:p>
            <w:pPr>
              <w:pStyle w:val="TableParagraph"/>
              <w:numPr>
                <w:ilvl w:val="0"/>
                <w:numId w:val="77"/>
              </w:numPr>
              <w:tabs>
                <w:tab w:val="left" w:pos="429"/>
              </w:tabs>
              <w:spacing w:before="37" w:after="0" w:line="199" w:lineRule="auto"/>
              <w:ind w:left="107" w:right="93" w:firstLine="0"/>
              <w:jc w:val="both"/>
              <w:rPr>
                <w:sz w:val="21"/>
              </w:rPr>
            </w:pPr>
            <w:r>
              <w:rPr>
                <w:spacing w:val="-4"/>
                <w:sz w:val="21"/>
              </w:rPr>
              <w:t>《食品安全法》第二十</w:t>
            </w:r>
            <w:r>
              <w:rPr>
                <w:spacing w:val="-10"/>
                <w:sz w:val="21"/>
              </w:rPr>
              <w:t>七条、第三十</w:t>
            </w:r>
            <w:r>
              <w:rPr>
                <w:rFonts w:ascii="Microsoft JhengHei" w:eastAsia="Microsoft JhengHei"/>
                <w:b/>
                <w:spacing w:val="-10"/>
                <w:sz w:val="21"/>
              </w:rPr>
              <w:t>二</w:t>
            </w:r>
            <w:r>
              <w:rPr>
                <w:spacing w:val="-10"/>
                <w:sz w:val="21"/>
              </w:rPr>
              <w:t>条、第三十</w:t>
            </w:r>
            <w:r>
              <w:rPr>
                <w:spacing w:val="-4"/>
                <w:sz w:val="21"/>
              </w:rPr>
              <w:t>四条；</w:t>
            </w:r>
          </w:p>
          <w:p>
            <w:pPr>
              <w:pStyle w:val="TableParagraph"/>
              <w:spacing w:before="11"/>
              <w:rPr>
                <w:rFonts w:ascii="Microsoft JhengHei"/>
                <w:b/>
                <w:sz w:val="15"/>
              </w:rPr>
            </w:pPr>
          </w:p>
          <w:p>
            <w:pPr>
              <w:pStyle w:val="TableParagraph"/>
              <w:numPr>
                <w:ilvl w:val="0"/>
                <w:numId w:val="77"/>
              </w:numPr>
              <w:tabs>
                <w:tab w:val="left" w:pos="429"/>
              </w:tabs>
              <w:spacing w:before="0" w:after="0" w:line="242" w:lineRule="auto"/>
              <w:ind w:left="107" w:right="93" w:firstLine="0"/>
              <w:jc w:val="both"/>
              <w:rPr>
                <w:sz w:val="21"/>
              </w:rPr>
            </w:pPr>
            <w:r>
              <w:rPr>
                <w:spacing w:val="-4"/>
                <w:sz w:val="21"/>
              </w:rPr>
              <w:t>《关于食品生产加工企</w:t>
            </w:r>
            <w:r>
              <w:rPr>
                <w:spacing w:val="-2"/>
                <w:sz w:val="21"/>
              </w:rPr>
              <w:t>业落实质量安全主体责任</w:t>
            </w:r>
            <w:r>
              <w:rPr>
                <w:spacing w:val="-13"/>
                <w:sz w:val="21"/>
              </w:rPr>
              <w:t>监督检查规定的公告》</w:t>
            </w:r>
            <w:r>
              <w:rPr>
                <w:spacing w:val="-4"/>
                <w:sz w:val="21"/>
              </w:rPr>
              <w:t>（</w:t>
            </w:r>
            <w:r>
              <w:rPr>
                <w:spacing w:val="-4"/>
                <w:sz w:val="21"/>
              </w:rPr>
              <w:t>国</w:t>
            </w:r>
            <w:r>
              <w:rPr>
                <w:spacing w:val="-2"/>
                <w:sz w:val="21"/>
              </w:rPr>
              <w:t>家质量监督检验检疫总局</w:t>
            </w:r>
            <w:r>
              <w:rPr>
                <w:spacing w:val="-13"/>
                <w:sz w:val="21"/>
              </w:rPr>
              <w:t xml:space="preserve">公告 </w:t>
            </w:r>
            <w:r>
              <w:rPr>
                <w:spacing w:val="-12"/>
                <w:sz w:val="21"/>
              </w:rPr>
              <w:t>2009</w:t>
            </w:r>
            <w:r>
              <w:rPr>
                <w:spacing w:val="-14"/>
                <w:sz w:val="21"/>
              </w:rPr>
              <w:t xml:space="preserve"> 年第 </w:t>
            </w:r>
            <w:r>
              <w:rPr>
                <w:spacing w:val="-12"/>
                <w:sz w:val="21"/>
              </w:rPr>
              <w:t>119</w:t>
            </w:r>
            <w:r>
              <w:rPr>
                <w:spacing w:val="-13"/>
                <w:sz w:val="21"/>
              </w:rPr>
              <w:t xml:space="preserve"> 号</w:t>
            </w:r>
            <w:r>
              <w:rPr>
                <w:spacing w:val="-12"/>
                <w:sz w:val="21"/>
              </w:rPr>
              <w:t>）第</w:t>
            </w:r>
            <w:r>
              <w:rPr>
                <w:spacing w:val="-4"/>
                <w:sz w:val="21"/>
              </w:rPr>
              <w:t>十六条。</w:t>
            </w:r>
          </w:p>
        </w:tc>
        <w:tc>
          <w:tcPr>
            <w:tcW w:w="912"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6"/>
              <w:rPr>
                <w:rFonts w:ascii="Microsoft JhengHei"/>
                <w:b/>
                <w:sz w:val="19"/>
              </w:rPr>
            </w:pPr>
          </w:p>
          <w:p>
            <w:pPr>
              <w:pStyle w:val="TableParagraph"/>
              <w:spacing w:line="242" w:lineRule="auto"/>
              <w:ind w:left="106" w:right="77"/>
              <w:jc w:val="both"/>
              <w:rPr>
                <w:sz w:val="21"/>
              </w:rPr>
            </w:pPr>
            <w:r>
              <w:rPr>
                <w:spacing w:val="24"/>
                <w:sz w:val="21"/>
              </w:rPr>
              <w:t>查看文</w:t>
            </w:r>
            <w:r>
              <w:rPr>
                <w:spacing w:val="24"/>
                <w:sz w:val="21"/>
              </w:rPr>
              <w:t>件和证</w:t>
            </w:r>
            <w:r>
              <w:rPr>
                <w:spacing w:val="-4"/>
                <w:sz w:val="21"/>
              </w:rPr>
              <w:t>明文件</w:t>
            </w:r>
          </w:p>
        </w:tc>
        <w:tc>
          <w:tcPr>
            <w:tcW w:w="1248"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11"/>
              </w:rPr>
            </w:pPr>
          </w:p>
          <w:p>
            <w:pPr>
              <w:pStyle w:val="TableParagraph"/>
              <w:ind w:left="107"/>
              <w:rPr>
                <w:sz w:val="21"/>
              </w:rPr>
            </w:pPr>
            <w:r>
              <w:rPr>
                <w:spacing w:val="-15"/>
                <w:sz w:val="21"/>
              </w:rPr>
              <w:t>□ 符合</w:t>
            </w:r>
          </w:p>
          <w:p>
            <w:pPr>
              <w:pStyle w:val="TableParagraph"/>
              <w:spacing w:before="86"/>
              <w:ind w:left="107"/>
              <w:rPr>
                <w:sz w:val="21"/>
              </w:rPr>
            </w:pPr>
            <w:r>
              <w:rPr>
                <w:spacing w:val="-20"/>
                <w:sz w:val="21"/>
              </w:rPr>
              <w:t>□基本符合</w:t>
            </w:r>
          </w:p>
          <w:p>
            <w:pPr>
              <w:pStyle w:val="TableParagraph"/>
              <w:spacing w:before="1"/>
              <w:rPr>
                <w:rFonts w:ascii="Microsoft JhengHei"/>
                <w:b/>
                <w:sz w:val="12"/>
              </w:rPr>
            </w:pPr>
          </w:p>
          <w:p>
            <w:pPr>
              <w:pStyle w:val="TableParagraph"/>
              <w:spacing w:before="1"/>
              <w:ind w:left="107"/>
              <w:rPr>
                <w:sz w:val="21"/>
              </w:rPr>
            </w:pPr>
            <w:r>
              <w:rPr>
                <w:spacing w:val="-20"/>
                <w:sz w:val="21"/>
              </w:rPr>
              <w:t>□不符合</w:t>
            </w:r>
          </w:p>
        </w:tc>
        <w:tc>
          <w:tcPr>
            <w:tcW w:w="1280" w:type="dxa"/>
            <w:tcBorders>
              <w:top w:val="nil"/>
              <w:bottom w:val="nil"/>
            </w:tcBorders>
          </w:tcPr>
          <w:p>
            <w:pPr>
              <w:pStyle w:val="TableParagraph"/>
              <w:rPr>
                <w:rFonts w:ascii="Times New Roman"/>
                <w:sz w:val="20"/>
              </w:rPr>
            </w:pPr>
          </w:p>
        </w:tc>
      </w:tr>
      <w:tr>
        <w:tblPrEx>
          <w:tblW w:w="0" w:type="auto"/>
          <w:jc w:val="left"/>
          <w:tblInd w:w="303" w:type="dxa"/>
          <w:tblLayout w:type="fixed"/>
          <w:tblCellMar>
            <w:top w:w="0" w:type="dxa"/>
            <w:left w:w="0" w:type="dxa"/>
            <w:bottom w:w="0" w:type="dxa"/>
            <w:right w:w="0" w:type="dxa"/>
          </w:tblCellMar>
          <w:tblLook w:val="01E0"/>
        </w:tblPrEx>
        <w:trPr>
          <w:trHeight w:val="1342"/>
          <w:jc w:val="left"/>
        </w:trPr>
        <w:tc>
          <w:tcPr>
            <w:tcW w:w="784" w:type="dxa"/>
            <w:tcBorders>
              <w:top w:val="nil"/>
              <w:bottom w:val="nil"/>
            </w:tcBorders>
          </w:tcPr>
          <w:p>
            <w:pPr>
              <w:pStyle w:val="TableParagraph"/>
              <w:rPr>
                <w:rFonts w:ascii="Times New Roman"/>
                <w:sz w:val="20"/>
              </w:rPr>
            </w:pPr>
          </w:p>
        </w:tc>
        <w:tc>
          <w:tcPr>
            <w:tcW w:w="1056" w:type="dxa"/>
            <w:tcBorders>
              <w:top w:val="nil"/>
              <w:bottom w:val="nil"/>
            </w:tcBorders>
          </w:tcPr>
          <w:p>
            <w:pPr>
              <w:pStyle w:val="TableParagraph"/>
              <w:rPr>
                <w:rFonts w:ascii="Times New Roman"/>
                <w:sz w:val="20"/>
              </w:rPr>
            </w:pPr>
          </w:p>
        </w:tc>
        <w:tc>
          <w:tcPr>
            <w:tcW w:w="1248" w:type="dxa"/>
            <w:tcBorders>
              <w:top w:val="nil"/>
              <w:bottom w:val="nil"/>
            </w:tcBorders>
          </w:tcPr>
          <w:p>
            <w:pPr>
              <w:pStyle w:val="TableParagraph"/>
              <w:rPr>
                <w:rFonts w:ascii="Times New Roman"/>
                <w:sz w:val="20"/>
              </w:rPr>
            </w:pPr>
          </w:p>
        </w:tc>
        <w:tc>
          <w:tcPr>
            <w:tcW w:w="2112" w:type="dxa"/>
            <w:tcBorders>
              <w:top w:val="nil"/>
              <w:bottom w:val="nil"/>
            </w:tcBorders>
          </w:tcPr>
          <w:p>
            <w:pPr>
              <w:pStyle w:val="TableParagraph"/>
              <w:rPr>
                <w:rFonts w:ascii="Times New Roman"/>
                <w:sz w:val="20"/>
              </w:rPr>
            </w:pPr>
          </w:p>
        </w:tc>
        <w:tc>
          <w:tcPr>
            <w:tcW w:w="4098" w:type="dxa"/>
            <w:tcBorders>
              <w:top w:val="nil"/>
              <w:bottom w:val="nil"/>
            </w:tcBorders>
          </w:tcPr>
          <w:p>
            <w:pPr>
              <w:pStyle w:val="TableParagraph"/>
              <w:spacing w:before="138" w:line="242" w:lineRule="auto"/>
              <w:ind w:left="108" w:right="77"/>
              <w:rPr>
                <w:sz w:val="21"/>
              </w:rPr>
            </w:pPr>
            <w:r>
              <w:rPr>
                <w:spacing w:val="-18"/>
                <w:sz w:val="21"/>
              </w:rPr>
              <w:t>5</w:t>
            </w:r>
            <w:r>
              <w:rPr>
                <w:spacing w:val="-25"/>
                <w:sz w:val="21"/>
              </w:rPr>
              <w:t>. 企业应建立和保存对从业人员的食品质量安</w:t>
            </w:r>
            <w:r>
              <w:rPr>
                <w:spacing w:val="-2"/>
                <w:sz w:val="21"/>
              </w:rPr>
              <w:t>全知识培训记录。</w:t>
            </w:r>
          </w:p>
        </w:tc>
        <w:tc>
          <w:tcPr>
            <w:tcW w:w="2622" w:type="dxa"/>
            <w:tcBorders>
              <w:top w:val="nil"/>
              <w:bottom w:val="nil"/>
            </w:tcBorders>
          </w:tcPr>
          <w:p>
            <w:pPr>
              <w:pStyle w:val="TableParagraph"/>
              <w:rPr>
                <w:rFonts w:ascii="Times New Roman"/>
                <w:sz w:val="20"/>
              </w:rPr>
            </w:pPr>
          </w:p>
        </w:tc>
        <w:tc>
          <w:tcPr>
            <w:tcW w:w="912" w:type="dxa"/>
            <w:tcBorders>
              <w:top w:val="nil"/>
              <w:bottom w:val="nil"/>
            </w:tcBorders>
          </w:tcPr>
          <w:p>
            <w:pPr>
              <w:pStyle w:val="TableParagraph"/>
              <w:rPr>
                <w:rFonts w:ascii="Times New Roman"/>
                <w:sz w:val="20"/>
              </w:rPr>
            </w:pPr>
          </w:p>
        </w:tc>
        <w:tc>
          <w:tcPr>
            <w:tcW w:w="1248" w:type="dxa"/>
            <w:tcBorders>
              <w:top w:val="nil"/>
              <w:bottom w:val="nil"/>
            </w:tcBorders>
          </w:tcPr>
          <w:p>
            <w:pPr>
              <w:pStyle w:val="TableParagraph"/>
              <w:rPr>
                <w:rFonts w:ascii="Times New Roman"/>
                <w:sz w:val="20"/>
              </w:rPr>
            </w:pPr>
          </w:p>
        </w:tc>
        <w:tc>
          <w:tcPr>
            <w:tcW w:w="1280" w:type="dxa"/>
            <w:tcBorders>
              <w:top w:val="nil"/>
              <w:bottom w:val="nil"/>
            </w:tcBorders>
          </w:tcPr>
          <w:p>
            <w:pPr>
              <w:pStyle w:val="TableParagraph"/>
              <w:rPr>
                <w:rFonts w:ascii="Times New Roman"/>
                <w:sz w:val="20"/>
              </w:rPr>
            </w:pPr>
          </w:p>
        </w:tc>
      </w:tr>
      <w:tr>
        <w:tblPrEx>
          <w:tblW w:w="0" w:type="auto"/>
          <w:jc w:val="left"/>
          <w:tblInd w:w="303" w:type="dxa"/>
          <w:tblLayout w:type="fixed"/>
          <w:tblCellMar>
            <w:top w:w="0" w:type="dxa"/>
            <w:left w:w="0" w:type="dxa"/>
            <w:bottom w:w="0" w:type="dxa"/>
            <w:right w:w="0" w:type="dxa"/>
          </w:tblCellMar>
          <w:tblLook w:val="01E0"/>
        </w:tblPrEx>
        <w:trPr>
          <w:trHeight w:val="1068"/>
          <w:jc w:val="left"/>
        </w:trPr>
        <w:tc>
          <w:tcPr>
            <w:tcW w:w="784" w:type="dxa"/>
            <w:tcBorders>
              <w:top w:val="nil"/>
            </w:tcBorders>
          </w:tcPr>
          <w:p>
            <w:pPr>
              <w:pStyle w:val="TableParagraph"/>
              <w:rPr>
                <w:rFonts w:ascii="Times New Roman"/>
                <w:sz w:val="20"/>
              </w:rPr>
            </w:pPr>
          </w:p>
        </w:tc>
        <w:tc>
          <w:tcPr>
            <w:tcW w:w="1056"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tcBorders>
              <w:top w:val="nil"/>
            </w:tcBorders>
          </w:tcPr>
          <w:p>
            <w:pPr>
              <w:pStyle w:val="TableParagraph"/>
              <w:rPr>
                <w:rFonts w:ascii="Microsoft JhengHei"/>
                <w:b/>
                <w:sz w:val="20"/>
              </w:rPr>
            </w:pPr>
          </w:p>
          <w:p>
            <w:pPr>
              <w:pStyle w:val="TableParagraph"/>
              <w:spacing w:before="1"/>
              <w:rPr>
                <w:rFonts w:ascii="Microsoft JhengHei"/>
                <w:b/>
                <w:sz w:val="16"/>
              </w:rPr>
            </w:pPr>
          </w:p>
          <w:p>
            <w:pPr>
              <w:pStyle w:val="TableParagraph"/>
              <w:ind w:left="693"/>
              <w:rPr>
                <w:sz w:val="21"/>
              </w:rPr>
            </w:pPr>
            <w:r>
              <w:rPr>
                <w:spacing w:val="-5"/>
                <w:sz w:val="21"/>
              </w:rPr>
              <w:t>（6）</w:t>
            </w:r>
          </w:p>
        </w:tc>
      </w:tr>
    </w:tbl>
    <w:p>
      <w:pPr>
        <w:spacing w:after="0"/>
        <w:rPr>
          <w:sz w:val="21"/>
        </w:rPr>
        <w:sectPr>
          <w:footerReference w:type="even" r:id="rId8"/>
          <w:footerReference w:type="default" r:id="rId9"/>
          <w:pgSz w:w="16840" w:h="11910" w:orient="landscape"/>
          <w:pgMar w:top="1100" w:right="600" w:bottom="1580" w:left="440" w:header="0" w:footer="1380"/>
          <w:pgNumType w:start="5"/>
          <w:cols w:space="708"/>
        </w:sectPr>
      </w:pPr>
    </w:p>
    <w:p>
      <w:pPr>
        <w:pStyle w:val="BodyText"/>
        <w:rPr>
          <w:rFonts w:ascii="Microsoft JhengHei"/>
          <w:b/>
          <w:sz w:val="2"/>
        </w:rPr>
      </w:pPr>
    </w:p>
    <w:tbl>
      <w:tblPr>
        <w:tblStyle w:val="TableNormal3"/>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left="200"/>
              <w:rPr>
                <w:rFonts w:ascii="黑体" w:eastAsia="黑体"/>
                <w:sz w:val="21"/>
              </w:rPr>
            </w:pPr>
            <w:r>
              <w:rPr>
                <w:rFonts w:ascii="黑体" w:eastAsia="黑体"/>
                <w:spacing w:val="-15"/>
                <w:sz w:val="21"/>
              </w:rPr>
              <w:t>序号</w:t>
            </w:r>
          </w:p>
        </w:tc>
        <w:tc>
          <w:tcPr>
            <w:tcW w:w="1056" w:type="dxa"/>
          </w:tcPr>
          <w:p>
            <w:pPr>
              <w:pStyle w:val="TableParagraph"/>
              <w:spacing w:before="139"/>
              <w:ind w:left="336"/>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2497"/>
          <w:jc w:val="left"/>
        </w:trPr>
        <w:tc>
          <w:tcPr>
            <w:tcW w:w="784" w:type="dxa"/>
            <w:vMerge w:val="restart"/>
          </w:tcPr>
          <w:p>
            <w:pPr>
              <w:pStyle w:val="TableParagraph"/>
              <w:rPr>
                <w:rFonts w:ascii="Times New Roman"/>
                <w:sz w:val="20"/>
              </w:rPr>
            </w:pPr>
          </w:p>
        </w:tc>
        <w:tc>
          <w:tcPr>
            <w:tcW w:w="1056" w:type="dxa"/>
            <w:vMerge w:val="restart"/>
          </w:tcPr>
          <w:p>
            <w:pPr>
              <w:pStyle w:val="TableParagraph"/>
              <w:rPr>
                <w:rFonts w:ascii="Times New Roman"/>
                <w:sz w:val="20"/>
              </w:rPr>
            </w:pPr>
          </w:p>
        </w:tc>
        <w:tc>
          <w:tcPr>
            <w:tcW w:w="1248" w:type="dxa"/>
            <w:tcBorders>
              <w:bottom w:val="nil"/>
            </w:tcBorders>
          </w:tcPr>
          <w:p>
            <w:pPr>
              <w:pStyle w:val="TableParagraph"/>
              <w:rPr>
                <w:rFonts w:ascii="Times New Roman"/>
                <w:sz w:val="20"/>
              </w:rPr>
            </w:pPr>
          </w:p>
        </w:tc>
        <w:tc>
          <w:tcPr>
            <w:tcW w:w="2112" w:type="dxa"/>
            <w:tcBorders>
              <w:bottom w:val="nil"/>
            </w:tcBorders>
          </w:tcPr>
          <w:p>
            <w:pPr>
              <w:pStyle w:val="TableParagraph"/>
              <w:rPr>
                <w:rFonts w:ascii="Times New Roman"/>
                <w:sz w:val="20"/>
              </w:rPr>
            </w:pPr>
          </w:p>
        </w:tc>
        <w:tc>
          <w:tcPr>
            <w:tcW w:w="409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5"/>
              <w:rPr>
                <w:rFonts w:ascii="Microsoft JhengHei"/>
                <w:b/>
                <w:sz w:val="22"/>
              </w:rPr>
            </w:pPr>
          </w:p>
          <w:p>
            <w:pPr>
              <w:pStyle w:val="TableParagraph"/>
              <w:spacing w:line="242" w:lineRule="auto"/>
              <w:ind w:left="108" w:right="77"/>
              <w:rPr>
                <w:sz w:val="21"/>
              </w:rPr>
            </w:pPr>
            <w:r>
              <w:rPr>
                <w:spacing w:val="-20"/>
                <w:sz w:val="21"/>
              </w:rPr>
              <w:t>1．企业制定的质量安全管理制度应明确质量管</w:t>
            </w:r>
            <w:r>
              <w:rPr>
                <w:spacing w:val="-4"/>
                <w:sz w:val="21"/>
              </w:rPr>
              <w:t>理人员的职责、权力和义务。</w:t>
            </w:r>
          </w:p>
        </w:tc>
        <w:tc>
          <w:tcPr>
            <w:tcW w:w="2622" w:type="dxa"/>
            <w:tcBorders>
              <w:bottom w:val="nil"/>
            </w:tcBorders>
          </w:tcPr>
          <w:p>
            <w:pPr>
              <w:pStyle w:val="TableParagraph"/>
              <w:rPr>
                <w:rFonts w:ascii="Times New Roman"/>
                <w:sz w:val="20"/>
              </w:rPr>
            </w:pPr>
          </w:p>
        </w:tc>
        <w:tc>
          <w:tcPr>
            <w:tcW w:w="912" w:type="dxa"/>
            <w:tcBorders>
              <w:bottom w:val="nil"/>
            </w:tcBorders>
          </w:tcPr>
          <w:p>
            <w:pPr>
              <w:pStyle w:val="TableParagraph"/>
              <w:rPr>
                <w:rFonts w:ascii="Times New Roman"/>
                <w:sz w:val="20"/>
              </w:rPr>
            </w:pPr>
          </w:p>
        </w:tc>
        <w:tc>
          <w:tcPr>
            <w:tcW w:w="1248" w:type="dxa"/>
            <w:tcBorders>
              <w:bottom w:val="nil"/>
            </w:tcBorders>
          </w:tcPr>
          <w:p>
            <w:pPr>
              <w:pStyle w:val="TableParagraph"/>
              <w:rPr>
                <w:rFonts w:ascii="Times New Roman"/>
                <w:sz w:val="20"/>
              </w:rPr>
            </w:pPr>
          </w:p>
        </w:tc>
        <w:tc>
          <w:tcPr>
            <w:tcW w:w="1280" w:type="dxa"/>
            <w:tcBorders>
              <w:bottom w:val="nil"/>
            </w:tcBorders>
          </w:tcPr>
          <w:p>
            <w:pPr>
              <w:pStyle w:val="TableParagraph"/>
              <w:rPr>
                <w:rFonts w:ascii="Times New Roman"/>
                <w:sz w:val="20"/>
              </w:rPr>
            </w:pPr>
          </w:p>
        </w:tc>
      </w:tr>
      <w:tr>
        <w:tblPrEx>
          <w:tblW w:w="0" w:type="auto"/>
          <w:jc w:val="left"/>
          <w:tblInd w:w="303" w:type="dxa"/>
          <w:tblLayout w:type="fixed"/>
          <w:tblCellMar>
            <w:top w:w="0" w:type="dxa"/>
            <w:left w:w="0" w:type="dxa"/>
            <w:bottom w:w="0" w:type="dxa"/>
            <w:right w:w="0" w:type="dxa"/>
          </w:tblCellMar>
          <w:tblLook w:val="01E0"/>
        </w:tblPrEx>
        <w:trPr>
          <w:trHeight w:val="3053"/>
          <w:jc w:val="left"/>
        </w:trPr>
        <w:tc>
          <w:tcPr>
            <w:tcW w:w="784" w:type="dxa"/>
            <w:vMerge/>
            <w:tcBorders>
              <w:top w:val="nil"/>
            </w:tcBorders>
          </w:tcPr>
          <w:p>
            <w:pPr>
              <w:rPr>
                <w:sz w:val="2"/>
                <w:szCs w:val="2"/>
              </w:rPr>
            </w:pPr>
          </w:p>
        </w:tc>
        <w:tc>
          <w:tcPr>
            <w:tcW w:w="1056" w:type="dxa"/>
            <w:vMerge/>
            <w:tcBorders>
              <w:top w:val="nil"/>
            </w:tcBorders>
          </w:tcPr>
          <w:p>
            <w:pPr>
              <w:rPr>
                <w:sz w:val="2"/>
                <w:szCs w:val="2"/>
              </w:rPr>
            </w:pPr>
          </w:p>
        </w:tc>
        <w:tc>
          <w:tcPr>
            <w:tcW w:w="1248" w:type="dxa"/>
            <w:tcBorders>
              <w:top w:val="nil"/>
              <w:bottom w:val="nil"/>
            </w:tcBorders>
          </w:tcPr>
          <w:p>
            <w:pPr>
              <w:pStyle w:val="TableParagraph"/>
              <w:spacing w:before="6"/>
              <w:rPr>
                <w:rFonts w:ascii="Microsoft JhengHei"/>
                <w:b/>
                <w:sz w:val="18"/>
              </w:rPr>
            </w:pPr>
          </w:p>
          <w:p>
            <w:pPr>
              <w:pStyle w:val="TableParagraph"/>
              <w:spacing w:line="242" w:lineRule="auto"/>
              <w:ind w:left="108" w:right="77"/>
              <w:jc w:val="both"/>
              <w:rPr>
                <w:sz w:val="21"/>
              </w:rPr>
            </w:pPr>
            <w:r>
              <w:rPr>
                <w:spacing w:val="-20"/>
                <w:sz w:val="21"/>
              </w:rPr>
              <w:t>2．申请人应</w:t>
            </w:r>
            <w:r>
              <w:rPr>
                <w:spacing w:val="-2"/>
                <w:sz w:val="21"/>
              </w:rPr>
              <w:t>规定质量管</w:t>
            </w:r>
            <w:r>
              <w:rPr>
                <w:spacing w:val="-2"/>
                <w:sz w:val="21"/>
              </w:rPr>
              <w:t>理人员的职</w:t>
            </w:r>
            <w:r>
              <w:rPr>
                <w:spacing w:val="-2"/>
                <w:sz w:val="21"/>
              </w:rPr>
              <w:t>责，明确其</w:t>
            </w:r>
            <w:r>
              <w:rPr>
                <w:spacing w:val="-2"/>
                <w:sz w:val="21"/>
              </w:rPr>
              <w:t>责任、权力</w:t>
            </w:r>
            <w:r>
              <w:rPr>
                <w:spacing w:val="-2"/>
                <w:sz w:val="21"/>
              </w:rPr>
              <w:t>和义务。质</w:t>
            </w:r>
            <w:r>
              <w:rPr>
                <w:spacing w:val="-2"/>
                <w:sz w:val="21"/>
              </w:rPr>
              <w:t>量管理人员</w:t>
            </w:r>
            <w:r>
              <w:rPr>
                <w:spacing w:val="-2"/>
                <w:sz w:val="21"/>
              </w:rPr>
              <w:t>资格应符合</w:t>
            </w:r>
            <w:r>
              <w:rPr>
                <w:spacing w:val="-2"/>
                <w:sz w:val="21"/>
              </w:rPr>
              <w:t>有关规定。</w:t>
            </w:r>
          </w:p>
        </w:tc>
        <w:tc>
          <w:tcPr>
            <w:tcW w:w="2112" w:type="dxa"/>
            <w:tcBorders>
              <w:top w:val="nil"/>
              <w:bottom w:val="nil"/>
            </w:tcBorders>
          </w:tcPr>
          <w:p>
            <w:pPr>
              <w:pStyle w:val="TableParagraph"/>
              <w:rPr>
                <w:rFonts w:ascii="Microsoft JhengHei"/>
                <w:b/>
                <w:sz w:val="20"/>
              </w:rPr>
            </w:pPr>
          </w:p>
          <w:p>
            <w:pPr>
              <w:pStyle w:val="TableParagraph"/>
              <w:spacing w:before="2"/>
              <w:rPr>
                <w:rFonts w:ascii="Microsoft JhengHei"/>
                <w:b/>
                <w:sz w:val="13"/>
              </w:rPr>
            </w:pPr>
          </w:p>
          <w:p>
            <w:pPr>
              <w:pStyle w:val="TableParagraph"/>
              <w:ind w:left="107"/>
              <w:rPr>
                <w:sz w:val="21"/>
              </w:rPr>
            </w:pPr>
            <w:r>
              <w:rPr>
                <w:spacing w:val="-20"/>
                <w:sz w:val="21"/>
              </w:rPr>
              <w:t>明确，符合；</w:t>
            </w:r>
          </w:p>
          <w:p>
            <w:pPr>
              <w:pStyle w:val="TableParagraph"/>
              <w:spacing w:before="4" w:line="242" w:lineRule="auto"/>
              <w:ind w:left="107" w:right="58"/>
              <w:jc w:val="both"/>
              <w:rPr>
                <w:sz w:val="21"/>
              </w:rPr>
            </w:pPr>
            <w:r>
              <w:rPr>
                <w:spacing w:val="-18"/>
                <w:sz w:val="21"/>
              </w:rPr>
              <w:t>符合资格规定，责任、</w:t>
            </w:r>
            <w:r>
              <w:rPr>
                <w:spacing w:val="-2"/>
                <w:sz w:val="21"/>
              </w:rPr>
              <w:t>权力或者义务规定不</w:t>
            </w:r>
            <w:r>
              <w:rPr>
                <w:spacing w:val="-2"/>
                <w:sz w:val="21"/>
              </w:rPr>
              <w:t>明确，基本符合；</w:t>
            </w:r>
          </w:p>
          <w:p>
            <w:pPr>
              <w:pStyle w:val="TableParagraph"/>
              <w:spacing w:before="1" w:line="242" w:lineRule="auto"/>
              <w:ind w:left="107" w:right="-29"/>
              <w:rPr>
                <w:sz w:val="21"/>
              </w:rPr>
            </w:pPr>
            <w:r>
              <w:rPr>
                <w:spacing w:val="-10"/>
                <w:sz w:val="21"/>
              </w:rPr>
              <w:t>资格不符合规定，或未</w:t>
            </w:r>
            <w:r>
              <w:rPr>
                <w:spacing w:val="-30"/>
                <w:sz w:val="21"/>
              </w:rPr>
              <w:t>明确责任、权力和义务，</w:t>
            </w:r>
            <w:r>
              <w:rPr>
                <w:spacing w:val="-4"/>
                <w:sz w:val="21"/>
              </w:rPr>
              <w:t>不符合。</w:t>
            </w:r>
          </w:p>
        </w:tc>
        <w:tc>
          <w:tcPr>
            <w:tcW w:w="4098" w:type="dxa"/>
            <w:tcBorders>
              <w:top w:val="nil"/>
              <w:bottom w:val="nil"/>
            </w:tcBorders>
          </w:tcPr>
          <w:p>
            <w:pPr>
              <w:pStyle w:val="TableParagraph"/>
              <w:spacing w:before="17"/>
              <w:rPr>
                <w:rFonts w:ascii="Microsoft JhengHei"/>
                <w:b/>
                <w:sz w:val="10"/>
              </w:rPr>
            </w:pPr>
          </w:p>
          <w:p>
            <w:pPr>
              <w:pStyle w:val="TableParagraph"/>
              <w:numPr>
                <w:ilvl w:val="0"/>
                <w:numId w:val="76"/>
              </w:numPr>
              <w:tabs>
                <w:tab w:val="left" w:pos="352"/>
              </w:tabs>
              <w:spacing w:before="0" w:after="0" w:line="242" w:lineRule="auto"/>
              <w:ind w:left="108" w:right="77" w:firstLine="0"/>
              <w:jc w:val="both"/>
              <w:rPr>
                <w:sz w:val="21"/>
              </w:rPr>
            </w:pPr>
            <w:r>
              <w:rPr>
                <w:spacing w:val="-18"/>
                <w:sz w:val="21"/>
              </w:rPr>
              <w:t>质量管理人员应具有大专以上学历或初级工</w:t>
            </w:r>
            <w:r>
              <w:rPr>
                <w:spacing w:val="-23"/>
                <w:sz w:val="21"/>
              </w:rPr>
              <w:t>程师以上专业技术职称，具有</w:t>
            </w:r>
            <w:r>
              <w:rPr>
                <w:spacing w:val="-18"/>
                <w:sz w:val="21"/>
              </w:rPr>
              <w:t>3年以上相关实际</w:t>
            </w:r>
            <w:r>
              <w:rPr>
                <w:spacing w:val="-16"/>
                <w:sz w:val="21"/>
              </w:rPr>
              <w:t>工作经验，熟练掌握食品质量安全有关法律法</w:t>
            </w:r>
            <w:r>
              <w:rPr>
                <w:spacing w:val="-6"/>
                <w:sz w:val="21"/>
              </w:rPr>
              <w:t>规，了解应依法承担的责任和义务。</w:t>
            </w:r>
          </w:p>
          <w:p>
            <w:pPr>
              <w:pStyle w:val="TableParagraph"/>
              <w:spacing w:before="17"/>
              <w:rPr>
                <w:rFonts w:ascii="Microsoft JhengHei"/>
                <w:b/>
                <w:sz w:val="14"/>
              </w:rPr>
            </w:pPr>
          </w:p>
          <w:p>
            <w:pPr>
              <w:pStyle w:val="TableParagraph"/>
              <w:numPr>
                <w:ilvl w:val="0"/>
                <w:numId w:val="76"/>
              </w:numPr>
              <w:tabs>
                <w:tab w:val="left" w:pos="419"/>
              </w:tabs>
              <w:spacing w:before="0" w:after="0" w:line="242" w:lineRule="auto"/>
              <w:ind w:left="108" w:right="77" w:firstLine="0"/>
              <w:jc w:val="both"/>
              <w:rPr>
                <w:sz w:val="21"/>
              </w:rPr>
            </w:pPr>
            <w:r>
              <w:rPr>
                <w:spacing w:val="-12"/>
                <w:sz w:val="21"/>
              </w:rPr>
              <w:t>必须与企业签订一年以上期限的书面劳动</w:t>
            </w:r>
            <w:r>
              <w:rPr>
                <w:spacing w:val="-4"/>
                <w:sz w:val="21"/>
              </w:rPr>
              <w:t>合同。</w:t>
            </w:r>
          </w:p>
          <w:p>
            <w:pPr>
              <w:pStyle w:val="TableParagraph"/>
              <w:spacing w:before="16"/>
              <w:rPr>
                <w:rFonts w:ascii="Microsoft JhengHei"/>
                <w:b/>
                <w:sz w:val="14"/>
              </w:rPr>
            </w:pPr>
          </w:p>
          <w:p>
            <w:pPr>
              <w:pStyle w:val="TableParagraph"/>
              <w:numPr>
                <w:ilvl w:val="0"/>
                <w:numId w:val="76"/>
              </w:numPr>
              <w:tabs>
                <w:tab w:val="left" w:pos="415"/>
              </w:tabs>
              <w:spacing w:before="0" w:after="0" w:line="242" w:lineRule="auto"/>
              <w:ind w:left="108" w:right="93" w:firstLine="0"/>
              <w:jc w:val="left"/>
              <w:rPr>
                <w:sz w:val="21"/>
              </w:rPr>
            </w:pPr>
            <w:r>
              <w:rPr>
                <w:spacing w:val="1"/>
                <w:sz w:val="21"/>
              </w:rPr>
              <w:t>应当建立并执行从业人员健康管理制</w:t>
            </w:r>
            <w:r>
              <w:rPr>
                <w:spacing w:val="-15"/>
                <w:sz w:val="21"/>
              </w:rPr>
              <w:t>度和健康档案制度，具有有效的健康证明。</w:t>
            </w:r>
          </w:p>
        </w:tc>
        <w:tc>
          <w:tcPr>
            <w:tcW w:w="2622" w:type="dxa"/>
            <w:tcBorders>
              <w:top w:val="nil"/>
              <w:bottom w:val="nil"/>
            </w:tcBorders>
          </w:tcPr>
          <w:p>
            <w:pPr>
              <w:pStyle w:val="TableParagraph"/>
              <w:numPr>
                <w:ilvl w:val="0"/>
                <w:numId w:val="75"/>
              </w:numPr>
              <w:tabs>
                <w:tab w:val="left" w:pos="429"/>
              </w:tabs>
              <w:spacing w:before="100" w:after="0" w:line="199" w:lineRule="auto"/>
              <w:ind w:left="107" w:right="93" w:firstLine="0"/>
              <w:jc w:val="both"/>
              <w:rPr>
                <w:sz w:val="21"/>
              </w:rPr>
            </w:pPr>
            <w:r>
              <w:rPr>
                <w:spacing w:val="-4"/>
                <w:sz w:val="21"/>
              </w:rPr>
              <w:t>《食品安全法》第二十</w:t>
            </w:r>
            <w:r>
              <w:rPr>
                <w:spacing w:val="-10"/>
                <w:sz w:val="21"/>
              </w:rPr>
              <w:t>七条、第三十</w:t>
            </w:r>
            <w:r>
              <w:rPr>
                <w:rFonts w:ascii="Microsoft JhengHei" w:eastAsia="Microsoft JhengHei"/>
                <w:b/>
                <w:spacing w:val="-10"/>
                <w:sz w:val="21"/>
              </w:rPr>
              <w:t>二</w:t>
            </w:r>
            <w:r>
              <w:rPr>
                <w:spacing w:val="-10"/>
                <w:sz w:val="21"/>
              </w:rPr>
              <w:t>条、第三十</w:t>
            </w:r>
            <w:r>
              <w:rPr>
                <w:spacing w:val="-4"/>
                <w:sz w:val="21"/>
              </w:rPr>
              <w:t>四条；</w:t>
            </w:r>
          </w:p>
          <w:p>
            <w:pPr>
              <w:pStyle w:val="TableParagraph"/>
              <w:spacing w:before="11"/>
              <w:rPr>
                <w:rFonts w:ascii="Microsoft JhengHei"/>
                <w:b/>
                <w:sz w:val="15"/>
              </w:rPr>
            </w:pPr>
          </w:p>
          <w:p>
            <w:pPr>
              <w:pStyle w:val="TableParagraph"/>
              <w:numPr>
                <w:ilvl w:val="0"/>
                <w:numId w:val="75"/>
              </w:numPr>
              <w:tabs>
                <w:tab w:val="left" w:pos="429"/>
              </w:tabs>
              <w:spacing w:before="0" w:after="0" w:line="242" w:lineRule="auto"/>
              <w:ind w:left="107" w:right="93" w:firstLine="0"/>
              <w:jc w:val="both"/>
              <w:rPr>
                <w:sz w:val="21"/>
              </w:rPr>
            </w:pPr>
            <w:r>
              <w:rPr>
                <w:spacing w:val="-4"/>
                <w:sz w:val="21"/>
              </w:rPr>
              <w:t>《关于食品生产加工企</w:t>
            </w:r>
            <w:r>
              <w:rPr>
                <w:spacing w:val="-2"/>
                <w:sz w:val="21"/>
              </w:rPr>
              <w:t>业落实质量安全主体责任</w:t>
            </w:r>
            <w:r>
              <w:rPr>
                <w:spacing w:val="-13"/>
                <w:sz w:val="21"/>
              </w:rPr>
              <w:t>监督检查规定的公告》</w:t>
            </w:r>
            <w:r>
              <w:rPr>
                <w:spacing w:val="-4"/>
                <w:sz w:val="21"/>
              </w:rPr>
              <w:t>（</w:t>
            </w:r>
            <w:r>
              <w:rPr>
                <w:spacing w:val="-4"/>
                <w:sz w:val="21"/>
              </w:rPr>
              <w:t>国</w:t>
            </w:r>
            <w:r>
              <w:rPr>
                <w:spacing w:val="-2"/>
                <w:sz w:val="21"/>
              </w:rPr>
              <w:t>家质量监督检验检疫总局</w:t>
            </w:r>
            <w:r>
              <w:rPr>
                <w:spacing w:val="-13"/>
                <w:sz w:val="21"/>
              </w:rPr>
              <w:t xml:space="preserve">公告 </w:t>
            </w:r>
            <w:r>
              <w:rPr>
                <w:spacing w:val="-12"/>
                <w:sz w:val="21"/>
              </w:rPr>
              <w:t>2009</w:t>
            </w:r>
            <w:r>
              <w:rPr>
                <w:spacing w:val="-14"/>
                <w:sz w:val="21"/>
              </w:rPr>
              <w:t xml:space="preserve"> 年第 </w:t>
            </w:r>
            <w:r>
              <w:rPr>
                <w:spacing w:val="-12"/>
                <w:sz w:val="21"/>
              </w:rPr>
              <w:t>119</w:t>
            </w:r>
            <w:r>
              <w:rPr>
                <w:spacing w:val="-13"/>
                <w:sz w:val="21"/>
              </w:rPr>
              <w:t xml:space="preserve"> 号</w:t>
            </w:r>
            <w:r>
              <w:rPr>
                <w:spacing w:val="-12"/>
                <w:sz w:val="21"/>
              </w:rPr>
              <w:t>）第</w:t>
            </w:r>
            <w:r>
              <w:rPr>
                <w:spacing w:val="-4"/>
                <w:sz w:val="21"/>
              </w:rPr>
              <w:t>十六条。</w:t>
            </w:r>
          </w:p>
        </w:tc>
        <w:tc>
          <w:tcPr>
            <w:tcW w:w="912"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11"/>
              </w:rPr>
            </w:pPr>
          </w:p>
          <w:p>
            <w:pPr>
              <w:pStyle w:val="TableParagraph"/>
              <w:spacing w:line="242" w:lineRule="auto"/>
              <w:ind w:left="106" w:right="77"/>
              <w:jc w:val="both"/>
              <w:rPr>
                <w:sz w:val="21"/>
              </w:rPr>
            </w:pPr>
            <w:r>
              <w:rPr>
                <w:spacing w:val="24"/>
                <w:sz w:val="21"/>
              </w:rPr>
              <w:t>查看文</w:t>
            </w:r>
            <w:r>
              <w:rPr>
                <w:spacing w:val="24"/>
                <w:sz w:val="21"/>
              </w:rPr>
              <w:t>件和证</w:t>
            </w:r>
            <w:r>
              <w:rPr>
                <w:spacing w:val="-4"/>
                <w:sz w:val="21"/>
              </w:rPr>
              <w:t>明文件</w:t>
            </w:r>
          </w:p>
        </w:tc>
        <w:tc>
          <w:tcPr>
            <w:tcW w:w="1248"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0"/>
              <w:rPr>
                <w:rFonts w:ascii="Microsoft JhengHei"/>
                <w:b/>
                <w:sz w:val="14"/>
              </w:rPr>
            </w:pPr>
          </w:p>
          <w:p>
            <w:pPr>
              <w:pStyle w:val="TableParagraph"/>
              <w:ind w:left="107"/>
              <w:rPr>
                <w:sz w:val="21"/>
              </w:rPr>
            </w:pPr>
            <w:r>
              <w:rPr>
                <w:spacing w:val="-15"/>
                <w:sz w:val="21"/>
              </w:rPr>
              <w:t>□ 符合</w:t>
            </w:r>
          </w:p>
          <w:p>
            <w:pPr>
              <w:pStyle w:val="TableParagraph"/>
              <w:spacing w:before="86"/>
              <w:ind w:left="107"/>
              <w:rPr>
                <w:sz w:val="21"/>
              </w:rPr>
            </w:pPr>
            <w:r>
              <w:rPr>
                <w:spacing w:val="-20"/>
                <w:sz w:val="21"/>
              </w:rPr>
              <w:t>□基本符合</w:t>
            </w:r>
          </w:p>
          <w:p>
            <w:pPr>
              <w:pStyle w:val="TableParagraph"/>
              <w:spacing w:before="1"/>
              <w:rPr>
                <w:rFonts w:ascii="Microsoft JhengHei"/>
                <w:b/>
                <w:sz w:val="12"/>
              </w:rPr>
            </w:pPr>
          </w:p>
          <w:p>
            <w:pPr>
              <w:pStyle w:val="TableParagraph"/>
              <w:spacing w:before="1"/>
              <w:ind w:left="107"/>
              <w:rPr>
                <w:sz w:val="21"/>
              </w:rPr>
            </w:pPr>
            <w:r>
              <w:rPr>
                <w:spacing w:val="-20"/>
                <w:sz w:val="21"/>
              </w:rPr>
              <w:t>□不符合</w:t>
            </w:r>
          </w:p>
        </w:tc>
        <w:tc>
          <w:tcPr>
            <w:tcW w:w="1280" w:type="dxa"/>
            <w:tcBorders>
              <w:top w:val="nil"/>
              <w:bottom w:val="nil"/>
            </w:tcBorders>
          </w:tcPr>
          <w:p>
            <w:pPr>
              <w:pStyle w:val="TableParagraph"/>
              <w:rPr>
                <w:rFonts w:ascii="Times New Roman"/>
                <w:sz w:val="20"/>
              </w:rPr>
            </w:pPr>
          </w:p>
        </w:tc>
      </w:tr>
      <w:tr>
        <w:tblPrEx>
          <w:tblW w:w="0" w:type="auto"/>
          <w:jc w:val="left"/>
          <w:tblInd w:w="303" w:type="dxa"/>
          <w:tblLayout w:type="fixed"/>
          <w:tblCellMar>
            <w:top w:w="0" w:type="dxa"/>
            <w:left w:w="0" w:type="dxa"/>
            <w:bottom w:w="0" w:type="dxa"/>
            <w:right w:w="0" w:type="dxa"/>
          </w:tblCellMar>
          <w:tblLook w:val="01E0"/>
        </w:tblPrEx>
        <w:trPr>
          <w:trHeight w:val="1410"/>
          <w:jc w:val="left"/>
        </w:trPr>
        <w:tc>
          <w:tcPr>
            <w:tcW w:w="784" w:type="dxa"/>
            <w:vMerge/>
            <w:tcBorders>
              <w:top w:val="nil"/>
            </w:tcBorders>
          </w:tcPr>
          <w:p>
            <w:pPr>
              <w:rPr>
                <w:sz w:val="2"/>
                <w:szCs w:val="2"/>
              </w:rPr>
            </w:pPr>
          </w:p>
        </w:tc>
        <w:tc>
          <w:tcPr>
            <w:tcW w:w="1056" w:type="dxa"/>
            <w:vMerge/>
            <w:tcBorders>
              <w:top w:val="nil"/>
            </w:tcBorders>
          </w:tcPr>
          <w:p>
            <w:pPr>
              <w:rPr>
                <w:sz w:val="2"/>
                <w:szCs w:val="2"/>
              </w:rPr>
            </w:pPr>
          </w:p>
        </w:tc>
        <w:tc>
          <w:tcPr>
            <w:tcW w:w="1248" w:type="dxa"/>
            <w:tcBorders>
              <w:top w:val="nil"/>
              <w:bottom w:val="nil"/>
            </w:tcBorders>
          </w:tcPr>
          <w:p>
            <w:pPr>
              <w:pStyle w:val="TableParagraph"/>
              <w:rPr>
                <w:rFonts w:ascii="Times New Roman"/>
                <w:sz w:val="20"/>
              </w:rPr>
            </w:pPr>
          </w:p>
        </w:tc>
        <w:tc>
          <w:tcPr>
            <w:tcW w:w="2112" w:type="dxa"/>
            <w:tcBorders>
              <w:top w:val="nil"/>
              <w:bottom w:val="nil"/>
            </w:tcBorders>
          </w:tcPr>
          <w:p>
            <w:pPr>
              <w:pStyle w:val="TableParagraph"/>
              <w:rPr>
                <w:rFonts w:ascii="Times New Roman"/>
                <w:sz w:val="20"/>
              </w:rPr>
            </w:pPr>
          </w:p>
        </w:tc>
        <w:tc>
          <w:tcPr>
            <w:tcW w:w="4098" w:type="dxa"/>
            <w:tcBorders>
              <w:top w:val="nil"/>
              <w:bottom w:val="nil"/>
            </w:tcBorders>
          </w:tcPr>
          <w:p>
            <w:pPr>
              <w:pStyle w:val="TableParagraph"/>
              <w:spacing w:before="133" w:line="242" w:lineRule="auto"/>
              <w:ind w:left="106" w:right="77"/>
              <w:rPr>
                <w:sz w:val="21"/>
              </w:rPr>
            </w:pPr>
            <w:r>
              <w:rPr>
                <w:spacing w:val="-18"/>
                <w:sz w:val="21"/>
              </w:rPr>
              <w:t>5</w:t>
            </w:r>
            <w:r>
              <w:rPr>
                <w:spacing w:val="-25"/>
                <w:sz w:val="21"/>
              </w:rPr>
              <w:t>. 企业应建立和保存对从业人员的食品质量安</w:t>
            </w:r>
            <w:r>
              <w:rPr>
                <w:spacing w:val="-2"/>
                <w:sz w:val="21"/>
              </w:rPr>
              <w:t>全知识培训记录。</w:t>
            </w:r>
          </w:p>
        </w:tc>
        <w:tc>
          <w:tcPr>
            <w:tcW w:w="2622" w:type="dxa"/>
            <w:tcBorders>
              <w:top w:val="nil"/>
              <w:bottom w:val="nil"/>
            </w:tcBorders>
          </w:tcPr>
          <w:p>
            <w:pPr>
              <w:pStyle w:val="TableParagraph"/>
              <w:rPr>
                <w:rFonts w:ascii="Times New Roman"/>
                <w:sz w:val="20"/>
              </w:rPr>
            </w:pPr>
          </w:p>
        </w:tc>
        <w:tc>
          <w:tcPr>
            <w:tcW w:w="912" w:type="dxa"/>
            <w:tcBorders>
              <w:top w:val="nil"/>
              <w:bottom w:val="nil"/>
            </w:tcBorders>
          </w:tcPr>
          <w:p>
            <w:pPr>
              <w:pStyle w:val="TableParagraph"/>
              <w:rPr>
                <w:rFonts w:ascii="Times New Roman"/>
                <w:sz w:val="20"/>
              </w:rPr>
            </w:pPr>
          </w:p>
        </w:tc>
        <w:tc>
          <w:tcPr>
            <w:tcW w:w="1248" w:type="dxa"/>
            <w:tcBorders>
              <w:top w:val="nil"/>
              <w:bottom w:val="nil"/>
            </w:tcBorders>
          </w:tcPr>
          <w:p>
            <w:pPr>
              <w:pStyle w:val="TableParagraph"/>
              <w:rPr>
                <w:rFonts w:ascii="Times New Roman"/>
                <w:sz w:val="20"/>
              </w:rPr>
            </w:pPr>
          </w:p>
        </w:tc>
        <w:tc>
          <w:tcPr>
            <w:tcW w:w="1280" w:type="dxa"/>
            <w:tcBorders>
              <w:top w:val="nil"/>
              <w:bottom w:val="nil"/>
            </w:tcBorders>
          </w:tcPr>
          <w:p>
            <w:pPr>
              <w:pStyle w:val="TableParagraph"/>
              <w:rPr>
                <w:rFonts w:ascii="Times New Roman"/>
                <w:sz w:val="20"/>
              </w:rPr>
            </w:pPr>
          </w:p>
        </w:tc>
      </w:tr>
      <w:tr>
        <w:tblPrEx>
          <w:tblW w:w="0" w:type="auto"/>
          <w:jc w:val="left"/>
          <w:tblInd w:w="303" w:type="dxa"/>
          <w:tblLayout w:type="fixed"/>
          <w:tblCellMar>
            <w:top w:w="0" w:type="dxa"/>
            <w:left w:w="0" w:type="dxa"/>
            <w:bottom w:w="0" w:type="dxa"/>
            <w:right w:w="0" w:type="dxa"/>
          </w:tblCellMar>
          <w:tblLook w:val="01E0"/>
        </w:tblPrEx>
        <w:trPr>
          <w:trHeight w:val="1141"/>
          <w:jc w:val="left"/>
        </w:trPr>
        <w:tc>
          <w:tcPr>
            <w:tcW w:w="784" w:type="dxa"/>
            <w:vMerge/>
            <w:tcBorders>
              <w:top w:val="nil"/>
            </w:tcBorders>
          </w:tcPr>
          <w:p>
            <w:pPr>
              <w:rPr>
                <w:sz w:val="2"/>
                <w:szCs w:val="2"/>
              </w:rPr>
            </w:pPr>
          </w:p>
        </w:tc>
        <w:tc>
          <w:tcPr>
            <w:tcW w:w="1056" w:type="dxa"/>
            <w:vMerge/>
            <w:tcBorders>
              <w:top w:val="nil"/>
            </w:tcBorders>
          </w:tcPr>
          <w:p>
            <w:pPr>
              <w:rPr>
                <w:sz w:val="2"/>
                <w:szCs w:val="2"/>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tcBorders>
              <w:top w:val="nil"/>
            </w:tcBorders>
          </w:tcPr>
          <w:p>
            <w:pPr>
              <w:pStyle w:val="TableParagraph"/>
              <w:rPr>
                <w:rFonts w:ascii="Microsoft JhengHei"/>
                <w:b/>
                <w:sz w:val="20"/>
              </w:rPr>
            </w:pPr>
          </w:p>
          <w:p>
            <w:pPr>
              <w:pStyle w:val="TableParagraph"/>
              <w:rPr>
                <w:rFonts w:ascii="Microsoft JhengHei"/>
                <w:b/>
                <w:sz w:val="20"/>
              </w:rPr>
            </w:pPr>
          </w:p>
          <w:p>
            <w:pPr>
              <w:pStyle w:val="TableParagraph"/>
              <w:ind w:left="693"/>
              <w:rPr>
                <w:sz w:val="21"/>
              </w:rPr>
            </w:pPr>
            <w:r>
              <w:rPr>
                <w:spacing w:val="-5"/>
                <w:sz w:val="21"/>
              </w:rPr>
              <w:t>（7）</w:t>
            </w:r>
          </w:p>
        </w:tc>
      </w:tr>
    </w:tbl>
    <w:p>
      <w:pPr>
        <w:spacing w:after="0"/>
        <w:rPr>
          <w:sz w:val="21"/>
        </w:rPr>
        <w:sectPr>
          <w:footerReference w:type="even" r:id="rId10"/>
          <w:footerReference w:type="default" r:id="rId11"/>
          <w:pgSz w:w="16840" w:h="11910" w:orient="landscape"/>
          <w:pgMar w:top="1100" w:right="600" w:bottom="1580" w:left="440" w:header="0" w:footer="1380"/>
          <w:pgNumType w:start="6"/>
          <w:cols w:space="708"/>
        </w:sectPr>
      </w:pPr>
    </w:p>
    <w:p>
      <w:pPr>
        <w:pStyle w:val="BodyText"/>
        <w:rPr>
          <w:rFonts w:ascii="Microsoft JhengHei"/>
          <w:b/>
          <w:sz w:val="2"/>
        </w:rPr>
      </w:pPr>
    </w:p>
    <w:tbl>
      <w:tblPr>
        <w:tblStyle w:val="TableNormal4"/>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left="200"/>
              <w:rPr>
                <w:rFonts w:ascii="黑体" w:eastAsia="黑体"/>
                <w:sz w:val="21"/>
              </w:rPr>
            </w:pPr>
            <w:r>
              <w:rPr>
                <w:rFonts w:ascii="黑体" w:eastAsia="黑体"/>
                <w:spacing w:val="-15"/>
                <w:sz w:val="21"/>
              </w:rPr>
              <w:t>序号</w:t>
            </w:r>
          </w:p>
        </w:tc>
        <w:tc>
          <w:tcPr>
            <w:tcW w:w="1056" w:type="dxa"/>
          </w:tcPr>
          <w:p>
            <w:pPr>
              <w:pStyle w:val="TableParagraph"/>
              <w:spacing w:before="139"/>
              <w:ind w:left="101" w:right="73"/>
              <w:jc w:val="center"/>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2356"/>
          <w:jc w:val="left"/>
        </w:trPr>
        <w:tc>
          <w:tcPr>
            <w:tcW w:w="784" w:type="dxa"/>
            <w:tcBorders>
              <w:bottom w:val="nil"/>
            </w:tcBorders>
          </w:tcPr>
          <w:p>
            <w:pPr>
              <w:pStyle w:val="TableParagraph"/>
              <w:rPr>
                <w:rFonts w:ascii="Times New Roman"/>
                <w:sz w:val="20"/>
              </w:rPr>
            </w:pPr>
          </w:p>
        </w:tc>
        <w:tc>
          <w:tcPr>
            <w:tcW w:w="1056" w:type="dxa"/>
            <w:tcBorders>
              <w:bottom w:val="nil"/>
            </w:tcBorders>
          </w:tcPr>
          <w:p>
            <w:pPr>
              <w:pStyle w:val="TableParagraph"/>
              <w:rPr>
                <w:rFonts w:ascii="Times New Roman"/>
                <w:sz w:val="20"/>
              </w:rPr>
            </w:pPr>
          </w:p>
        </w:tc>
        <w:tc>
          <w:tcPr>
            <w:tcW w:w="1248" w:type="dxa"/>
            <w:tcBorders>
              <w:bottom w:val="nil"/>
            </w:tcBorders>
          </w:tcPr>
          <w:p>
            <w:pPr>
              <w:pStyle w:val="TableParagraph"/>
              <w:rPr>
                <w:rFonts w:ascii="Times New Roman"/>
                <w:sz w:val="20"/>
              </w:rPr>
            </w:pPr>
          </w:p>
        </w:tc>
        <w:tc>
          <w:tcPr>
            <w:tcW w:w="2112" w:type="dxa"/>
            <w:tcBorders>
              <w:bottom w:val="nil"/>
            </w:tcBorders>
          </w:tcPr>
          <w:p>
            <w:pPr>
              <w:pStyle w:val="TableParagraph"/>
              <w:rPr>
                <w:rFonts w:ascii="Times New Roman"/>
                <w:sz w:val="20"/>
              </w:rPr>
            </w:pPr>
          </w:p>
        </w:tc>
        <w:tc>
          <w:tcPr>
            <w:tcW w:w="409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7"/>
              <w:rPr>
                <w:rFonts w:ascii="Microsoft JhengHei"/>
                <w:b/>
                <w:sz w:val="14"/>
              </w:rPr>
            </w:pPr>
          </w:p>
          <w:p>
            <w:pPr>
              <w:pStyle w:val="TableParagraph"/>
              <w:spacing w:line="242" w:lineRule="auto"/>
              <w:ind w:left="108" w:right="77"/>
              <w:rPr>
                <w:sz w:val="21"/>
              </w:rPr>
            </w:pPr>
            <w:r>
              <w:rPr>
                <w:spacing w:val="-20"/>
                <w:sz w:val="21"/>
              </w:rPr>
              <w:t>1．企业制定质量安全管理制度应明确技术人员</w:t>
            </w:r>
            <w:r>
              <w:rPr>
                <w:spacing w:val="-2"/>
                <w:sz w:val="21"/>
              </w:rPr>
              <w:t>的职责、权力和义务。</w:t>
            </w:r>
          </w:p>
        </w:tc>
        <w:tc>
          <w:tcPr>
            <w:tcW w:w="2622" w:type="dxa"/>
            <w:tcBorders>
              <w:bottom w:val="nil"/>
            </w:tcBorders>
          </w:tcPr>
          <w:p>
            <w:pPr>
              <w:pStyle w:val="TableParagraph"/>
              <w:rPr>
                <w:rFonts w:ascii="Times New Roman"/>
                <w:sz w:val="20"/>
              </w:rPr>
            </w:pPr>
          </w:p>
        </w:tc>
        <w:tc>
          <w:tcPr>
            <w:tcW w:w="912" w:type="dxa"/>
            <w:tcBorders>
              <w:bottom w:val="nil"/>
            </w:tcBorders>
          </w:tcPr>
          <w:p>
            <w:pPr>
              <w:pStyle w:val="TableParagraph"/>
              <w:rPr>
                <w:rFonts w:ascii="Times New Roman"/>
                <w:sz w:val="20"/>
              </w:rPr>
            </w:pPr>
          </w:p>
        </w:tc>
        <w:tc>
          <w:tcPr>
            <w:tcW w:w="1248" w:type="dxa"/>
            <w:tcBorders>
              <w:bottom w:val="nil"/>
            </w:tcBorders>
          </w:tcPr>
          <w:p>
            <w:pPr>
              <w:pStyle w:val="TableParagraph"/>
              <w:rPr>
                <w:rFonts w:ascii="Times New Roman"/>
                <w:sz w:val="20"/>
              </w:rPr>
            </w:pPr>
          </w:p>
        </w:tc>
        <w:tc>
          <w:tcPr>
            <w:tcW w:w="1280" w:type="dxa"/>
            <w:tcBorders>
              <w:bottom w:val="nil"/>
            </w:tcBorders>
          </w:tcPr>
          <w:p>
            <w:pPr>
              <w:pStyle w:val="TableParagraph"/>
              <w:rPr>
                <w:rFonts w:ascii="Times New Roman"/>
                <w:sz w:val="20"/>
              </w:rPr>
            </w:pPr>
          </w:p>
        </w:tc>
      </w:tr>
      <w:tr>
        <w:tblPrEx>
          <w:tblW w:w="0" w:type="auto"/>
          <w:jc w:val="left"/>
          <w:tblInd w:w="303" w:type="dxa"/>
          <w:tblLayout w:type="fixed"/>
          <w:tblCellMar>
            <w:top w:w="0" w:type="dxa"/>
            <w:left w:w="0" w:type="dxa"/>
            <w:bottom w:w="0" w:type="dxa"/>
            <w:right w:w="0" w:type="dxa"/>
          </w:tblCellMar>
          <w:tblLook w:val="01E0"/>
        </w:tblPrEx>
        <w:trPr>
          <w:trHeight w:val="2859"/>
          <w:jc w:val="left"/>
        </w:trPr>
        <w:tc>
          <w:tcPr>
            <w:tcW w:w="784"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5"/>
              <w:rPr>
                <w:rFonts w:ascii="Microsoft JhengHei"/>
                <w:b/>
                <w:sz w:val="17"/>
              </w:rPr>
            </w:pPr>
          </w:p>
          <w:p>
            <w:pPr>
              <w:pStyle w:val="TableParagraph"/>
              <w:ind w:left="108"/>
              <w:rPr>
                <w:sz w:val="21"/>
              </w:rPr>
            </w:pPr>
            <w:r>
              <w:rPr>
                <w:spacing w:val="-5"/>
                <w:sz w:val="21"/>
              </w:rPr>
              <w:t>1．4</w:t>
            </w:r>
          </w:p>
        </w:tc>
        <w:tc>
          <w:tcPr>
            <w:tcW w:w="1056"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5"/>
              <w:rPr>
                <w:rFonts w:ascii="Microsoft JhengHei"/>
                <w:b/>
                <w:sz w:val="17"/>
              </w:rPr>
            </w:pPr>
          </w:p>
          <w:p>
            <w:pPr>
              <w:pStyle w:val="TableParagraph"/>
              <w:ind w:left="66" w:right="109"/>
              <w:jc w:val="center"/>
              <w:rPr>
                <w:sz w:val="21"/>
              </w:rPr>
            </w:pPr>
            <w:r>
              <w:rPr>
                <w:spacing w:val="-20"/>
                <w:sz w:val="21"/>
              </w:rPr>
              <w:t>人员要求</w:t>
            </w:r>
          </w:p>
        </w:tc>
        <w:tc>
          <w:tcPr>
            <w:tcW w:w="1248" w:type="dxa"/>
            <w:tcBorders>
              <w:top w:val="nil"/>
              <w:bottom w:val="nil"/>
            </w:tcBorders>
          </w:tcPr>
          <w:p>
            <w:pPr>
              <w:pStyle w:val="TableParagraph"/>
              <w:rPr>
                <w:rFonts w:ascii="Microsoft JhengHei"/>
                <w:b/>
                <w:sz w:val="26"/>
              </w:rPr>
            </w:pPr>
          </w:p>
          <w:p>
            <w:pPr>
              <w:pStyle w:val="TableParagraph"/>
              <w:spacing w:line="242" w:lineRule="auto"/>
              <w:ind w:left="108" w:right="-44"/>
              <w:rPr>
                <w:sz w:val="21"/>
              </w:rPr>
            </w:pPr>
            <w:r>
              <w:rPr>
                <w:sz w:val="21"/>
              </w:rPr>
              <w:t>3</w:t>
            </w:r>
            <w:r>
              <w:rPr>
                <w:spacing w:val="-5"/>
                <w:sz w:val="21"/>
              </w:rPr>
              <w:t>. 申请人应</w:t>
            </w:r>
            <w:r>
              <w:rPr>
                <w:spacing w:val="-2"/>
                <w:sz w:val="21"/>
              </w:rPr>
              <w:t>规定技术人</w:t>
            </w:r>
            <w:r>
              <w:rPr>
                <w:spacing w:val="-2"/>
                <w:sz w:val="21"/>
              </w:rPr>
              <w:t>员的职责，</w:t>
            </w:r>
            <w:r>
              <w:rPr>
                <w:spacing w:val="-18"/>
                <w:sz w:val="21"/>
              </w:rPr>
              <w:t>明确其责任、</w:t>
            </w:r>
            <w:r>
              <w:rPr>
                <w:spacing w:val="-18"/>
                <w:sz w:val="21"/>
              </w:rPr>
              <w:t>权力和义务。</w:t>
            </w:r>
            <w:r>
              <w:rPr>
                <w:spacing w:val="-2"/>
                <w:sz w:val="21"/>
              </w:rPr>
              <w:t>技术人员资</w:t>
            </w:r>
            <w:r>
              <w:rPr>
                <w:spacing w:val="-2"/>
                <w:sz w:val="21"/>
              </w:rPr>
              <w:t>格应符合有</w:t>
            </w:r>
            <w:r>
              <w:rPr>
                <w:spacing w:val="-4"/>
                <w:sz w:val="21"/>
              </w:rPr>
              <w:t>关规定。</w:t>
            </w:r>
          </w:p>
        </w:tc>
        <w:tc>
          <w:tcPr>
            <w:tcW w:w="2112" w:type="dxa"/>
            <w:tcBorders>
              <w:top w:val="nil"/>
              <w:bottom w:val="nil"/>
            </w:tcBorders>
          </w:tcPr>
          <w:p>
            <w:pPr>
              <w:pStyle w:val="TableParagraph"/>
              <w:rPr>
                <w:rFonts w:ascii="Microsoft JhengHei"/>
                <w:b/>
                <w:sz w:val="20"/>
              </w:rPr>
            </w:pPr>
          </w:p>
          <w:p>
            <w:pPr>
              <w:pStyle w:val="TableParagraph"/>
              <w:spacing w:before="7"/>
              <w:rPr>
                <w:rFonts w:ascii="Microsoft JhengHei"/>
                <w:b/>
                <w:sz w:val="13"/>
              </w:rPr>
            </w:pPr>
          </w:p>
          <w:p>
            <w:pPr>
              <w:pStyle w:val="TableParagraph"/>
              <w:ind w:left="107"/>
              <w:rPr>
                <w:sz w:val="21"/>
              </w:rPr>
            </w:pPr>
            <w:r>
              <w:rPr>
                <w:spacing w:val="-20"/>
                <w:sz w:val="21"/>
              </w:rPr>
              <w:t>明确，符合；</w:t>
            </w:r>
          </w:p>
          <w:p>
            <w:pPr>
              <w:pStyle w:val="TableParagraph"/>
              <w:spacing w:before="4" w:line="242" w:lineRule="auto"/>
              <w:ind w:left="107" w:right="58"/>
              <w:jc w:val="both"/>
              <w:rPr>
                <w:sz w:val="21"/>
              </w:rPr>
            </w:pPr>
            <w:r>
              <w:rPr>
                <w:spacing w:val="-18"/>
                <w:sz w:val="21"/>
              </w:rPr>
              <w:t>符合资格规定，责任、</w:t>
            </w:r>
            <w:r>
              <w:rPr>
                <w:spacing w:val="-2"/>
                <w:sz w:val="21"/>
              </w:rPr>
              <w:t>权力或者义务规定不</w:t>
            </w:r>
            <w:r>
              <w:rPr>
                <w:spacing w:val="-2"/>
                <w:sz w:val="21"/>
              </w:rPr>
              <w:t>明确，基本符合；</w:t>
            </w:r>
          </w:p>
          <w:p>
            <w:pPr>
              <w:pStyle w:val="TableParagraph"/>
              <w:spacing w:before="1" w:line="242" w:lineRule="auto"/>
              <w:ind w:left="107" w:right="-29"/>
              <w:rPr>
                <w:sz w:val="21"/>
              </w:rPr>
            </w:pPr>
            <w:r>
              <w:rPr>
                <w:spacing w:val="-10"/>
                <w:sz w:val="21"/>
              </w:rPr>
              <w:t>资格不符合规定，或未</w:t>
            </w:r>
            <w:r>
              <w:rPr>
                <w:spacing w:val="-30"/>
                <w:sz w:val="21"/>
              </w:rPr>
              <w:t>明确责任、权力和义务，</w:t>
            </w:r>
            <w:r>
              <w:rPr>
                <w:spacing w:val="-4"/>
                <w:sz w:val="21"/>
              </w:rPr>
              <w:t>不符合。</w:t>
            </w:r>
          </w:p>
        </w:tc>
        <w:tc>
          <w:tcPr>
            <w:tcW w:w="4098" w:type="dxa"/>
            <w:tcBorders>
              <w:top w:val="nil"/>
              <w:bottom w:val="nil"/>
            </w:tcBorders>
          </w:tcPr>
          <w:p>
            <w:pPr>
              <w:pStyle w:val="TableParagraph"/>
              <w:spacing w:before="3"/>
              <w:rPr>
                <w:rFonts w:ascii="Microsoft JhengHei"/>
                <w:b/>
                <w:sz w:val="11"/>
              </w:rPr>
            </w:pPr>
          </w:p>
          <w:p>
            <w:pPr>
              <w:pStyle w:val="TableParagraph"/>
              <w:numPr>
                <w:ilvl w:val="0"/>
                <w:numId w:val="74"/>
              </w:numPr>
              <w:tabs>
                <w:tab w:val="left" w:pos="430"/>
              </w:tabs>
              <w:spacing w:before="0" w:after="0" w:line="242" w:lineRule="auto"/>
              <w:ind w:left="108" w:right="93" w:firstLine="0"/>
              <w:jc w:val="both"/>
              <w:rPr>
                <w:sz w:val="21"/>
              </w:rPr>
            </w:pPr>
            <w:r>
              <w:rPr>
                <w:spacing w:val="-2"/>
                <w:sz w:val="21"/>
              </w:rPr>
              <w:t>技术人员应当具有高中以上学历、经过</w:t>
            </w:r>
            <w:r>
              <w:rPr>
                <w:spacing w:val="-9"/>
                <w:sz w:val="21"/>
              </w:rPr>
              <w:t>培训考核后方可正式上岗，并熟练掌握产品</w:t>
            </w:r>
            <w:r>
              <w:rPr>
                <w:spacing w:val="-2"/>
                <w:sz w:val="21"/>
              </w:rPr>
              <w:t>工艺流程、关键控制点及技术标准。</w:t>
            </w:r>
          </w:p>
          <w:p>
            <w:pPr>
              <w:pStyle w:val="TableParagraph"/>
              <w:spacing w:before="17"/>
              <w:rPr>
                <w:rFonts w:ascii="Microsoft JhengHei"/>
                <w:b/>
                <w:sz w:val="14"/>
              </w:rPr>
            </w:pPr>
          </w:p>
          <w:p>
            <w:pPr>
              <w:pStyle w:val="TableParagraph"/>
              <w:numPr>
                <w:ilvl w:val="0"/>
                <w:numId w:val="74"/>
              </w:numPr>
              <w:tabs>
                <w:tab w:val="left" w:pos="415"/>
              </w:tabs>
              <w:spacing w:before="0" w:after="0" w:line="242" w:lineRule="auto"/>
              <w:ind w:left="108" w:right="77" w:firstLine="0"/>
              <w:jc w:val="left"/>
              <w:rPr>
                <w:sz w:val="21"/>
              </w:rPr>
            </w:pPr>
            <w:r>
              <w:rPr>
                <w:spacing w:val="-12"/>
                <w:sz w:val="21"/>
              </w:rPr>
              <w:t>必须与企业签订一年以上期限的书面劳动</w:t>
            </w:r>
            <w:r>
              <w:rPr>
                <w:spacing w:val="-4"/>
                <w:sz w:val="21"/>
              </w:rPr>
              <w:t>合同。</w:t>
            </w:r>
          </w:p>
          <w:p>
            <w:pPr>
              <w:pStyle w:val="TableParagraph"/>
              <w:spacing w:before="16"/>
              <w:rPr>
                <w:rFonts w:ascii="Microsoft JhengHei"/>
                <w:b/>
                <w:sz w:val="14"/>
              </w:rPr>
            </w:pPr>
          </w:p>
          <w:p>
            <w:pPr>
              <w:pStyle w:val="TableParagraph"/>
              <w:numPr>
                <w:ilvl w:val="0"/>
                <w:numId w:val="74"/>
              </w:numPr>
              <w:tabs>
                <w:tab w:val="left" w:pos="415"/>
              </w:tabs>
              <w:spacing w:before="0" w:after="0" w:line="242" w:lineRule="auto"/>
              <w:ind w:left="108" w:right="93" w:firstLine="0"/>
              <w:jc w:val="left"/>
              <w:rPr>
                <w:sz w:val="21"/>
              </w:rPr>
            </w:pPr>
            <w:r>
              <w:rPr>
                <w:spacing w:val="1"/>
                <w:sz w:val="21"/>
              </w:rPr>
              <w:t>应当建立并执行从业人员健康管理制</w:t>
            </w:r>
            <w:r>
              <w:rPr>
                <w:spacing w:val="-15"/>
                <w:sz w:val="21"/>
              </w:rPr>
              <w:t>度和健康档案制度，具有有效的健康证明。</w:t>
            </w:r>
          </w:p>
        </w:tc>
        <w:tc>
          <w:tcPr>
            <w:tcW w:w="2622" w:type="dxa"/>
            <w:tcBorders>
              <w:top w:val="nil"/>
              <w:bottom w:val="nil"/>
            </w:tcBorders>
          </w:tcPr>
          <w:p>
            <w:pPr>
              <w:pStyle w:val="TableParagraph"/>
              <w:numPr>
                <w:ilvl w:val="0"/>
                <w:numId w:val="73"/>
              </w:numPr>
              <w:tabs>
                <w:tab w:val="left" w:pos="429"/>
              </w:tabs>
              <w:spacing w:before="69" w:after="0" w:line="242" w:lineRule="auto"/>
              <w:ind w:left="107" w:right="93" w:firstLine="0"/>
              <w:jc w:val="both"/>
              <w:rPr>
                <w:sz w:val="21"/>
              </w:rPr>
            </w:pPr>
            <w:r>
              <w:rPr>
                <w:spacing w:val="-4"/>
                <w:sz w:val="21"/>
              </w:rPr>
              <w:t>《食品安全法》第二十</w:t>
            </w:r>
            <w:r>
              <w:rPr>
                <w:spacing w:val="-10"/>
                <w:sz w:val="21"/>
              </w:rPr>
              <w:t>七条、第三十二条、第三十</w:t>
            </w:r>
            <w:r>
              <w:rPr>
                <w:spacing w:val="-4"/>
                <w:sz w:val="21"/>
              </w:rPr>
              <w:t>四条；</w:t>
            </w:r>
          </w:p>
          <w:p>
            <w:pPr>
              <w:pStyle w:val="TableParagraph"/>
              <w:spacing w:before="17"/>
              <w:rPr>
                <w:rFonts w:ascii="Microsoft JhengHei"/>
                <w:b/>
                <w:sz w:val="14"/>
              </w:rPr>
            </w:pPr>
          </w:p>
          <w:p>
            <w:pPr>
              <w:pStyle w:val="TableParagraph"/>
              <w:numPr>
                <w:ilvl w:val="0"/>
                <w:numId w:val="73"/>
              </w:numPr>
              <w:tabs>
                <w:tab w:val="left" w:pos="429"/>
              </w:tabs>
              <w:spacing w:before="0" w:after="0" w:line="242" w:lineRule="auto"/>
              <w:ind w:left="107" w:right="93" w:firstLine="0"/>
              <w:jc w:val="both"/>
              <w:rPr>
                <w:sz w:val="21"/>
              </w:rPr>
            </w:pPr>
            <w:r>
              <w:rPr>
                <w:spacing w:val="-4"/>
                <w:sz w:val="21"/>
              </w:rPr>
              <w:t>《关于食品生产加工企</w:t>
            </w:r>
            <w:r>
              <w:rPr>
                <w:spacing w:val="-2"/>
                <w:sz w:val="21"/>
              </w:rPr>
              <w:t>业落实质量安全主体责任</w:t>
            </w:r>
            <w:r>
              <w:rPr>
                <w:spacing w:val="-13"/>
                <w:sz w:val="21"/>
              </w:rPr>
              <w:t>监督检查规定的公告》</w:t>
            </w:r>
            <w:r>
              <w:rPr>
                <w:spacing w:val="-4"/>
                <w:sz w:val="21"/>
              </w:rPr>
              <w:t>（</w:t>
            </w:r>
            <w:r>
              <w:rPr>
                <w:spacing w:val="-4"/>
                <w:sz w:val="21"/>
              </w:rPr>
              <w:t>国</w:t>
            </w:r>
            <w:r>
              <w:rPr>
                <w:spacing w:val="-2"/>
                <w:sz w:val="21"/>
              </w:rPr>
              <w:t>家质量监督检验检疫总局</w:t>
            </w:r>
            <w:r>
              <w:rPr>
                <w:spacing w:val="-13"/>
                <w:sz w:val="21"/>
              </w:rPr>
              <w:t xml:space="preserve">公告 </w:t>
            </w:r>
            <w:r>
              <w:rPr>
                <w:spacing w:val="-12"/>
                <w:sz w:val="21"/>
              </w:rPr>
              <w:t>2009</w:t>
            </w:r>
            <w:r>
              <w:rPr>
                <w:spacing w:val="-14"/>
                <w:sz w:val="21"/>
              </w:rPr>
              <w:t xml:space="preserve"> 年第 </w:t>
            </w:r>
            <w:r>
              <w:rPr>
                <w:spacing w:val="-12"/>
                <w:sz w:val="21"/>
              </w:rPr>
              <w:t>119</w:t>
            </w:r>
            <w:r>
              <w:rPr>
                <w:spacing w:val="-13"/>
                <w:sz w:val="21"/>
              </w:rPr>
              <w:t xml:space="preserve"> 号</w:t>
            </w:r>
            <w:r>
              <w:rPr>
                <w:spacing w:val="-12"/>
                <w:sz w:val="21"/>
              </w:rPr>
              <w:t>）第</w:t>
            </w:r>
            <w:r>
              <w:rPr>
                <w:spacing w:val="-4"/>
                <w:sz w:val="21"/>
              </w:rPr>
              <w:t>十六条。</w:t>
            </w:r>
          </w:p>
        </w:tc>
        <w:tc>
          <w:tcPr>
            <w:tcW w:w="912"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3"/>
              </w:rPr>
            </w:pPr>
          </w:p>
          <w:p>
            <w:pPr>
              <w:pStyle w:val="TableParagraph"/>
              <w:spacing w:line="242" w:lineRule="auto"/>
              <w:ind w:left="106" w:right="77"/>
              <w:jc w:val="both"/>
              <w:rPr>
                <w:sz w:val="21"/>
              </w:rPr>
            </w:pPr>
            <w:r>
              <w:rPr>
                <w:spacing w:val="24"/>
                <w:sz w:val="21"/>
              </w:rPr>
              <w:t>查看文</w:t>
            </w:r>
            <w:r>
              <w:rPr>
                <w:spacing w:val="24"/>
                <w:sz w:val="21"/>
              </w:rPr>
              <w:t>件和证</w:t>
            </w:r>
            <w:r>
              <w:rPr>
                <w:spacing w:val="-4"/>
                <w:sz w:val="21"/>
              </w:rPr>
              <w:t>明文件</w:t>
            </w:r>
          </w:p>
        </w:tc>
        <w:tc>
          <w:tcPr>
            <w:tcW w:w="1248"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5"/>
              <w:rPr>
                <w:rFonts w:ascii="Microsoft JhengHei"/>
                <w:b/>
                <w:sz w:val="14"/>
              </w:rPr>
            </w:pPr>
          </w:p>
          <w:p>
            <w:pPr>
              <w:pStyle w:val="TableParagraph"/>
              <w:ind w:left="107"/>
              <w:rPr>
                <w:sz w:val="21"/>
              </w:rPr>
            </w:pPr>
            <w:r>
              <w:rPr>
                <w:spacing w:val="-15"/>
                <w:sz w:val="21"/>
              </w:rPr>
              <w:t>□ 符合</w:t>
            </w:r>
          </w:p>
          <w:p>
            <w:pPr>
              <w:pStyle w:val="TableParagraph"/>
              <w:spacing w:before="86"/>
              <w:ind w:left="107"/>
              <w:rPr>
                <w:sz w:val="21"/>
              </w:rPr>
            </w:pPr>
            <w:r>
              <w:rPr>
                <w:spacing w:val="-20"/>
                <w:sz w:val="21"/>
              </w:rPr>
              <w:t>□基本符合</w:t>
            </w:r>
          </w:p>
          <w:p>
            <w:pPr>
              <w:pStyle w:val="TableParagraph"/>
              <w:spacing w:before="1"/>
              <w:rPr>
                <w:rFonts w:ascii="Microsoft JhengHei"/>
                <w:b/>
                <w:sz w:val="12"/>
              </w:rPr>
            </w:pPr>
          </w:p>
          <w:p>
            <w:pPr>
              <w:pStyle w:val="TableParagraph"/>
              <w:spacing w:before="1"/>
              <w:ind w:left="107"/>
              <w:rPr>
                <w:sz w:val="21"/>
              </w:rPr>
            </w:pPr>
            <w:r>
              <w:rPr>
                <w:spacing w:val="-20"/>
                <w:sz w:val="21"/>
              </w:rPr>
              <w:t>□不符合</w:t>
            </w:r>
          </w:p>
        </w:tc>
        <w:tc>
          <w:tcPr>
            <w:tcW w:w="1280" w:type="dxa"/>
            <w:tcBorders>
              <w:top w:val="nil"/>
              <w:bottom w:val="nil"/>
            </w:tcBorders>
          </w:tcPr>
          <w:p>
            <w:pPr>
              <w:pStyle w:val="TableParagraph"/>
              <w:rPr>
                <w:rFonts w:ascii="Times New Roman"/>
                <w:sz w:val="20"/>
              </w:rPr>
            </w:pPr>
          </w:p>
        </w:tc>
      </w:tr>
      <w:tr>
        <w:tblPrEx>
          <w:tblW w:w="0" w:type="auto"/>
          <w:jc w:val="left"/>
          <w:tblInd w:w="303" w:type="dxa"/>
          <w:tblLayout w:type="fixed"/>
          <w:tblCellMar>
            <w:top w:w="0" w:type="dxa"/>
            <w:left w:w="0" w:type="dxa"/>
            <w:bottom w:w="0" w:type="dxa"/>
            <w:right w:w="0" w:type="dxa"/>
          </w:tblCellMar>
          <w:tblLook w:val="01E0"/>
        </w:tblPrEx>
        <w:trPr>
          <w:trHeight w:val="1415"/>
          <w:jc w:val="left"/>
        </w:trPr>
        <w:tc>
          <w:tcPr>
            <w:tcW w:w="784" w:type="dxa"/>
            <w:tcBorders>
              <w:top w:val="nil"/>
              <w:bottom w:val="nil"/>
            </w:tcBorders>
          </w:tcPr>
          <w:p>
            <w:pPr>
              <w:pStyle w:val="TableParagraph"/>
              <w:rPr>
                <w:rFonts w:ascii="Times New Roman"/>
                <w:sz w:val="20"/>
              </w:rPr>
            </w:pPr>
          </w:p>
        </w:tc>
        <w:tc>
          <w:tcPr>
            <w:tcW w:w="1056" w:type="dxa"/>
            <w:tcBorders>
              <w:top w:val="nil"/>
              <w:bottom w:val="nil"/>
            </w:tcBorders>
          </w:tcPr>
          <w:p>
            <w:pPr>
              <w:pStyle w:val="TableParagraph"/>
              <w:rPr>
                <w:rFonts w:ascii="Times New Roman"/>
                <w:sz w:val="20"/>
              </w:rPr>
            </w:pPr>
          </w:p>
        </w:tc>
        <w:tc>
          <w:tcPr>
            <w:tcW w:w="1248" w:type="dxa"/>
            <w:tcBorders>
              <w:top w:val="nil"/>
              <w:bottom w:val="nil"/>
            </w:tcBorders>
          </w:tcPr>
          <w:p>
            <w:pPr>
              <w:pStyle w:val="TableParagraph"/>
              <w:rPr>
                <w:rFonts w:ascii="Times New Roman"/>
                <w:sz w:val="20"/>
              </w:rPr>
            </w:pPr>
          </w:p>
        </w:tc>
        <w:tc>
          <w:tcPr>
            <w:tcW w:w="2112" w:type="dxa"/>
            <w:tcBorders>
              <w:top w:val="nil"/>
              <w:bottom w:val="nil"/>
            </w:tcBorders>
          </w:tcPr>
          <w:p>
            <w:pPr>
              <w:pStyle w:val="TableParagraph"/>
              <w:rPr>
                <w:rFonts w:ascii="Times New Roman"/>
                <w:sz w:val="20"/>
              </w:rPr>
            </w:pPr>
          </w:p>
        </w:tc>
        <w:tc>
          <w:tcPr>
            <w:tcW w:w="4098" w:type="dxa"/>
            <w:tcBorders>
              <w:top w:val="nil"/>
              <w:bottom w:val="nil"/>
            </w:tcBorders>
          </w:tcPr>
          <w:p>
            <w:pPr>
              <w:pStyle w:val="TableParagraph"/>
              <w:spacing w:before="69" w:line="242" w:lineRule="auto"/>
              <w:ind w:left="108" w:right="77"/>
              <w:rPr>
                <w:sz w:val="21"/>
              </w:rPr>
            </w:pPr>
            <w:r>
              <w:rPr>
                <w:spacing w:val="-18"/>
                <w:sz w:val="21"/>
              </w:rPr>
              <w:t>5</w:t>
            </w:r>
            <w:r>
              <w:rPr>
                <w:spacing w:val="-25"/>
                <w:sz w:val="21"/>
              </w:rPr>
              <w:t>. 企业应建立和保存对从业人员的食品质量安</w:t>
            </w:r>
            <w:r>
              <w:rPr>
                <w:spacing w:val="-2"/>
                <w:sz w:val="21"/>
              </w:rPr>
              <w:t>全知识培训记录。</w:t>
            </w:r>
          </w:p>
        </w:tc>
        <w:tc>
          <w:tcPr>
            <w:tcW w:w="2622" w:type="dxa"/>
            <w:tcBorders>
              <w:top w:val="nil"/>
              <w:bottom w:val="nil"/>
            </w:tcBorders>
          </w:tcPr>
          <w:p>
            <w:pPr>
              <w:pStyle w:val="TableParagraph"/>
              <w:rPr>
                <w:rFonts w:ascii="Times New Roman"/>
                <w:sz w:val="20"/>
              </w:rPr>
            </w:pPr>
          </w:p>
        </w:tc>
        <w:tc>
          <w:tcPr>
            <w:tcW w:w="912" w:type="dxa"/>
            <w:tcBorders>
              <w:top w:val="nil"/>
              <w:bottom w:val="nil"/>
            </w:tcBorders>
          </w:tcPr>
          <w:p>
            <w:pPr>
              <w:pStyle w:val="TableParagraph"/>
              <w:rPr>
                <w:rFonts w:ascii="Times New Roman"/>
                <w:sz w:val="20"/>
              </w:rPr>
            </w:pPr>
          </w:p>
        </w:tc>
        <w:tc>
          <w:tcPr>
            <w:tcW w:w="1248" w:type="dxa"/>
            <w:tcBorders>
              <w:top w:val="nil"/>
              <w:bottom w:val="nil"/>
            </w:tcBorders>
          </w:tcPr>
          <w:p>
            <w:pPr>
              <w:pStyle w:val="TableParagraph"/>
              <w:rPr>
                <w:rFonts w:ascii="Times New Roman"/>
                <w:sz w:val="20"/>
              </w:rPr>
            </w:pPr>
          </w:p>
        </w:tc>
        <w:tc>
          <w:tcPr>
            <w:tcW w:w="1280" w:type="dxa"/>
            <w:tcBorders>
              <w:top w:val="nil"/>
              <w:bottom w:val="nil"/>
            </w:tcBorders>
          </w:tcPr>
          <w:p>
            <w:pPr>
              <w:pStyle w:val="TableParagraph"/>
              <w:rPr>
                <w:rFonts w:ascii="Times New Roman"/>
                <w:sz w:val="20"/>
              </w:rPr>
            </w:pPr>
          </w:p>
        </w:tc>
      </w:tr>
      <w:tr>
        <w:tblPrEx>
          <w:tblW w:w="0" w:type="auto"/>
          <w:jc w:val="left"/>
          <w:tblInd w:w="303" w:type="dxa"/>
          <w:tblLayout w:type="fixed"/>
          <w:tblCellMar>
            <w:top w:w="0" w:type="dxa"/>
            <w:left w:w="0" w:type="dxa"/>
            <w:bottom w:w="0" w:type="dxa"/>
            <w:right w:w="0" w:type="dxa"/>
          </w:tblCellMar>
          <w:tblLook w:val="01E0"/>
        </w:tblPrEx>
        <w:trPr>
          <w:trHeight w:val="1209"/>
          <w:jc w:val="left"/>
        </w:trPr>
        <w:tc>
          <w:tcPr>
            <w:tcW w:w="784" w:type="dxa"/>
            <w:tcBorders>
              <w:top w:val="nil"/>
            </w:tcBorders>
          </w:tcPr>
          <w:p>
            <w:pPr>
              <w:pStyle w:val="TableParagraph"/>
              <w:rPr>
                <w:rFonts w:ascii="Times New Roman"/>
                <w:sz w:val="20"/>
              </w:rPr>
            </w:pPr>
          </w:p>
        </w:tc>
        <w:tc>
          <w:tcPr>
            <w:tcW w:w="1056"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tcBorders>
              <w:top w:val="nil"/>
            </w:tcBorders>
          </w:tcPr>
          <w:p>
            <w:pPr>
              <w:pStyle w:val="TableParagraph"/>
              <w:rPr>
                <w:rFonts w:ascii="Microsoft JhengHei"/>
                <w:b/>
                <w:sz w:val="20"/>
              </w:rPr>
            </w:pPr>
          </w:p>
          <w:p>
            <w:pPr>
              <w:pStyle w:val="TableParagraph"/>
              <w:spacing w:before="13"/>
              <w:rPr>
                <w:rFonts w:ascii="Microsoft JhengHei"/>
                <w:b/>
                <w:sz w:val="23"/>
              </w:rPr>
            </w:pPr>
          </w:p>
          <w:p>
            <w:pPr>
              <w:pStyle w:val="TableParagraph"/>
              <w:spacing w:before="1"/>
              <w:ind w:left="693"/>
              <w:rPr>
                <w:sz w:val="21"/>
              </w:rPr>
            </w:pPr>
            <w:r>
              <w:rPr>
                <w:spacing w:val="-5"/>
                <w:sz w:val="21"/>
              </w:rPr>
              <w:t>（8）</w:t>
            </w:r>
          </w:p>
        </w:tc>
      </w:tr>
    </w:tbl>
    <w:p>
      <w:pPr>
        <w:spacing w:after="0"/>
        <w:rPr>
          <w:sz w:val="21"/>
        </w:rPr>
        <w:sectPr>
          <w:footerReference w:type="even" r:id="rId12"/>
          <w:footerReference w:type="default" r:id="rId13"/>
          <w:pgSz w:w="16840" w:h="11910" w:orient="landscape"/>
          <w:pgMar w:top="1100" w:right="600" w:bottom="1580" w:left="440" w:header="0" w:footer="1380"/>
          <w:pgNumType w:start="7"/>
          <w:cols w:space="708"/>
        </w:sectPr>
      </w:pPr>
    </w:p>
    <w:p>
      <w:pPr>
        <w:pStyle w:val="BodyText"/>
        <w:rPr>
          <w:rFonts w:ascii="Microsoft JhengHei"/>
          <w:b/>
          <w:sz w:val="2"/>
        </w:rPr>
      </w:pPr>
    </w:p>
    <w:tbl>
      <w:tblPr>
        <w:tblStyle w:val="TableNormal5"/>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left="200"/>
              <w:rPr>
                <w:rFonts w:ascii="黑体" w:eastAsia="黑体"/>
                <w:sz w:val="21"/>
              </w:rPr>
            </w:pPr>
            <w:r>
              <w:rPr>
                <w:rFonts w:ascii="黑体" w:eastAsia="黑体"/>
                <w:spacing w:val="-15"/>
                <w:sz w:val="21"/>
              </w:rPr>
              <w:t>序号</w:t>
            </w:r>
          </w:p>
        </w:tc>
        <w:tc>
          <w:tcPr>
            <w:tcW w:w="1056" w:type="dxa"/>
          </w:tcPr>
          <w:p>
            <w:pPr>
              <w:pStyle w:val="TableParagraph"/>
              <w:spacing w:before="139"/>
              <w:ind w:left="336"/>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2658"/>
          <w:jc w:val="left"/>
        </w:trPr>
        <w:tc>
          <w:tcPr>
            <w:tcW w:w="784" w:type="dxa"/>
            <w:vMerge w:val="restart"/>
          </w:tcPr>
          <w:p>
            <w:pPr>
              <w:pStyle w:val="TableParagraph"/>
              <w:rPr>
                <w:rFonts w:ascii="Times New Roman"/>
                <w:sz w:val="20"/>
              </w:rPr>
            </w:pPr>
          </w:p>
        </w:tc>
        <w:tc>
          <w:tcPr>
            <w:tcW w:w="1056" w:type="dxa"/>
            <w:vMerge w:val="restart"/>
          </w:tcPr>
          <w:p>
            <w:pPr>
              <w:pStyle w:val="TableParagraph"/>
              <w:rPr>
                <w:rFonts w:ascii="Times New Roman"/>
                <w:sz w:val="20"/>
              </w:rPr>
            </w:pPr>
          </w:p>
        </w:tc>
        <w:tc>
          <w:tcPr>
            <w:tcW w:w="1248" w:type="dxa"/>
            <w:tcBorders>
              <w:bottom w:val="nil"/>
            </w:tcBorders>
          </w:tcPr>
          <w:p>
            <w:pPr>
              <w:pStyle w:val="TableParagraph"/>
              <w:rPr>
                <w:rFonts w:ascii="Times New Roman"/>
                <w:sz w:val="20"/>
              </w:rPr>
            </w:pPr>
          </w:p>
        </w:tc>
        <w:tc>
          <w:tcPr>
            <w:tcW w:w="2112" w:type="dxa"/>
            <w:tcBorders>
              <w:bottom w:val="nil"/>
            </w:tcBorders>
          </w:tcPr>
          <w:p>
            <w:pPr>
              <w:pStyle w:val="TableParagraph"/>
              <w:rPr>
                <w:rFonts w:ascii="Times New Roman"/>
                <w:sz w:val="20"/>
              </w:rPr>
            </w:pPr>
          </w:p>
        </w:tc>
        <w:tc>
          <w:tcPr>
            <w:tcW w:w="409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3"/>
              <w:rPr>
                <w:rFonts w:ascii="Microsoft JhengHei"/>
                <w:b/>
                <w:sz w:val="14"/>
              </w:rPr>
            </w:pPr>
          </w:p>
          <w:p>
            <w:pPr>
              <w:pStyle w:val="TableParagraph"/>
              <w:spacing w:line="270" w:lineRule="atLeast"/>
              <w:ind w:left="108" w:right="77"/>
              <w:rPr>
                <w:sz w:val="21"/>
              </w:rPr>
            </w:pPr>
            <w:r>
              <w:rPr>
                <w:spacing w:val="-20"/>
                <w:sz w:val="21"/>
              </w:rPr>
              <w:t>1．企业制定的质量安全管理制度应明确生产操</w:t>
            </w:r>
            <w:r>
              <w:rPr>
                <w:spacing w:val="-4"/>
                <w:sz w:val="21"/>
              </w:rPr>
              <w:t>作人员的职责、权力和义务。</w:t>
            </w:r>
          </w:p>
        </w:tc>
        <w:tc>
          <w:tcPr>
            <w:tcW w:w="2622" w:type="dxa"/>
            <w:tcBorders>
              <w:bottom w:val="nil"/>
            </w:tcBorders>
          </w:tcPr>
          <w:p>
            <w:pPr>
              <w:pStyle w:val="TableParagraph"/>
              <w:rPr>
                <w:rFonts w:ascii="Times New Roman"/>
                <w:sz w:val="20"/>
              </w:rPr>
            </w:pPr>
          </w:p>
        </w:tc>
        <w:tc>
          <w:tcPr>
            <w:tcW w:w="912" w:type="dxa"/>
            <w:tcBorders>
              <w:bottom w:val="nil"/>
            </w:tcBorders>
          </w:tcPr>
          <w:p>
            <w:pPr>
              <w:pStyle w:val="TableParagraph"/>
              <w:rPr>
                <w:rFonts w:ascii="Times New Roman"/>
                <w:sz w:val="20"/>
              </w:rPr>
            </w:pPr>
          </w:p>
        </w:tc>
        <w:tc>
          <w:tcPr>
            <w:tcW w:w="1248" w:type="dxa"/>
            <w:tcBorders>
              <w:bottom w:val="nil"/>
            </w:tcBorders>
          </w:tcPr>
          <w:p>
            <w:pPr>
              <w:pStyle w:val="TableParagraph"/>
              <w:rPr>
                <w:rFonts w:ascii="Times New Roman"/>
                <w:sz w:val="20"/>
              </w:rPr>
            </w:pP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17"/>
              </w:rPr>
            </w:pPr>
          </w:p>
          <w:p>
            <w:pPr>
              <w:pStyle w:val="TableParagraph"/>
              <w:spacing w:line="262" w:lineRule="exact"/>
              <w:ind w:left="693"/>
              <w:rPr>
                <w:sz w:val="21"/>
              </w:rPr>
            </w:pPr>
            <w:r>
              <w:rPr>
                <w:spacing w:val="-5"/>
                <w:sz w:val="21"/>
              </w:rPr>
              <w:t>（9）</w:t>
            </w:r>
          </w:p>
        </w:tc>
      </w:tr>
      <w:tr>
        <w:tblPrEx>
          <w:tblW w:w="0" w:type="auto"/>
          <w:jc w:val="left"/>
          <w:tblInd w:w="303" w:type="dxa"/>
          <w:tblLayout w:type="fixed"/>
          <w:tblCellMar>
            <w:top w:w="0" w:type="dxa"/>
            <w:left w:w="0" w:type="dxa"/>
            <w:bottom w:w="0" w:type="dxa"/>
            <w:right w:w="0" w:type="dxa"/>
          </w:tblCellMar>
          <w:tblLook w:val="01E0"/>
        </w:tblPrEx>
        <w:trPr>
          <w:trHeight w:val="4037"/>
          <w:jc w:val="left"/>
        </w:trPr>
        <w:tc>
          <w:tcPr>
            <w:tcW w:w="784" w:type="dxa"/>
            <w:vMerge/>
            <w:tcBorders>
              <w:top w:val="nil"/>
            </w:tcBorders>
          </w:tcPr>
          <w:p>
            <w:pPr>
              <w:rPr>
                <w:sz w:val="2"/>
                <w:szCs w:val="2"/>
              </w:rPr>
            </w:pPr>
          </w:p>
        </w:tc>
        <w:tc>
          <w:tcPr>
            <w:tcW w:w="1056" w:type="dxa"/>
            <w:vMerge/>
            <w:tcBorders>
              <w:top w:val="nil"/>
            </w:tcBorders>
          </w:tcPr>
          <w:p>
            <w:pPr>
              <w:rPr>
                <w:sz w:val="2"/>
                <w:szCs w:val="2"/>
              </w:rPr>
            </w:pPr>
          </w:p>
        </w:tc>
        <w:tc>
          <w:tcPr>
            <w:tcW w:w="1248" w:type="dxa"/>
            <w:tcBorders>
              <w:top w:val="nil"/>
              <w:bottom w:val="nil"/>
            </w:tcBorders>
          </w:tcPr>
          <w:p>
            <w:pPr>
              <w:pStyle w:val="TableParagraph"/>
              <w:spacing w:before="11"/>
              <w:rPr>
                <w:rFonts w:ascii="Microsoft JhengHei"/>
                <w:b/>
                <w:sz w:val="14"/>
              </w:rPr>
            </w:pPr>
          </w:p>
          <w:p>
            <w:pPr>
              <w:pStyle w:val="TableParagraph"/>
              <w:spacing w:line="242" w:lineRule="auto"/>
              <w:ind w:left="108" w:right="77"/>
              <w:jc w:val="both"/>
              <w:rPr>
                <w:sz w:val="21"/>
              </w:rPr>
            </w:pPr>
            <w:r>
              <w:rPr>
                <w:spacing w:val="-18"/>
                <w:sz w:val="21"/>
              </w:rPr>
              <w:t>4. 申请人应</w:t>
            </w:r>
            <w:r>
              <w:rPr>
                <w:spacing w:val="-2"/>
                <w:sz w:val="21"/>
              </w:rPr>
              <w:t>规定生产操</w:t>
            </w:r>
            <w:r>
              <w:rPr>
                <w:spacing w:val="-2"/>
                <w:sz w:val="21"/>
              </w:rPr>
              <w:t>作人员的职</w:t>
            </w:r>
            <w:r>
              <w:rPr>
                <w:spacing w:val="-2"/>
                <w:sz w:val="21"/>
              </w:rPr>
              <w:t>责。明确其</w:t>
            </w:r>
            <w:r>
              <w:rPr>
                <w:spacing w:val="-2"/>
                <w:sz w:val="21"/>
              </w:rPr>
              <w:t>责任、权力</w:t>
            </w:r>
            <w:r>
              <w:rPr>
                <w:spacing w:val="-2"/>
                <w:sz w:val="21"/>
              </w:rPr>
              <w:t>和义务。生</w:t>
            </w:r>
            <w:r>
              <w:rPr>
                <w:spacing w:val="-2"/>
                <w:sz w:val="21"/>
              </w:rPr>
              <w:t>产操作人员</w:t>
            </w:r>
            <w:r>
              <w:rPr>
                <w:spacing w:val="-2"/>
                <w:sz w:val="21"/>
              </w:rPr>
              <w:t>资格应符合</w:t>
            </w:r>
            <w:r>
              <w:rPr>
                <w:spacing w:val="-2"/>
                <w:sz w:val="21"/>
              </w:rPr>
              <w:t>有关规定。</w:t>
            </w:r>
          </w:p>
        </w:tc>
        <w:tc>
          <w:tcPr>
            <w:tcW w:w="2112" w:type="dxa"/>
            <w:tcBorders>
              <w:top w:val="nil"/>
              <w:bottom w:val="nil"/>
            </w:tcBorders>
          </w:tcPr>
          <w:p>
            <w:pPr>
              <w:pStyle w:val="TableParagraph"/>
              <w:spacing w:before="8"/>
              <w:rPr>
                <w:rFonts w:ascii="Microsoft JhengHei"/>
                <w:b/>
                <w:sz w:val="29"/>
              </w:rPr>
            </w:pPr>
          </w:p>
          <w:p>
            <w:pPr>
              <w:pStyle w:val="TableParagraph"/>
              <w:ind w:left="107"/>
              <w:rPr>
                <w:sz w:val="21"/>
              </w:rPr>
            </w:pPr>
            <w:r>
              <w:rPr>
                <w:spacing w:val="-20"/>
                <w:sz w:val="21"/>
              </w:rPr>
              <w:t>明确，符合；</w:t>
            </w:r>
          </w:p>
          <w:p>
            <w:pPr>
              <w:pStyle w:val="TableParagraph"/>
              <w:spacing w:before="3" w:line="242" w:lineRule="auto"/>
              <w:ind w:left="107" w:right="58"/>
              <w:jc w:val="both"/>
              <w:rPr>
                <w:sz w:val="21"/>
              </w:rPr>
            </w:pPr>
            <w:r>
              <w:rPr>
                <w:spacing w:val="-18"/>
                <w:sz w:val="21"/>
              </w:rPr>
              <w:t>符合资格规定，责任、</w:t>
            </w:r>
            <w:r>
              <w:rPr>
                <w:spacing w:val="-2"/>
                <w:sz w:val="21"/>
              </w:rPr>
              <w:t>权力或者义务规定不</w:t>
            </w:r>
            <w:r>
              <w:rPr>
                <w:spacing w:val="-2"/>
                <w:sz w:val="21"/>
              </w:rPr>
              <w:t>明确，基本符合；</w:t>
            </w:r>
          </w:p>
          <w:p>
            <w:pPr>
              <w:pStyle w:val="TableParagraph"/>
              <w:spacing w:before="2" w:line="242" w:lineRule="auto"/>
              <w:ind w:left="107" w:right="-29"/>
              <w:rPr>
                <w:sz w:val="21"/>
              </w:rPr>
            </w:pPr>
            <w:r>
              <w:rPr>
                <w:spacing w:val="-10"/>
                <w:sz w:val="21"/>
              </w:rPr>
              <w:t>资格不符合规定，或未</w:t>
            </w:r>
            <w:r>
              <w:rPr>
                <w:spacing w:val="-30"/>
                <w:sz w:val="21"/>
              </w:rPr>
              <w:t>明确责任、权力和义务，</w:t>
            </w:r>
            <w:r>
              <w:rPr>
                <w:spacing w:val="-4"/>
                <w:sz w:val="21"/>
              </w:rPr>
              <w:t>不符合。</w:t>
            </w:r>
          </w:p>
        </w:tc>
        <w:tc>
          <w:tcPr>
            <w:tcW w:w="4098" w:type="dxa"/>
            <w:tcBorders>
              <w:top w:val="nil"/>
              <w:bottom w:val="nil"/>
            </w:tcBorders>
          </w:tcPr>
          <w:p>
            <w:pPr>
              <w:pStyle w:val="TableParagraph"/>
              <w:spacing w:before="11"/>
              <w:rPr>
                <w:rFonts w:ascii="Microsoft JhengHei"/>
                <w:b/>
                <w:sz w:val="14"/>
              </w:rPr>
            </w:pPr>
          </w:p>
          <w:p>
            <w:pPr>
              <w:pStyle w:val="TableParagraph"/>
              <w:numPr>
                <w:ilvl w:val="0"/>
                <w:numId w:val="72"/>
              </w:numPr>
              <w:tabs>
                <w:tab w:val="left" w:pos="421"/>
              </w:tabs>
              <w:spacing w:before="0" w:after="0" w:line="242" w:lineRule="auto"/>
              <w:ind w:left="106" w:right="77" w:firstLine="0"/>
              <w:jc w:val="both"/>
              <w:rPr>
                <w:sz w:val="21"/>
              </w:rPr>
            </w:pPr>
            <w:r>
              <w:rPr>
                <w:spacing w:val="-12"/>
                <w:sz w:val="21"/>
              </w:rPr>
              <w:t>生产操作人员必须与企业签订一年以上期</w:t>
            </w:r>
            <w:r>
              <w:rPr>
                <w:spacing w:val="-6"/>
                <w:sz w:val="21"/>
              </w:rPr>
              <w:t>限的书面劳动合同。且经过培训合格后方可</w:t>
            </w:r>
            <w:r>
              <w:rPr>
                <w:spacing w:val="-2"/>
                <w:sz w:val="21"/>
              </w:rPr>
              <w:t>正式上岗。</w:t>
            </w:r>
          </w:p>
          <w:p>
            <w:pPr>
              <w:pStyle w:val="TableParagraph"/>
              <w:spacing w:before="17"/>
              <w:rPr>
                <w:rFonts w:ascii="Microsoft JhengHei"/>
                <w:b/>
                <w:sz w:val="14"/>
              </w:rPr>
            </w:pPr>
          </w:p>
          <w:p>
            <w:pPr>
              <w:pStyle w:val="TableParagraph"/>
              <w:numPr>
                <w:ilvl w:val="0"/>
                <w:numId w:val="72"/>
              </w:numPr>
              <w:tabs>
                <w:tab w:val="left" w:pos="415"/>
              </w:tabs>
              <w:spacing w:before="0" w:after="0" w:line="242" w:lineRule="auto"/>
              <w:ind w:left="108" w:right="93" w:firstLine="0"/>
              <w:jc w:val="left"/>
              <w:rPr>
                <w:sz w:val="21"/>
              </w:rPr>
            </w:pPr>
            <w:r>
              <w:rPr>
                <w:spacing w:val="1"/>
                <w:sz w:val="21"/>
              </w:rPr>
              <w:t>应当建立并执行从业人员健康管理制</w:t>
            </w:r>
            <w:r>
              <w:rPr>
                <w:spacing w:val="-15"/>
                <w:sz w:val="21"/>
              </w:rPr>
              <w:t>度和健康档案制度，具有有效的健康证明。</w:t>
            </w:r>
          </w:p>
          <w:p>
            <w:pPr>
              <w:pStyle w:val="TableParagraph"/>
              <w:spacing w:before="16"/>
              <w:rPr>
                <w:rFonts w:ascii="Microsoft JhengHei"/>
                <w:b/>
                <w:sz w:val="14"/>
              </w:rPr>
            </w:pPr>
          </w:p>
          <w:p>
            <w:pPr>
              <w:pStyle w:val="TableParagraph"/>
              <w:numPr>
                <w:ilvl w:val="0"/>
                <w:numId w:val="72"/>
              </w:numPr>
              <w:tabs>
                <w:tab w:val="left" w:pos="415"/>
              </w:tabs>
              <w:spacing w:before="0" w:after="0" w:line="242" w:lineRule="auto"/>
              <w:ind w:left="108" w:right="77" w:firstLine="0"/>
              <w:jc w:val="left"/>
              <w:rPr>
                <w:sz w:val="21"/>
              </w:rPr>
            </w:pPr>
            <w:r>
              <w:rPr>
                <w:spacing w:val="-12"/>
                <w:sz w:val="21"/>
              </w:rPr>
              <w:t>企业应建立和保存对从业人员的食品质量</w:t>
            </w:r>
            <w:r>
              <w:rPr>
                <w:spacing w:val="-2"/>
                <w:sz w:val="21"/>
              </w:rPr>
              <w:t>安全知识培训记录。</w:t>
            </w:r>
          </w:p>
        </w:tc>
        <w:tc>
          <w:tcPr>
            <w:tcW w:w="2622" w:type="dxa"/>
            <w:tcBorders>
              <w:top w:val="nil"/>
              <w:bottom w:val="nil"/>
            </w:tcBorders>
          </w:tcPr>
          <w:p>
            <w:pPr>
              <w:pStyle w:val="TableParagraph"/>
              <w:numPr>
                <w:ilvl w:val="0"/>
                <w:numId w:val="71"/>
              </w:numPr>
              <w:tabs>
                <w:tab w:val="left" w:pos="429"/>
              </w:tabs>
              <w:spacing w:before="0" w:after="0" w:line="242" w:lineRule="auto"/>
              <w:ind w:left="107" w:right="93" w:firstLine="0"/>
              <w:jc w:val="both"/>
              <w:rPr>
                <w:sz w:val="21"/>
              </w:rPr>
            </w:pPr>
            <w:r>
              <w:rPr>
                <w:spacing w:val="-4"/>
                <w:sz w:val="21"/>
              </w:rPr>
              <w:t>《食品安全法》第二十</w:t>
            </w:r>
            <w:r>
              <w:rPr>
                <w:spacing w:val="-10"/>
                <w:sz w:val="21"/>
              </w:rPr>
              <w:t>七条、第三十二条、第三十</w:t>
            </w:r>
            <w:r>
              <w:rPr>
                <w:spacing w:val="-4"/>
                <w:sz w:val="21"/>
              </w:rPr>
              <w:t>四条；</w:t>
            </w:r>
          </w:p>
          <w:p>
            <w:pPr>
              <w:pStyle w:val="TableParagraph"/>
              <w:spacing w:before="13"/>
              <w:rPr>
                <w:rFonts w:ascii="Microsoft JhengHei"/>
                <w:b/>
                <w:sz w:val="14"/>
              </w:rPr>
            </w:pPr>
          </w:p>
          <w:p>
            <w:pPr>
              <w:pStyle w:val="TableParagraph"/>
              <w:numPr>
                <w:ilvl w:val="0"/>
                <w:numId w:val="71"/>
              </w:numPr>
              <w:tabs>
                <w:tab w:val="left" w:pos="429"/>
              </w:tabs>
              <w:spacing w:before="0" w:after="0" w:line="242" w:lineRule="auto"/>
              <w:ind w:left="107" w:right="93" w:firstLine="0"/>
              <w:jc w:val="both"/>
              <w:rPr>
                <w:sz w:val="21"/>
              </w:rPr>
            </w:pPr>
            <w:r>
              <w:rPr>
                <w:spacing w:val="-4"/>
                <w:sz w:val="21"/>
              </w:rPr>
              <w:t>《关于食品生产加工企</w:t>
            </w:r>
            <w:r>
              <w:rPr>
                <w:spacing w:val="-2"/>
                <w:sz w:val="21"/>
              </w:rPr>
              <w:t>业落实质量安全主体责任</w:t>
            </w:r>
            <w:r>
              <w:rPr>
                <w:spacing w:val="-13"/>
                <w:sz w:val="21"/>
              </w:rPr>
              <w:t>监督检查规定的公告》</w:t>
            </w:r>
            <w:r>
              <w:rPr>
                <w:spacing w:val="-4"/>
                <w:sz w:val="21"/>
              </w:rPr>
              <w:t>（</w:t>
            </w:r>
            <w:r>
              <w:rPr>
                <w:spacing w:val="-4"/>
                <w:sz w:val="21"/>
              </w:rPr>
              <w:t>国</w:t>
            </w:r>
            <w:r>
              <w:rPr>
                <w:spacing w:val="-2"/>
                <w:sz w:val="21"/>
              </w:rPr>
              <w:t>家质量监督检验检疫总局</w:t>
            </w:r>
            <w:r>
              <w:rPr>
                <w:spacing w:val="-13"/>
                <w:sz w:val="21"/>
              </w:rPr>
              <w:t xml:space="preserve">公告 </w:t>
            </w:r>
            <w:r>
              <w:rPr>
                <w:spacing w:val="-12"/>
                <w:sz w:val="21"/>
              </w:rPr>
              <w:t>2009</w:t>
            </w:r>
            <w:r>
              <w:rPr>
                <w:spacing w:val="-14"/>
                <w:sz w:val="21"/>
              </w:rPr>
              <w:t xml:space="preserve"> 年第 </w:t>
            </w:r>
            <w:r>
              <w:rPr>
                <w:spacing w:val="-12"/>
                <w:sz w:val="21"/>
              </w:rPr>
              <w:t>119</w:t>
            </w:r>
            <w:r>
              <w:rPr>
                <w:spacing w:val="-13"/>
                <w:sz w:val="21"/>
              </w:rPr>
              <w:t xml:space="preserve"> 号</w:t>
            </w:r>
            <w:r>
              <w:rPr>
                <w:spacing w:val="-12"/>
                <w:sz w:val="21"/>
              </w:rPr>
              <w:t>）第</w:t>
            </w:r>
            <w:r>
              <w:rPr>
                <w:spacing w:val="-4"/>
                <w:sz w:val="21"/>
              </w:rPr>
              <w:t>十六条。</w:t>
            </w:r>
          </w:p>
        </w:tc>
        <w:tc>
          <w:tcPr>
            <w:tcW w:w="912"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
              <w:rPr>
                <w:rFonts w:ascii="Microsoft JhengHei"/>
                <w:b/>
                <w:sz w:val="19"/>
              </w:rPr>
            </w:pPr>
          </w:p>
          <w:p>
            <w:pPr>
              <w:pStyle w:val="TableParagraph"/>
              <w:spacing w:line="242" w:lineRule="auto"/>
              <w:ind w:left="106" w:right="77"/>
              <w:jc w:val="both"/>
              <w:rPr>
                <w:sz w:val="21"/>
              </w:rPr>
            </w:pPr>
            <w:r>
              <w:rPr>
                <w:spacing w:val="24"/>
                <w:sz w:val="21"/>
              </w:rPr>
              <w:t>查看文</w:t>
            </w:r>
            <w:r>
              <w:rPr>
                <w:spacing w:val="24"/>
                <w:sz w:val="21"/>
              </w:rPr>
              <w:t>件和证</w:t>
            </w:r>
            <w:r>
              <w:rPr>
                <w:spacing w:val="-4"/>
                <w:sz w:val="21"/>
              </w:rPr>
              <w:t>明文件</w:t>
            </w:r>
          </w:p>
        </w:tc>
        <w:tc>
          <w:tcPr>
            <w:tcW w:w="1248"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5"/>
              <w:rPr>
                <w:rFonts w:ascii="Microsoft JhengHei"/>
                <w:b/>
                <w:sz w:val="10"/>
              </w:rPr>
            </w:pPr>
          </w:p>
          <w:p>
            <w:pPr>
              <w:pStyle w:val="TableParagraph"/>
              <w:ind w:left="107"/>
              <w:rPr>
                <w:sz w:val="21"/>
              </w:rPr>
            </w:pPr>
            <w:r>
              <w:rPr>
                <w:spacing w:val="-15"/>
                <w:sz w:val="21"/>
              </w:rPr>
              <w:t>□ 符合</w:t>
            </w:r>
          </w:p>
          <w:p>
            <w:pPr>
              <w:pStyle w:val="TableParagraph"/>
              <w:spacing w:before="86"/>
              <w:ind w:left="107"/>
              <w:rPr>
                <w:sz w:val="21"/>
              </w:rPr>
            </w:pPr>
            <w:r>
              <w:rPr>
                <w:spacing w:val="-20"/>
                <w:sz w:val="21"/>
              </w:rPr>
              <w:t>□基本符合</w:t>
            </w:r>
          </w:p>
          <w:p>
            <w:pPr>
              <w:pStyle w:val="TableParagraph"/>
              <w:spacing w:before="2"/>
              <w:rPr>
                <w:rFonts w:ascii="Microsoft JhengHei"/>
                <w:b/>
                <w:sz w:val="12"/>
              </w:rPr>
            </w:pPr>
          </w:p>
          <w:p>
            <w:pPr>
              <w:pStyle w:val="TableParagraph"/>
              <w:ind w:left="107"/>
              <w:rPr>
                <w:sz w:val="21"/>
              </w:rPr>
            </w:pPr>
            <w:r>
              <w:rPr>
                <w:spacing w:val="-20"/>
                <w:sz w:val="21"/>
              </w:rPr>
              <w:t>□不符合</w:t>
            </w: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1603"/>
          <w:jc w:val="left"/>
        </w:trPr>
        <w:tc>
          <w:tcPr>
            <w:tcW w:w="784" w:type="dxa"/>
            <w:vMerge/>
            <w:tcBorders>
              <w:top w:val="nil"/>
            </w:tcBorders>
          </w:tcPr>
          <w:p>
            <w:pPr>
              <w:rPr>
                <w:sz w:val="2"/>
                <w:szCs w:val="2"/>
              </w:rPr>
            </w:pPr>
          </w:p>
        </w:tc>
        <w:tc>
          <w:tcPr>
            <w:tcW w:w="1056" w:type="dxa"/>
            <w:vMerge/>
            <w:tcBorders>
              <w:top w:val="nil"/>
            </w:tcBorders>
          </w:tcPr>
          <w:p>
            <w:pPr>
              <w:rPr>
                <w:sz w:val="2"/>
                <w:szCs w:val="2"/>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vMerge/>
            <w:tcBorders>
              <w:top w:val="nil"/>
            </w:tcBorders>
          </w:tcPr>
          <w:p>
            <w:pPr>
              <w:rPr>
                <w:sz w:val="2"/>
                <w:szCs w:val="2"/>
              </w:rPr>
            </w:pPr>
          </w:p>
        </w:tc>
      </w:tr>
    </w:tbl>
    <w:p>
      <w:pPr>
        <w:spacing w:after="0"/>
        <w:rPr>
          <w:sz w:val="2"/>
          <w:szCs w:val="2"/>
        </w:rPr>
        <w:sectPr>
          <w:footerReference w:type="even" r:id="rId14"/>
          <w:footerReference w:type="default" r:id="rId15"/>
          <w:pgSz w:w="16840" w:h="11910" w:orient="landscape"/>
          <w:pgMar w:top="1100" w:right="600" w:bottom="1580" w:left="440" w:header="0" w:footer="1380"/>
          <w:pgNumType w:start="8"/>
          <w:cols w:space="708"/>
        </w:sectPr>
      </w:pPr>
    </w:p>
    <w:p>
      <w:pPr>
        <w:pStyle w:val="BodyText"/>
        <w:rPr>
          <w:rFonts w:ascii="Microsoft JhengHei"/>
          <w:b/>
          <w:sz w:val="2"/>
        </w:rPr>
      </w:pPr>
    </w:p>
    <w:tbl>
      <w:tblPr>
        <w:tblStyle w:val="TableNormal6"/>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left="200"/>
              <w:rPr>
                <w:rFonts w:ascii="黑体" w:eastAsia="黑体"/>
                <w:sz w:val="21"/>
              </w:rPr>
            </w:pPr>
            <w:r>
              <w:rPr>
                <w:rFonts w:ascii="黑体" w:eastAsia="黑体"/>
                <w:spacing w:val="-15"/>
                <w:sz w:val="21"/>
              </w:rPr>
              <w:t>序号</w:t>
            </w:r>
          </w:p>
        </w:tc>
        <w:tc>
          <w:tcPr>
            <w:tcW w:w="1056" w:type="dxa"/>
          </w:tcPr>
          <w:p>
            <w:pPr>
              <w:pStyle w:val="TableParagraph"/>
              <w:spacing w:before="139"/>
              <w:ind w:left="336"/>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3260"/>
          <w:jc w:val="left"/>
        </w:trPr>
        <w:tc>
          <w:tcPr>
            <w:tcW w:w="784" w:type="dxa"/>
            <w:tcBorders>
              <w:bottom w:val="nil"/>
            </w:tcBorders>
          </w:tcPr>
          <w:p>
            <w:pPr>
              <w:pStyle w:val="TableParagraph"/>
              <w:rPr>
                <w:rFonts w:ascii="Times New Roman"/>
                <w:sz w:val="20"/>
              </w:rPr>
            </w:pPr>
          </w:p>
        </w:tc>
        <w:tc>
          <w:tcPr>
            <w:tcW w:w="1056" w:type="dxa"/>
            <w:tcBorders>
              <w:bottom w:val="nil"/>
            </w:tcBorders>
          </w:tcPr>
          <w:p>
            <w:pPr>
              <w:pStyle w:val="TableParagraph"/>
              <w:rPr>
                <w:rFonts w:ascii="Times New Roman"/>
                <w:sz w:val="20"/>
              </w:rPr>
            </w:pP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0"/>
              <w:rPr>
                <w:rFonts w:ascii="Microsoft JhengHei"/>
                <w:b/>
                <w:sz w:val="14"/>
              </w:rPr>
            </w:pPr>
          </w:p>
          <w:p>
            <w:pPr>
              <w:pStyle w:val="TableParagraph"/>
              <w:spacing w:line="242" w:lineRule="auto"/>
              <w:ind w:left="108" w:right="77"/>
              <w:jc w:val="both"/>
              <w:rPr>
                <w:sz w:val="21"/>
              </w:rPr>
            </w:pPr>
            <w:r>
              <w:rPr>
                <w:spacing w:val="-18"/>
                <w:sz w:val="21"/>
              </w:rPr>
              <w:t>1. 申请人应</w:t>
            </w:r>
            <w:r>
              <w:rPr>
                <w:spacing w:val="-2"/>
                <w:sz w:val="21"/>
              </w:rPr>
              <w:t>具备审查细</w:t>
            </w:r>
            <w:r>
              <w:rPr>
                <w:spacing w:val="-2"/>
                <w:sz w:val="21"/>
              </w:rPr>
              <w:t>则中规定的</w:t>
            </w:r>
            <w:r>
              <w:rPr>
                <w:spacing w:val="-2"/>
                <w:sz w:val="21"/>
              </w:rPr>
              <w:t>现行有效的</w:t>
            </w:r>
            <w:r>
              <w:rPr>
                <w:spacing w:val="-2"/>
                <w:sz w:val="21"/>
              </w:rPr>
              <w:t>国家标准、</w:t>
            </w:r>
            <w:r>
              <w:rPr>
                <w:spacing w:val="-2"/>
                <w:sz w:val="21"/>
              </w:rPr>
              <w:t>行业标准及</w:t>
            </w:r>
            <w:r>
              <w:rPr>
                <w:spacing w:val="-2"/>
                <w:sz w:val="21"/>
              </w:rPr>
              <w:t>地方标准。</w:t>
            </w:r>
          </w:p>
        </w:tc>
        <w:tc>
          <w:tcPr>
            <w:tcW w:w="21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0"/>
              <w:rPr>
                <w:rFonts w:ascii="Microsoft JhengHei"/>
                <w:b/>
                <w:sz w:val="14"/>
              </w:rPr>
            </w:pPr>
          </w:p>
          <w:p>
            <w:pPr>
              <w:pStyle w:val="TableParagraph"/>
              <w:spacing w:line="242" w:lineRule="auto"/>
              <w:ind w:left="107" w:right="77"/>
              <w:jc w:val="both"/>
              <w:rPr>
                <w:sz w:val="21"/>
              </w:rPr>
            </w:pPr>
            <w:r>
              <w:rPr>
                <w:spacing w:val="-2"/>
                <w:sz w:val="21"/>
              </w:rPr>
              <w:t>具有审查细则中规定</w:t>
            </w:r>
            <w:r>
              <w:rPr>
                <w:spacing w:val="-2"/>
                <w:sz w:val="21"/>
              </w:rPr>
              <w:t>的产品标准和相关标</w:t>
            </w:r>
            <w:r>
              <w:rPr>
                <w:spacing w:val="-2"/>
                <w:sz w:val="21"/>
              </w:rPr>
              <w:t>准，符合；</w:t>
            </w:r>
          </w:p>
          <w:p>
            <w:pPr>
              <w:pStyle w:val="TableParagraph"/>
              <w:spacing w:before="2" w:line="242" w:lineRule="auto"/>
              <w:ind w:left="107" w:right="77"/>
              <w:rPr>
                <w:sz w:val="21"/>
              </w:rPr>
            </w:pPr>
            <w:r>
              <w:rPr>
                <w:spacing w:val="-20"/>
                <w:sz w:val="21"/>
              </w:rPr>
              <w:t>缺少个别标准，基本符</w:t>
            </w:r>
            <w:r>
              <w:rPr>
                <w:spacing w:val="-6"/>
                <w:sz w:val="21"/>
              </w:rPr>
              <w:t>合；</w:t>
            </w:r>
          </w:p>
          <w:p>
            <w:pPr>
              <w:pStyle w:val="TableParagraph"/>
              <w:spacing w:before="1" w:line="242" w:lineRule="auto"/>
              <w:ind w:left="107" w:right="77"/>
              <w:rPr>
                <w:sz w:val="21"/>
              </w:rPr>
            </w:pPr>
            <w:r>
              <w:rPr>
                <w:spacing w:val="-20"/>
                <w:sz w:val="21"/>
              </w:rPr>
              <w:t>缺少若干个标准，不符</w:t>
            </w:r>
            <w:r>
              <w:rPr>
                <w:spacing w:val="-6"/>
                <w:sz w:val="21"/>
              </w:rPr>
              <w:t>合。</w:t>
            </w:r>
          </w:p>
        </w:tc>
        <w:tc>
          <w:tcPr>
            <w:tcW w:w="409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7"/>
              <w:rPr>
                <w:rFonts w:ascii="Microsoft JhengHei"/>
                <w:b/>
                <w:sz w:val="29"/>
              </w:rPr>
            </w:pPr>
          </w:p>
          <w:p>
            <w:pPr>
              <w:pStyle w:val="TableParagraph"/>
              <w:spacing w:line="242" w:lineRule="auto"/>
              <w:ind w:left="106" w:right="-29"/>
              <w:jc w:val="both"/>
              <w:rPr>
                <w:sz w:val="21"/>
              </w:rPr>
            </w:pPr>
            <w:r>
              <w:rPr>
                <w:spacing w:val="-10"/>
                <w:sz w:val="21"/>
              </w:rPr>
              <w:t>应具备生产产品相关的现行有效的标准，包括</w:t>
            </w:r>
            <w:r>
              <w:rPr>
                <w:spacing w:val="-10"/>
                <w:sz w:val="21"/>
              </w:rPr>
              <w:t>产品及产品相关的原辅料、食品添加剂、包装</w:t>
            </w:r>
            <w:r>
              <w:rPr>
                <w:spacing w:val="-20"/>
                <w:sz w:val="21"/>
              </w:rPr>
              <w:t>材料的食品安全标准、卫生标准、质量标准等。</w:t>
            </w:r>
          </w:p>
        </w:tc>
        <w:tc>
          <w:tcPr>
            <w:tcW w:w="262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11"/>
              </w:rPr>
            </w:pPr>
          </w:p>
          <w:p>
            <w:pPr>
              <w:pStyle w:val="TableParagraph"/>
              <w:ind w:left="105" w:right="-15"/>
              <w:jc w:val="center"/>
              <w:rPr>
                <w:sz w:val="21"/>
              </w:rPr>
            </w:pPr>
            <w:r>
              <w:rPr>
                <w:spacing w:val="-20"/>
                <w:sz w:val="21"/>
              </w:rPr>
              <w:t>《食品安全法》第二十七条。</w:t>
            </w:r>
          </w:p>
        </w:tc>
        <w:tc>
          <w:tcPr>
            <w:tcW w:w="9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1"/>
              <w:rPr>
                <w:rFonts w:ascii="Microsoft JhengHei"/>
                <w:b/>
                <w:sz w:val="11"/>
              </w:rPr>
            </w:pPr>
          </w:p>
          <w:p>
            <w:pPr>
              <w:pStyle w:val="TableParagraph"/>
              <w:spacing w:line="242" w:lineRule="auto"/>
              <w:ind w:left="106" w:right="77"/>
              <w:rPr>
                <w:sz w:val="21"/>
              </w:rPr>
            </w:pPr>
            <w:r>
              <w:rPr>
                <w:spacing w:val="24"/>
                <w:sz w:val="21"/>
              </w:rPr>
              <w:t>查看标</w:t>
            </w:r>
            <w:r>
              <w:rPr>
                <w:spacing w:val="-10"/>
                <w:sz w:val="21"/>
              </w:rPr>
              <w:t>准</w:t>
            </w: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8"/>
              <w:rPr>
                <w:rFonts w:ascii="Microsoft JhengHei"/>
                <w:b/>
                <w:sz w:val="15"/>
              </w:rPr>
            </w:pPr>
          </w:p>
          <w:p>
            <w:pPr>
              <w:pStyle w:val="TableParagraph"/>
              <w:ind w:left="107"/>
              <w:rPr>
                <w:sz w:val="21"/>
              </w:rPr>
            </w:pPr>
            <w:r>
              <w:rPr>
                <w:spacing w:val="-15"/>
                <w:sz w:val="21"/>
              </w:rPr>
              <w:t>□ 符合</w:t>
            </w:r>
          </w:p>
          <w:p>
            <w:pPr>
              <w:pStyle w:val="TableParagraph"/>
              <w:spacing w:before="86"/>
              <w:ind w:left="107"/>
              <w:rPr>
                <w:sz w:val="21"/>
              </w:rPr>
            </w:pPr>
            <w:r>
              <w:rPr>
                <w:spacing w:val="-20"/>
                <w:sz w:val="21"/>
              </w:rPr>
              <w:t>□基本符合</w:t>
            </w:r>
          </w:p>
          <w:p>
            <w:pPr>
              <w:pStyle w:val="TableParagraph"/>
              <w:spacing w:before="1"/>
              <w:rPr>
                <w:rFonts w:ascii="Microsoft JhengHei"/>
                <w:b/>
                <w:sz w:val="12"/>
              </w:rPr>
            </w:pPr>
          </w:p>
          <w:p>
            <w:pPr>
              <w:pStyle w:val="TableParagraph"/>
              <w:spacing w:before="1"/>
              <w:ind w:left="107"/>
              <w:rPr>
                <w:sz w:val="21"/>
              </w:rPr>
            </w:pPr>
            <w:r>
              <w:rPr>
                <w:spacing w:val="-20"/>
                <w:sz w:val="21"/>
              </w:rPr>
              <w:t>□不符合</w:t>
            </w: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17"/>
              </w:rPr>
            </w:pPr>
          </w:p>
          <w:p>
            <w:pPr>
              <w:pStyle w:val="TableParagraph"/>
              <w:spacing w:line="262" w:lineRule="exact"/>
              <w:ind w:left="597"/>
              <w:rPr>
                <w:sz w:val="21"/>
              </w:rPr>
            </w:pPr>
            <w:r>
              <w:rPr>
                <w:spacing w:val="-4"/>
                <w:sz w:val="21"/>
              </w:rPr>
              <w:t>（10）</w:t>
            </w:r>
          </w:p>
        </w:tc>
      </w:tr>
      <w:tr>
        <w:tblPrEx>
          <w:tblW w:w="0" w:type="auto"/>
          <w:jc w:val="left"/>
          <w:tblInd w:w="303" w:type="dxa"/>
          <w:tblLayout w:type="fixed"/>
          <w:tblCellMar>
            <w:top w:w="0" w:type="dxa"/>
            <w:left w:w="0" w:type="dxa"/>
            <w:bottom w:w="0" w:type="dxa"/>
            <w:right w:w="0" w:type="dxa"/>
          </w:tblCellMar>
          <w:tblLook w:val="01E0"/>
        </w:tblPrEx>
        <w:trPr>
          <w:trHeight w:val="636"/>
          <w:jc w:val="left"/>
        </w:trPr>
        <w:tc>
          <w:tcPr>
            <w:tcW w:w="784" w:type="dxa"/>
            <w:tcBorders>
              <w:top w:val="nil"/>
              <w:bottom w:val="nil"/>
            </w:tcBorders>
          </w:tcPr>
          <w:p>
            <w:pPr>
              <w:pStyle w:val="TableParagraph"/>
              <w:rPr>
                <w:rFonts w:ascii="Times New Roman"/>
                <w:sz w:val="20"/>
              </w:rPr>
            </w:pPr>
          </w:p>
        </w:tc>
        <w:tc>
          <w:tcPr>
            <w:tcW w:w="1056" w:type="dxa"/>
            <w:tcBorders>
              <w:top w:val="nil"/>
              <w:bottom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654"/>
          <w:jc w:val="left"/>
        </w:trPr>
        <w:tc>
          <w:tcPr>
            <w:tcW w:w="784" w:type="dxa"/>
            <w:tcBorders>
              <w:top w:val="nil"/>
              <w:bottom w:val="nil"/>
            </w:tcBorders>
          </w:tcPr>
          <w:p>
            <w:pPr>
              <w:pStyle w:val="TableParagraph"/>
              <w:spacing w:before="22"/>
              <w:ind w:left="108"/>
              <w:rPr>
                <w:sz w:val="21"/>
              </w:rPr>
            </w:pPr>
            <w:r>
              <w:rPr>
                <w:spacing w:val="-5"/>
                <w:sz w:val="21"/>
              </w:rPr>
              <w:t>1.5</w:t>
            </w:r>
          </w:p>
        </w:tc>
        <w:tc>
          <w:tcPr>
            <w:tcW w:w="1056" w:type="dxa"/>
            <w:tcBorders>
              <w:top w:val="nil"/>
              <w:bottom w:val="nil"/>
            </w:tcBorders>
          </w:tcPr>
          <w:p>
            <w:pPr>
              <w:pStyle w:val="TableParagraph"/>
              <w:spacing w:before="22"/>
              <w:ind w:left="29"/>
              <w:rPr>
                <w:sz w:val="21"/>
              </w:rPr>
            </w:pPr>
            <w:r>
              <w:rPr>
                <w:spacing w:val="-20"/>
                <w:sz w:val="21"/>
              </w:rPr>
              <w:t>技术标准</w:t>
            </w:r>
          </w:p>
        </w:tc>
        <w:tc>
          <w:tcPr>
            <w:tcW w:w="1248" w:type="dxa"/>
            <w:tcBorders>
              <w:bottom w:val="nil"/>
            </w:tcBorders>
          </w:tcPr>
          <w:p>
            <w:pPr>
              <w:pStyle w:val="TableParagraph"/>
              <w:rPr>
                <w:rFonts w:ascii="Times New Roman"/>
                <w:sz w:val="20"/>
              </w:rPr>
            </w:pPr>
          </w:p>
        </w:tc>
        <w:tc>
          <w:tcPr>
            <w:tcW w:w="2112" w:type="dxa"/>
            <w:tcBorders>
              <w:bottom w:val="nil"/>
            </w:tcBorders>
          </w:tcPr>
          <w:p>
            <w:pPr>
              <w:pStyle w:val="TableParagraph"/>
              <w:rPr>
                <w:rFonts w:ascii="Times New Roman"/>
                <w:sz w:val="20"/>
              </w:rPr>
            </w:pPr>
          </w:p>
        </w:tc>
        <w:tc>
          <w:tcPr>
            <w:tcW w:w="4098" w:type="dxa"/>
            <w:tcBorders>
              <w:bottom w:val="nil"/>
            </w:tcBorders>
          </w:tcPr>
          <w:p>
            <w:pPr>
              <w:pStyle w:val="TableParagraph"/>
              <w:rPr>
                <w:rFonts w:ascii="Times New Roman"/>
                <w:sz w:val="20"/>
              </w:rPr>
            </w:pPr>
          </w:p>
        </w:tc>
        <w:tc>
          <w:tcPr>
            <w:tcW w:w="2622" w:type="dxa"/>
            <w:tcBorders>
              <w:bottom w:val="nil"/>
            </w:tcBorders>
          </w:tcPr>
          <w:p>
            <w:pPr>
              <w:pStyle w:val="TableParagraph"/>
              <w:rPr>
                <w:rFonts w:ascii="Times New Roman"/>
                <w:sz w:val="20"/>
              </w:rPr>
            </w:pPr>
          </w:p>
        </w:tc>
        <w:tc>
          <w:tcPr>
            <w:tcW w:w="912" w:type="dxa"/>
            <w:tcBorders>
              <w:bottom w:val="nil"/>
            </w:tcBorders>
          </w:tcPr>
          <w:p>
            <w:pPr>
              <w:pStyle w:val="TableParagraph"/>
              <w:rPr>
                <w:rFonts w:ascii="Times New Roman"/>
                <w:sz w:val="20"/>
              </w:rPr>
            </w:pPr>
          </w:p>
        </w:tc>
        <w:tc>
          <w:tcPr>
            <w:tcW w:w="1248" w:type="dxa"/>
            <w:tcBorders>
              <w:bottom w:val="nil"/>
            </w:tcBorders>
          </w:tcPr>
          <w:p>
            <w:pPr>
              <w:pStyle w:val="TableParagraph"/>
              <w:rPr>
                <w:rFonts w:ascii="Times New Roman"/>
                <w:sz w:val="20"/>
              </w:rPr>
            </w:pP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0"/>
              <w:rPr>
                <w:rFonts w:ascii="Microsoft JhengHei"/>
                <w:b/>
                <w:sz w:val="14"/>
              </w:rPr>
            </w:pPr>
          </w:p>
          <w:p>
            <w:pPr>
              <w:pStyle w:val="TableParagraph"/>
              <w:spacing w:before="1" w:line="262" w:lineRule="exact"/>
              <w:ind w:left="597"/>
              <w:rPr>
                <w:sz w:val="21"/>
              </w:rPr>
            </w:pPr>
            <w:r>
              <w:rPr>
                <w:spacing w:val="-4"/>
                <w:sz w:val="21"/>
              </w:rPr>
              <w:t>（11）</w:t>
            </w:r>
          </w:p>
        </w:tc>
      </w:tr>
      <w:tr>
        <w:tblPrEx>
          <w:tblW w:w="0" w:type="auto"/>
          <w:jc w:val="left"/>
          <w:tblInd w:w="303" w:type="dxa"/>
          <w:tblLayout w:type="fixed"/>
          <w:tblCellMar>
            <w:top w:w="0" w:type="dxa"/>
            <w:left w:w="0" w:type="dxa"/>
            <w:bottom w:w="0" w:type="dxa"/>
            <w:right w:w="0" w:type="dxa"/>
          </w:tblCellMar>
          <w:tblLook w:val="01E0"/>
        </w:tblPrEx>
        <w:trPr>
          <w:trHeight w:val="2904"/>
          <w:jc w:val="left"/>
        </w:trPr>
        <w:tc>
          <w:tcPr>
            <w:tcW w:w="784" w:type="dxa"/>
            <w:tcBorders>
              <w:top w:val="nil"/>
              <w:bottom w:val="nil"/>
            </w:tcBorders>
          </w:tcPr>
          <w:p>
            <w:pPr>
              <w:pStyle w:val="TableParagraph"/>
              <w:rPr>
                <w:rFonts w:ascii="Times New Roman"/>
                <w:sz w:val="20"/>
              </w:rPr>
            </w:pPr>
          </w:p>
        </w:tc>
        <w:tc>
          <w:tcPr>
            <w:tcW w:w="1056" w:type="dxa"/>
            <w:tcBorders>
              <w:top w:val="nil"/>
              <w:bottom w:val="nil"/>
            </w:tcBorders>
          </w:tcPr>
          <w:p>
            <w:pPr>
              <w:pStyle w:val="TableParagraph"/>
              <w:rPr>
                <w:rFonts w:ascii="Times New Roman"/>
                <w:sz w:val="20"/>
              </w:rPr>
            </w:pPr>
          </w:p>
        </w:tc>
        <w:tc>
          <w:tcPr>
            <w:tcW w:w="1248" w:type="dxa"/>
            <w:tcBorders>
              <w:top w:val="nil"/>
              <w:bottom w:val="nil"/>
            </w:tcBorders>
          </w:tcPr>
          <w:p>
            <w:pPr>
              <w:pStyle w:val="TableParagraph"/>
              <w:spacing w:before="13"/>
              <w:rPr>
                <w:rFonts w:ascii="Microsoft JhengHei"/>
                <w:b/>
                <w:sz w:val="19"/>
              </w:rPr>
            </w:pPr>
          </w:p>
          <w:p>
            <w:pPr>
              <w:pStyle w:val="TableParagraph"/>
              <w:spacing w:line="242" w:lineRule="auto"/>
              <w:ind w:left="108" w:right="77"/>
              <w:rPr>
                <w:sz w:val="21"/>
              </w:rPr>
            </w:pPr>
            <w:r>
              <w:rPr>
                <w:spacing w:val="-2"/>
                <w:sz w:val="21"/>
              </w:rPr>
              <w:t>2.明示的企</w:t>
            </w:r>
            <w:r>
              <w:rPr>
                <w:spacing w:val="-2"/>
                <w:sz w:val="21"/>
              </w:rPr>
              <w:t>业标准应按</w:t>
            </w:r>
          </w:p>
          <w:p>
            <w:pPr>
              <w:pStyle w:val="TableParagraph"/>
              <w:spacing w:before="2" w:line="242" w:lineRule="auto"/>
              <w:ind w:left="108" w:right="-29"/>
              <w:rPr>
                <w:sz w:val="21"/>
              </w:rPr>
            </w:pPr>
            <w:r>
              <w:rPr>
                <w:spacing w:val="-2"/>
                <w:sz w:val="21"/>
              </w:rPr>
              <w:t>《食品安全</w:t>
            </w:r>
            <w:r>
              <w:rPr>
                <w:spacing w:val="-20"/>
                <w:sz w:val="21"/>
              </w:rPr>
              <w:t>法》的要求，</w:t>
            </w:r>
            <w:r>
              <w:rPr>
                <w:spacing w:val="-2"/>
                <w:sz w:val="21"/>
              </w:rPr>
              <w:t>经卫生行政</w:t>
            </w:r>
            <w:r>
              <w:rPr>
                <w:spacing w:val="-2"/>
                <w:sz w:val="21"/>
              </w:rPr>
              <w:t>部门备案，</w:t>
            </w:r>
            <w:r>
              <w:rPr>
                <w:spacing w:val="-2"/>
                <w:sz w:val="21"/>
              </w:rPr>
              <w:t>纳入受控文</w:t>
            </w:r>
            <w:r>
              <w:rPr>
                <w:spacing w:val="-4"/>
                <w:sz w:val="21"/>
              </w:rPr>
              <w:t>件管理。</w:t>
            </w:r>
          </w:p>
        </w:tc>
        <w:tc>
          <w:tcPr>
            <w:tcW w:w="2112" w:type="dxa"/>
            <w:tcBorders>
              <w:top w:val="nil"/>
              <w:bottom w:val="nil"/>
            </w:tcBorders>
          </w:tcPr>
          <w:p>
            <w:pPr>
              <w:pStyle w:val="TableParagraph"/>
              <w:rPr>
                <w:rFonts w:ascii="Microsoft JhengHei"/>
                <w:b/>
                <w:sz w:val="20"/>
              </w:rPr>
            </w:pPr>
          </w:p>
          <w:p>
            <w:pPr>
              <w:pStyle w:val="TableParagraph"/>
              <w:spacing w:before="17"/>
              <w:rPr>
                <w:rFonts w:ascii="Microsoft JhengHei"/>
                <w:b/>
                <w:sz w:val="21"/>
              </w:rPr>
            </w:pPr>
          </w:p>
          <w:p>
            <w:pPr>
              <w:pStyle w:val="TableParagraph"/>
              <w:ind w:left="107"/>
              <w:rPr>
                <w:sz w:val="21"/>
              </w:rPr>
            </w:pPr>
            <w:r>
              <w:rPr>
                <w:spacing w:val="-20"/>
                <w:sz w:val="21"/>
              </w:rPr>
              <w:t>符合要求，符合；</w:t>
            </w:r>
          </w:p>
          <w:p>
            <w:pPr>
              <w:pStyle w:val="TableParagraph"/>
              <w:spacing w:before="4" w:line="242" w:lineRule="auto"/>
              <w:ind w:left="107" w:right="77"/>
              <w:jc w:val="both"/>
              <w:rPr>
                <w:sz w:val="21"/>
              </w:rPr>
            </w:pPr>
            <w:r>
              <w:rPr>
                <w:spacing w:val="-20"/>
                <w:sz w:val="21"/>
              </w:rPr>
              <w:t>已经过备案，但未纳入</w:t>
            </w:r>
            <w:r>
              <w:rPr>
                <w:spacing w:val="-20"/>
                <w:sz w:val="21"/>
              </w:rPr>
              <w:t>受控文件管理，基本符</w:t>
            </w:r>
            <w:r>
              <w:rPr>
                <w:spacing w:val="-6"/>
                <w:sz w:val="21"/>
              </w:rPr>
              <w:t>合；</w:t>
            </w:r>
          </w:p>
          <w:p>
            <w:pPr>
              <w:pStyle w:val="TableParagraph"/>
              <w:spacing w:before="1"/>
              <w:ind w:left="107"/>
              <w:rPr>
                <w:sz w:val="21"/>
              </w:rPr>
            </w:pPr>
            <w:r>
              <w:rPr>
                <w:spacing w:val="-20"/>
                <w:sz w:val="21"/>
              </w:rPr>
              <w:t>未经过备案，不符合。</w:t>
            </w:r>
          </w:p>
        </w:tc>
        <w:tc>
          <w:tcPr>
            <w:tcW w:w="4098"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3"/>
              <w:rPr>
                <w:rFonts w:ascii="Microsoft JhengHei"/>
                <w:b/>
                <w:sz w:val="10"/>
              </w:rPr>
            </w:pPr>
          </w:p>
          <w:p>
            <w:pPr>
              <w:pStyle w:val="TableParagraph"/>
              <w:numPr>
                <w:ilvl w:val="0"/>
                <w:numId w:val="70"/>
              </w:numPr>
              <w:tabs>
                <w:tab w:val="left" w:pos="413"/>
              </w:tabs>
              <w:spacing w:before="0" w:after="0" w:line="242" w:lineRule="auto"/>
              <w:ind w:left="106" w:right="93" w:firstLine="0"/>
              <w:jc w:val="left"/>
              <w:rPr>
                <w:sz w:val="21"/>
              </w:rPr>
            </w:pPr>
            <w:r>
              <w:rPr>
                <w:spacing w:val="-2"/>
                <w:sz w:val="21"/>
              </w:rPr>
              <w:t>执行企业标准的应提供经省级卫生行政部门备案有效的企业标准文本；</w:t>
            </w:r>
          </w:p>
          <w:p>
            <w:pPr>
              <w:pStyle w:val="TableParagraph"/>
              <w:spacing w:before="4"/>
              <w:rPr>
                <w:rFonts w:ascii="Microsoft JhengHei"/>
                <w:b/>
                <w:sz w:val="13"/>
              </w:rPr>
            </w:pPr>
          </w:p>
          <w:p>
            <w:pPr>
              <w:pStyle w:val="TableParagraph"/>
              <w:numPr>
                <w:ilvl w:val="0"/>
                <w:numId w:val="70"/>
              </w:numPr>
              <w:tabs>
                <w:tab w:val="left" w:pos="413"/>
              </w:tabs>
              <w:spacing w:before="0" w:after="0" w:line="240" w:lineRule="auto"/>
              <w:ind w:left="412" w:right="0" w:hanging="307"/>
              <w:jc w:val="left"/>
              <w:rPr>
                <w:sz w:val="21"/>
              </w:rPr>
            </w:pPr>
            <w:r>
              <w:rPr>
                <w:spacing w:val="-20"/>
                <w:sz w:val="21"/>
              </w:rPr>
              <w:t>备案的企业标准应纳入受控文件管理。</w:t>
            </w:r>
          </w:p>
        </w:tc>
        <w:tc>
          <w:tcPr>
            <w:tcW w:w="2622"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0"/>
              <w:rPr>
                <w:rFonts w:ascii="Microsoft JhengHei"/>
                <w:b/>
                <w:sz w:val="11"/>
              </w:rPr>
            </w:pPr>
          </w:p>
          <w:p>
            <w:pPr>
              <w:pStyle w:val="TableParagraph"/>
              <w:ind w:left="105" w:right="-15"/>
              <w:jc w:val="center"/>
              <w:rPr>
                <w:sz w:val="21"/>
              </w:rPr>
            </w:pPr>
            <w:r>
              <w:rPr>
                <w:spacing w:val="-20"/>
                <w:sz w:val="21"/>
              </w:rPr>
              <w:t>《食品安全法》第二十五条。</w:t>
            </w:r>
          </w:p>
        </w:tc>
        <w:tc>
          <w:tcPr>
            <w:tcW w:w="912" w:type="dxa"/>
            <w:tcBorders>
              <w:top w:val="nil"/>
              <w:bottom w:val="nil"/>
            </w:tcBorders>
          </w:tcPr>
          <w:p>
            <w:pPr>
              <w:pStyle w:val="TableParagraph"/>
              <w:rPr>
                <w:rFonts w:ascii="Microsoft JhengHei"/>
                <w:b/>
                <w:sz w:val="20"/>
              </w:rPr>
            </w:pPr>
          </w:p>
          <w:p>
            <w:pPr>
              <w:pStyle w:val="TableParagraph"/>
              <w:spacing w:before="6"/>
              <w:rPr>
                <w:rFonts w:ascii="Microsoft JhengHei"/>
                <w:b/>
                <w:sz w:val="29"/>
              </w:rPr>
            </w:pPr>
          </w:p>
          <w:p>
            <w:pPr>
              <w:pStyle w:val="TableParagraph"/>
              <w:spacing w:line="242" w:lineRule="auto"/>
              <w:ind w:left="106" w:right="77"/>
              <w:rPr>
                <w:sz w:val="21"/>
              </w:rPr>
            </w:pPr>
            <w:r>
              <w:rPr>
                <w:spacing w:val="24"/>
                <w:sz w:val="21"/>
              </w:rPr>
              <w:t>查看标</w:t>
            </w:r>
            <w:r>
              <w:rPr>
                <w:spacing w:val="-10"/>
                <w:sz w:val="21"/>
              </w:rPr>
              <w:t>准</w:t>
            </w:r>
          </w:p>
          <w:p>
            <w:pPr>
              <w:pStyle w:val="TableParagraph"/>
              <w:spacing w:before="2" w:line="242" w:lineRule="auto"/>
              <w:ind w:left="106" w:right="-87"/>
              <w:rPr>
                <w:sz w:val="21"/>
              </w:rPr>
            </w:pPr>
            <w:r>
              <w:rPr>
                <w:spacing w:val="24"/>
                <w:sz w:val="21"/>
              </w:rPr>
              <w:t>查看证</w:t>
            </w:r>
            <w:r>
              <w:rPr>
                <w:spacing w:val="-37"/>
                <w:sz w:val="21"/>
              </w:rPr>
              <w:t>明、标识。</w:t>
            </w:r>
          </w:p>
        </w:tc>
        <w:tc>
          <w:tcPr>
            <w:tcW w:w="1248"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10"/>
              </w:rPr>
            </w:pPr>
          </w:p>
          <w:p>
            <w:pPr>
              <w:pStyle w:val="TableParagraph"/>
              <w:ind w:left="107"/>
              <w:rPr>
                <w:sz w:val="21"/>
              </w:rPr>
            </w:pPr>
            <w:r>
              <w:rPr>
                <w:spacing w:val="-15"/>
                <w:sz w:val="21"/>
              </w:rPr>
              <w:t>□ 符合</w:t>
            </w:r>
          </w:p>
          <w:p>
            <w:pPr>
              <w:pStyle w:val="TableParagraph"/>
              <w:spacing w:before="86"/>
              <w:ind w:left="107"/>
              <w:rPr>
                <w:sz w:val="21"/>
              </w:rPr>
            </w:pPr>
            <w:r>
              <w:rPr>
                <w:spacing w:val="-20"/>
                <w:sz w:val="21"/>
              </w:rPr>
              <w:t>□基本符合</w:t>
            </w:r>
          </w:p>
          <w:p>
            <w:pPr>
              <w:pStyle w:val="TableParagraph"/>
              <w:spacing w:before="12"/>
              <w:rPr>
                <w:rFonts w:ascii="Microsoft JhengHei"/>
                <w:b/>
                <w:sz w:val="11"/>
              </w:rPr>
            </w:pPr>
          </w:p>
          <w:p>
            <w:pPr>
              <w:pStyle w:val="TableParagraph"/>
              <w:ind w:left="107"/>
              <w:rPr>
                <w:sz w:val="21"/>
              </w:rPr>
            </w:pPr>
            <w:r>
              <w:rPr>
                <w:spacing w:val="-20"/>
                <w:sz w:val="21"/>
              </w:rPr>
              <w:t>□不符合</w:t>
            </w: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648"/>
          <w:jc w:val="left"/>
        </w:trPr>
        <w:tc>
          <w:tcPr>
            <w:tcW w:w="784" w:type="dxa"/>
            <w:tcBorders>
              <w:top w:val="nil"/>
            </w:tcBorders>
          </w:tcPr>
          <w:p>
            <w:pPr>
              <w:pStyle w:val="TableParagraph"/>
              <w:rPr>
                <w:rFonts w:ascii="Times New Roman"/>
                <w:sz w:val="20"/>
              </w:rPr>
            </w:pPr>
          </w:p>
        </w:tc>
        <w:tc>
          <w:tcPr>
            <w:tcW w:w="1056"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vMerge/>
            <w:tcBorders>
              <w:top w:val="nil"/>
            </w:tcBorders>
          </w:tcPr>
          <w:p>
            <w:pPr>
              <w:rPr>
                <w:sz w:val="2"/>
                <w:szCs w:val="2"/>
              </w:rPr>
            </w:pPr>
          </w:p>
        </w:tc>
      </w:tr>
    </w:tbl>
    <w:p>
      <w:pPr>
        <w:spacing w:after="0"/>
        <w:rPr>
          <w:sz w:val="2"/>
          <w:szCs w:val="2"/>
        </w:rPr>
        <w:sectPr>
          <w:footerReference w:type="even" r:id="rId16"/>
          <w:footerReference w:type="default" r:id="rId17"/>
          <w:pgSz w:w="16840" w:h="11910" w:orient="landscape"/>
          <w:pgMar w:top="1100" w:right="600" w:bottom="1580" w:left="440" w:header="0" w:footer="1380"/>
          <w:pgNumType w:start="9"/>
          <w:cols w:space="708"/>
        </w:sectPr>
      </w:pPr>
    </w:p>
    <w:p>
      <w:pPr>
        <w:pStyle w:val="BodyText"/>
        <w:rPr>
          <w:rFonts w:ascii="Microsoft JhengHei"/>
          <w:b/>
          <w:sz w:val="2"/>
        </w:rPr>
      </w:pPr>
    </w:p>
    <w:tbl>
      <w:tblPr>
        <w:tblStyle w:val="TableNormal7"/>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left="79" w:right="51"/>
              <w:jc w:val="center"/>
              <w:rPr>
                <w:rFonts w:ascii="黑体" w:eastAsia="黑体"/>
                <w:sz w:val="21"/>
              </w:rPr>
            </w:pPr>
            <w:r>
              <w:rPr>
                <w:rFonts w:ascii="黑体" w:eastAsia="黑体"/>
                <w:spacing w:val="-15"/>
                <w:sz w:val="21"/>
              </w:rPr>
              <w:t>序号</w:t>
            </w:r>
          </w:p>
        </w:tc>
        <w:tc>
          <w:tcPr>
            <w:tcW w:w="1056" w:type="dxa"/>
          </w:tcPr>
          <w:p>
            <w:pPr>
              <w:pStyle w:val="TableParagraph"/>
              <w:spacing w:before="139"/>
              <w:ind w:left="101" w:right="73"/>
              <w:jc w:val="center"/>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6265"/>
          <w:jc w:val="left"/>
        </w:trPr>
        <w:tc>
          <w:tcPr>
            <w:tcW w:w="784"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
              <w:rPr>
                <w:rFonts w:ascii="Microsoft JhengHei"/>
                <w:b/>
                <w:sz w:val="18"/>
              </w:rPr>
            </w:pPr>
          </w:p>
          <w:p>
            <w:pPr>
              <w:pStyle w:val="TableParagraph"/>
              <w:ind w:left="79" w:right="60"/>
              <w:jc w:val="center"/>
              <w:rPr>
                <w:sz w:val="21"/>
              </w:rPr>
            </w:pPr>
            <w:r>
              <w:rPr>
                <w:spacing w:val="-5"/>
                <w:sz w:val="21"/>
              </w:rPr>
              <w:t>1.6</w:t>
            </w:r>
          </w:p>
        </w:tc>
        <w:tc>
          <w:tcPr>
            <w:tcW w:w="1056"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
              <w:rPr>
                <w:rFonts w:ascii="Microsoft JhengHei"/>
                <w:b/>
                <w:sz w:val="18"/>
              </w:rPr>
            </w:pPr>
          </w:p>
          <w:p>
            <w:pPr>
              <w:pStyle w:val="TableParagraph"/>
              <w:ind w:left="66" w:right="109"/>
              <w:jc w:val="center"/>
              <w:rPr>
                <w:sz w:val="21"/>
              </w:rPr>
            </w:pPr>
            <w:r>
              <w:rPr>
                <w:spacing w:val="-20"/>
                <w:sz w:val="21"/>
              </w:rPr>
              <w:t>工艺文件</w:t>
            </w: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4"/>
              </w:rPr>
            </w:pPr>
          </w:p>
          <w:p>
            <w:pPr>
              <w:pStyle w:val="TableParagraph"/>
              <w:spacing w:line="242" w:lineRule="auto"/>
              <w:ind w:left="108" w:right="-44"/>
              <w:rPr>
                <w:sz w:val="21"/>
              </w:rPr>
            </w:pPr>
            <w:r>
              <w:rPr>
                <w:spacing w:val="-2"/>
                <w:sz w:val="21"/>
              </w:rPr>
              <w:t>申请人应具</w:t>
            </w:r>
            <w:r>
              <w:rPr>
                <w:spacing w:val="-2"/>
                <w:sz w:val="21"/>
              </w:rPr>
              <w:t>备生产过程</w:t>
            </w:r>
            <w:r>
              <w:rPr>
                <w:spacing w:val="-2"/>
                <w:sz w:val="21"/>
              </w:rPr>
              <w:t>中所需的各</w:t>
            </w:r>
            <w:r>
              <w:rPr>
                <w:spacing w:val="-18"/>
                <w:sz w:val="21"/>
              </w:rPr>
              <w:t>种产品配方、</w:t>
            </w:r>
            <w:r>
              <w:rPr>
                <w:spacing w:val="-2"/>
                <w:sz w:val="21"/>
              </w:rPr>
              <w:t>工艺规程、</w:t>
            </w:r>
            <w:r>
              <w:rPr>
                <w:spacing w:val="-2"/>
                <w:sz w:val="21"/>
              </w:rPr>
              <w:t>作业指导书</w:t>
            </w:r>
            <w:r>
              <w:rPr>
                <w:spacing w:val="-18"/>
                <w:sz w:val="21"/>
              </w:rPr>
              <w:t>等工艺文件。</w:t>
            </w:r>
            <w:r>
              <w:rPr>
                <w:spacing w:val="-2"/>
                <w:sz w:val="21"/>
              </w:rPr>
              <w:t>产品配方中</w:t>
            </w:r>
            <w:r>
              <w:rPr>
                <w:spacing w:val="-2"/>
                <w:sz w:val="21"/>
              </w:rPr>
              <w:t>使用食品添</w:t>
            </w:r>
            <w:r>
              <w:rPr>
                <w:spacing w:val="-2"/>
                <w:sz w:val="21"/>
              </w:rPr>
              <w:t>加剂规范、</w:t>
            </w:r>
            <w:r>
              <w:rPr>
                <w:spacing w:val="-4"/>
                <w:sz w:val="21"/>
              </w:rPr>
              <w:t>合理。</w:t>
            </w:r>
          </w:p>
        </w:tc>
        <w:tc>
          <w:tcPr>
            <w:tcW w:w="21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1"/>
              </w:rPr>
            </w:pPr>
          </w:p>
          <w:p>
            <w:pPr>
              <w:pStyle w:val="TableParagraph"/>
              <w:spacing w:line="242" w:lineRule="auto"/>
              <w:ind w:left="107" w:right="77"/>
              <w:rPr>
                <w:sz w:val="21"/>
              </w:rPr>
            </w:pPr>
            <w:r>
              <w:rPr>
                <w:spacing w:val="-2"/>
                <w:sz w:val="21"/>
              </w:rPr>
              <w:t>企业完全符合规定要</w:t>
            </w:r>
            <w:r>
              <w:rPr>
                <w:spacing w:val="-2"/>
                <w:sz w:val="21"/>
              </w:rPr>
              <w:t>求，符合；</w:t>
            </w:r>
          </w:p>
          <w:p>
            <w:pPr>
              <w:pStyle w:val="TableParagraph"/>
              <w:spacing w:before="2" w:line="242" w:lineRule="auto"/>
              <w:ind w:left="107" w:right="77"/>
              <w:rPr>
                <w:sz w:val="21"/>
              </w:rPr>
            </w:pPr>
            <w:r>
              <w:rPr>
                <w:spacing w:val="-20"/>
                <w:sz w:val="21"/>
              </w:rPr>
              <w:t>部分符合规定要求，基</w:t>
            </w:r>
            <w:r>
              <w:rPr>
                <w:spacing w:val="-4"/>
                <w:sz w:val="21"/>
              </w:rPr>
              <w:t>本符合；</w:t>
            </w:r>
          </w:p>
          <w:p>
            <w:pPr>
              <w:pStyle w:val="TableParagraph"/>
              <w:spacing w:before="1" w:line="242" w:lineRule="auto"/>
              <w:ind w:left="107" w:right="77"/>
              <w:rPr>
                <w:sz w:val="21"/>
              </w:rPr>
            </w:pPr>
            <w:r>
              <w:rPr>
                <w:spacing w:val="-20"/>
                <w:sz w:val="21"/>
              </w:rPr>
              <w:t>不符合规定要求，不符</w:t>
            </w:r>
            <w:r>
              <w:rPr>
                <w:spacing w:val="-6"/>
                <w:sz w:val="21"/>
              </w:rPr>
              <w:t>合。</w:t>
            </w:r>
          </w:p>
        </w:tc>
        <w:tc>
          <w:tcPr>
            <w:tcW w:w="409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7"/>
              <w:rPr>
                <w:rFonts w:ascii="Microsoft JhengHei"/>
                <w:b/>
                <w:sz w:val="11"/>
              </w:rPr>
            </w:pPr>
          </w:p>
          <w:p>
            <w:pPr>
              <w:pStyle w:val="TableParagraph"/>
              <w:numPr>
                <w:ilvl w:val="0"/>
                <w:numId w:val="69"/>
              </w:numPr>
              <w:tabs>
                <w:tab w:val="left" w:pos="346"/>
              </w:tabs>
              <w:spacing w:before="0" w:after="0" w:line="242" w:lineRule="auto"/>
              <w:ind w:left="106" w:right="-116" w:firstLine="0"/>
              <w:jc w:val="left"/>
              <w:rPr>
                <w:sz w:val="21"/>
              </w:rPr>
            </w:pPr>
            <w:r>
              <w:rPr>
                <w:spacing w:val="-18"/>
                <w:sz w:val="21"/>
              </w:rPr>
              <w:t>企业应具备生产过程中所需的各种产品配方、</w:t>
            </w:r>
            <w:r>
              <w:rPr>
                <w:spacing w:val="-6"/>
                <w:sz w:val="21"/>
              </w:rPr>
              <w:t>工艺规程、作业指导书等工艺文件，工艺文件</w:t>
            </w:r>
            <w:r>
              <w:rPr>
                <w:spacing w:val="-6"/>
                <w:sz w:val="21"/>
              </w:rPr>
              <w:t xml:space="preserve"> </w:t>
            </w:r>
            <w:r>
              <w:rPr>
                <w:spacing w:val="-10"/>
                <w:sz w:val="21"/>
              </w:rPr>
              <w:t>的设置应合理并满足生产与质量控制的需要。</w:t>
            </w:r>
          </w:p>
          <w:p>
            <w:pPr>
              <w:pStyle w:val="TableParagraph"/>
              <w:spacing w:before="17"/>
              <w:rPr>
                <w:rFonts w:ascii="Microsoft JhengHei"/>
                <w:b/>
                <w:sz w:val="14"/>
              </w:rPr>
            </w:pPr>
          </w:p>
          <w:p>
            <w:pPr>
              <w:pStyle w:val="TableParagraph"/>
              <w:numPr>
                <w:ilvl w:val="0"/>
                <w:numId w:val="69"/>
              </w:numPr>
              <w:tabs>
                <w:tab w:val="left" w:pos="394"/>
              </w:tabs>
              <w:spacing w:before="0" w:after="0" w:line="242" w:lineRule="auto"/>
              <w:ind w:left="106" w:right="-44" w:firstLine="0"/>
              <w:jc w:val="left"/>
              <w:rPr>
                <w:sz w:val="21"/>
              </w:rPr>
            </w:pPr>
            <w:r>
              <w:rPr>
                <w:spacing w:val="-16"/>
                <w:sz w:val="21"/>
              </w:rPr>
              <w:t>产品配方中食品添加剂的使用品种、范围和</w:t>
            </w:r>
            <w:r>
              <w:rPr>
                <w:spacing w:val="-33"/>
                <w:sz w:val="21"/>
              </w:rPr>
              <w:t>使用量应符合《食品添加剂使用标准》</w:t>
            </w:r>
            <w:r>
              <w:rPr>
                <w:spacing w:val="-16"/>
                <w:sz w:val="21"/>
              </w:rPr>
              <w:t>（GB2760）</w:t>
            </w:r>
            <w:r>
              <w:rPr>
                <w:spacing w:val="-10"/>
                <w:sz w:val="21"/>
              </w:rPr>
              <w:t>等食品安全标准要求；禁止使用非食品原料、食品添加剂以外的化学物质和其他可能危害人</w:t>
            </w:r>
            <w:r>
              <w:rPr>
                <w:spacing w:val="-20"/>
                <w:sz w:val="21"/>
              </w:rPr>
              <w:t>体健康的物质食品，或者用回收食品作为原料；</w:t>
            </w:r>
          </w:p>
        </w:tc>
        <w:tc>
          <w:tcPr>
            <w:tcW w:w="262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
              <w:rPr>
                <w:rFonts w:ascii="Microsoft JhengHei"/>
                <w:b/>
                <w:sz w:val="18"/>
              </w:rPr>
            </w:pPr>
          </w:p>
          <w:p>
            <w:pPr>
              <w:pStyle w:val="TableParagraph"/>
              <w:ind w:left="105" w:right="-15"/>
              <w:jc w:val="center"/>
              <w:rPr>
                <w:sz w:val="21"/>
              </w:rPr>
            </w:pPr>
            <w:r>
              <w:rPr>
                <w:spacing w:val="-20"/>
                <w:sz w:val="21"/>
              </w:rPr>
              <w:t>《食品安全法》第二十八条。</w:t>
            </w:r>
          </w:p>
        </w:tc>
        <w:tc>
          <w:tcPr>
            <w:tcW w:w="9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2"/>
              <w:rPr>
                <w:rFonts w:ascii="Microsoft JhengHei"/>
                <w:b/>
                <w:sz w:val="10"/>
              </w:rPr>
            </w:pPr>
          </w:p>
          <w:p>
            <w:pPr>
              <w:pStyle w:val="TableParagraph"/>
              <w:spacing w:line="242" w:lineRule="auto"/>
              <w:ind w:left="106" w:right="77"/>
              <w:rPr>
                <w:sz w:val="21"/>
              </w:rPr>
            </w:pPr>
            <w:r>
              <w:rPr>
                <w:spacing w:val="24"/>
                <w:sz w:val="21"/>
              </w:rPr>
              <w:t>查看文</w:t>
            </w:r>
            <w:r>
              <w:rPr>
                <w:spacing w:val="-10"/>
                <w:sz w:val="21"/>
              </w:rPr>
              <w:t>件</w:t>
            </w: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3"/>
              <w:rPr>
                <w:rFonts w:ascii="Microsoft JhengHei"/>
                <w:b/>
                <w:sz w:val="20"/>
              </w:rPr>
            </w:pPr>
          </w:p>
          <w:p>
            <w:pPr>
              <w:pStyle w:val="TableParagraph"/>
              <w:ind w:left="107"/>
              <w:rPr>
                <w:sz w:val="21"/>
              </w:rPr>
            </w:pPr>
            <w:r>
              <w:rPr>
                <w:spacing w:val="-15"/>
                <w:sz w:val="21"/>
              </w:rPr>
              <w:t>□ 符合</w:t>
            </w:r>
          </w:p>
          <w:p>
            <w:pPr>
              <w:pStyle w:val="TableParagraph"/>
              <w:spacing w:before="91"/>
              <w:ind w:left="107"/>
              <w:rPr>
                <w:sz w:val="21"/>
              </w:rPr>
            </w:pPr>
            <w:r>
              <w:rPr>
                <w:spacing w:val="-20"/>
                <w:sz w:val="21"/>
              </w:rPr>
              <w:t>□基本符合</w:t>
            </w:r>
          </w:p>
          <w:p>
            <w:pPr>
              <w:pStyle w:val="TableParagraph"/>
              <w:spacing w:before="91"/>
              <w:ind w:left="107"/>
              <w:rPr>
                <w:sz w:val="21"/>
              </w:rPr>
            </w:pPr>
            <w:r>
              <w:rPr>
                <w:spacing w:val="-20"/>
                <w:sz w:val="21"/>
              </w:rPr>
              <w:t>□不符合</w:t>
            </w: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4"/>
              <w:rPr>
                <w:rFonts w:ascii="Microsoft JhengHei"/>
                <w:b/>
                <w:sz w:val="15"/>
              </w:rPr>
            </w:pPr>
          </w:p>
          <w:p>
            <w:pPr>
              <w:pStyle w:val="TableParagraph"/>
              <w:spacing w:line="262" w:lineRule="exact"/>
              <w:ind w:left="597"/>
              <w:rPr>
                <w:sz w:val="21"/>
              </w:rPr>
            </w:pPr>
            <w:r>
              <w:rPr>
                <w:spacing w:val="-4"/>
                <w:sz w:val="21"/>
              </w:rPr>
              <w:t>（12）</w:t>
            </w:r>
          </w:p>
        </w:tc>
      </w:tr>
      <w:tr>
        <w:tblPrEx>
          <w:tblW w:w="0" w:type="auto"/>
          <w:jc w:val="left"/>
          <w:tblInd w:w="303" w:type="dxa"/>
          <w:tblLayout w:type="fixed"/>
          <w:tblCellMar>
            <w:top w:w="0" w:type="dxa"/>
            <w:left w:w="0" w:type="dxa"/>
            <w:bottom w:w="0" w:type="dxa"/>
            <w:right w:w="0" w:type="dxa"/>
          </w:tblCellMar>
          <w:tblLook w:val="01E0"/>
        </w:tblPrEx>
        <w:trPr>
          <w:trHeight w:val="1274"/>
          <w:jc w:val="left"/>
        </w:trPr>
        <w:tc>
          <w:tcPr>
            <w:tcW w:w="784" w:type="dxa"/>
            <w:tcBorders>
              <w:top w:val="nil"/>
            </w:tcBorders>
          </w:tcPr>
          <w:p>
            <w:pPr>
              <w:pStyle w:val="TableParagraph"/>
              <w:rPr>
                <w:rFonts w:ascii="Times New Roman"/>
                <w:sz w:val="20"/>
              </w:rPr>
            </w:pPr>
          </w:p>
        </w:tc>
        <w:tc>
          <w:tcPr>
            <w:tcW w:w="1056"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vMerge/>
            <w:tcBorders>
              <w:top w:val="nil"/>
            </w:tcBorders>
          </w:tcPr>
          <w:p>
            <w:pPr>
              <w:rPr>
                <w:sz w:val="2"/>
                <w:szCs w:val="2"/>
              </w:rPr>
            </w:pPr>
          </w:p>
        </w:tc>
      </w:tr>
    </w:tbl>
    <w:p>
      <w:pPr>
        <w:spacing w:after="0"/>
        <w:rPr>
          <w:sz w:val="2"/>
          <w:szCs w:val="2"/>
        </w:rPr>
        <w:sectPr>
          <w:footerReference w:type="even" r:id="rId18"/>
          <w:footerReference w:type="default" r:id="rId19"/>
          <w:pgSz w:w="16840" w:h="11910" w:orient="landscape"/>
          <w:pgMar w:top="1100" w:right="600" w:bottom="1580" w:left="440" w:header="0" w:footer="1380"/>
          <w:pgNumType w:start="10"/>
          <w:cols w:space="708"/>
        </w:sectPr>
      </w:pPr>
    </w:p>
    <w:p>
      <w:pPr>
        <w:pStyle w:val="BodyText"/>
        <w:rPr>
          <w:rFonts w:ascii="Microsoft JhengHei"/>
          <w:b/>
          <w:sz w:val="2"/>
        </w:rPr>
      </w:pPr>
    </w:p>
    <w:tbl>
      <w:tblPr>
        <w:tblStyle w:val="TableNormal8"/>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3"/>
          <w:jc w:val="left"/>
        </w:trPr>
        <w:tc>
          <w:tcPr>
            <w:tcW w:w="784"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10"/>
              </w:rPr>
            </w:pPr>
          </w:p>
          <w:p>
            <w:pPr>
              <w:pStyle w:val="TableParagraph"/>
              <w:ind w:left="248"/>
              <w:rPr>
                <w:sz w:val="21"/>
              </w:rPr>
            </w:pPr>
            <w:r>
              <w:rPr>
                <w:spacing w:val="-5"/>
                <w:sz w:val="21"/>
              </w:rPr>
              <w:t>1.7</w:t>
            </w:r>
          </w:p>
        </w:tc>
        <w:tc>
          <w:tcPr>
            <w:tcW w:w="1056"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10"/>
              </w:rPr>
            </w:pPr>
          </w:p>
          <w:p>
            <w:pPr>
              <w:pStyle w:val="TableParagraph"/>
              <w:ind w:left="144"/>
              <w:rPr>
                <w:sz w:val="21"/>
              </w:rPr>
            </w:pPr>
            <w:r>
              <w:rPr>
                <w:spacing w:val="-20"/>
                <w:sz w:val="21"/>
              </w:rPr>
              <w:t>采购制度</w:t>
            </w: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3"/>
              <w:rPr>
                <w:rFonts w:ascii="Microsoft JhengHei"/>
                <w:b/>
                <w:sz w:val="10"/>
              </w:rPr>
            </w:pPr>
          </w:p>
          <w:p>
            <w:pPr>
              <w:pStyle w:val="TableParagraph"/>
              <w:spacing w:before="1" w:line="261" w:lineRule="auto"/>
              <w:ind w:left="108" w:right="-44"/>
              <w:rPr>
                <w:sz w:val="21"/>
              </w:rPr>
            </w:pPr>
            <w:r>
              <w:rPr>
                <w:spacing w:val="-2"/>
                <w:sz w:val="21"/>
              </w:rPr>
              <w:t>应制定原辅</w:t>
            </w:r>
            <w:r>
              <w:rPr>
                <w:spacing w:val="-2"/>
                <w:sz w:val="21"/>
              </w:rPr>
              <w:t>材料及包装</w:t>
            </w:r>
            <w:r>
              <w:rPr>
                <w:spacing w:val="-2"/>
                <w:sz w:val="21"/>
              </w:rPr>
              <w:t>材料的采购</w:t>
            </w:r>
            <w:r>
              <w:rPr>
                <w:spacing w:val="-2"/>
                <w:sz w:val="21"/>
              </w:rPr>
              <w:t>管理制度。</w:t>
            </w:r>
            <w:r>
              <w:rPr>
                <w:spacing w:val="-2"/>
                <w:sz w:val="21"/>
              </w:rPr>
              <w:t>企业如有外</w:t>
            </w:r>
            <w:r>
              <w:rPr>
                <w:spacing w:val="-2"/>
                <w:sz w:val="21"/>
              </w:rPr>
              <w:t>协加工或委</w:t>
            </w:r>
            <w:r>
              <w:rPr>
                <w:spacing w:val="-18"/>
                <w:sz w:val="21"/>
              </w:rPr>
              <w:t>托服务项目，</w:t>
            </w:r>
            <w:r>
              <w:rPr>
                <w:spacing w:val="-2"/>
                <w:sz w:val="21"/>
              </w:rPr>
              <w:t>也应制定相</w:t>
            </w:r>
            <w:r>
              <w:rPr>
                <w:spacing w:val="-2"/>
                <w:sz w:val="21"/>
              </w:rPr>
              <w:t>应的采购管</w:t>
            </w:r>
            <w:r>
              <w:rPr>
                <w:spacing w:val="-2"/>
                <w:sz w:val="21"/>
              </w:rPr>
              <w:t>理办法（制</w:t>
            </w:r>
            <w:r>
              <w:rPr>
                <w:spacing w:val="-6"/>
                <w:sz w:val="21"/>
              </w:rPr>
              <w:t>度</w:t>
            </w:r>
            <w:r>
              <w:rPr>
                <w:spacing w:val="-124"/>
                <w:sz w:val="21"/>
              </w:rPr>
              <w:t>）</w:t>
            </w:r>
            <w:r>
              <w:rPr>
                <w:spacing w:val="-6"/>
                <w:sz w:val="21"/>
              </w:rPr>
              <w:t>。</w:t>
            </w:r>
          </w:p>
        </w:tc>
        <w:tc>
          <w:tcPr>
            <w:tcW w:w="21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6"/>
              <w:rPr>
                <w:rFonts w:ascii="Microsoft JhengHei"/>
                <w:b/>
                <w:sz w:val="14"/>
              </w:rPr>
            </w:pPr>
          </w:p>
          <w:p>
            <w:pPr>
              <w:pStyle w:val="TableParagraph"/>
              <w:spacing w:line="261" w:lineRule="auto"/>
              <w:ind w:left="107" w:right="77"/>
              <w:jc w:val="both"/>
              <w:rPr>
                <w:sz w:val="21"/>
              </w:rPr>
            </w:pPr>
            <w:r>
              <w:rPr>
                <w:spacing w:val="-2"/>
                <w:sz w:val="21"/>
              </w:rPr>
              <w:t>有完善的采购管理制</w:t>
            </w:r>
            <w:r>
              <w:rPr>
                <w:spacing w:val="-20"/>
                <w:sz w:val="21"/>
              </w:rPr>
              <w:t>度，及外协加工及委托</w:t>
            </w:r>
            <w:r>
              <w:rPr>
                <w:spacing w:val="-2"/>
                <w:sz w:val="21"/>
              </w:rPr>
              <w:t>服务的采购管理办法</w:t>
            </w:r>
          </w:p>
          <w:p>
            <w:pPr>
              <w:pStyle w:val="TableParagraph"/>
              <w:spacing w:line="265" w:lineRule="exact"/>
              <w:ind w:left="107"/>
              <w:rPr>
                <w:sz w:val="21"/>
              </w:rPr>
            </w:pPr>
            <w:r>
              <w:rPr>
                <w:spacing w:val="-20"/>
                <w:sz w:val="21"/>
              </w:rPr>
              <w:t>（制度</w:t>
            </w:r>
            <w:r>
              <w:rPr>
                <w:spacing w:val="-124"/>
                <w:sz w:val="21"/>
              </w:rPr>
              <w:t>）</w:t>
            </w:r>
            <w:r>
              <w:rPr>
                <w:spacing w:val="-20"/>
                <w:sz w:val="21"/>
              </w:rPr>
              <w:t>，符合；</w:t>
            </w:r>
          </w:p>
          <w:p>
            <w:pPr>
              <w:pStyle w:val="TableParagraph"/>
              <w:spacing w:before="23" w:line="261" w:lineRule="auto"/>
              <w:ind w:left="107" w:right="58"/>
              <w:jc w:val="both"/>
              <w:rPr>
                <w:sz w:val="21"/>
              </w:rPr>
            </w:pPr>
            <w:r>
              <w:rPr>
                <w:spacing w:val="-2"/>
                <w:sz w:val="21"/>
              </w:rPr>
              <w:t>采购管理制度以及外协加工及委托服务的</w:t>
            </w:r>
            <w:r>
              <w:rPr>
                <w:spacing w:val="-18"/>
                <w:sz w:val="21"/>
              </w:rPr>
              <w:t>采购管理办法（制度</w:t>
            </w:r>
            <w:r>
              <w:rPr>
                <w:spacing w:val="-18"/>
                <w:sz w:val="21"/>
              </w:rPr>
              <w:t>）</w:t>
            </w:r>
            <w:r>
              <w:rPr>
                <w:spacing w:val="-28"/>
                <w:sz w:val="21"/>
              </w:rPr>
              <w:t>制定的不够完善 ，基本</w:t>
            </w:r>
            <w:r>
              <w:rPr>
                <w:spacing w:val="-4"/>
                <w:sz w:val="21"/>
              </w:rPr>
              <w:t>符合；</w:t>
            </w:r>
          </w:p>
          <w:p>
            <w:pPr>
              <w:pStyle w:val="TableParagraph"/>
              <w:spacing w:line="261" w:lineRule="auto"/>
              <w:ind w:left="107" w:right="-72"/>
              <w:rPr>
                <w:sz w:val="21"/>
              </w:rPr>
            </w:pPr>
            <w:r>
              <w:rPr>
                <w:spacing w:val="-20"/>
                <w:sz w:val="21"/>
              </w:rPr>
              <w:t>无采购管理制度，以及</w:t>
            </w:r>
            <w:r>
              <w:rPr>
                <w:spacing w:val="1"/>
                <w:sz w:val="21"/>
              </w:rPr>
              <w:t>外协加工及委托服务</w:t>
            </w:r>
            <w:r>
              <w:rPr>
                <w:spacing w:val="-34"/>
                <w:sz w:val="21"/>
              </w:rPr>
              <w:t>的采购管理办法</w:t>
            </w:r>
            <w:r>
              <w:rPr>
                <w:spacing w:val="-19"/>
                <w:sz w:val="21"/>
              </w:rPr>
              <w:t>（制度</w:t>
            </w:r>
            <w:r>
              <w:rPr>
                <w:spacing w:val="-176"/>
                <w:sz w:val="21"/>
              </w:rPr>
              <w:t>）</w:t>
            </w:r>
            <w:r>
              <w:rPr>
                <w:sz w:val="21"/>
              </w:rPr>
              <w:t>，</w:t>
            </w:r>
            <w:r>
              <w:rPr>
                <w:spacing w:val="-15"/>
                <w:sz w:val="21"/>
              </w:rPr>
              <w:t>不符合。</w:t>
            </w:r>
          </w:p>
        </w:tc>
        <w:tc>
          <w:tcPr>
            <w:tcW w:w="409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0"/>
              <w:rPr>
                <w:rFonts w:ascii="Microsoft JhengHei"/>
                <w:b/>
                <w:sz w:val="14"/>
              </w:rPr>
            </w:pPr>
          </w:p>
          <w:p>
            <w:pPr>
              <w:pStyle w:val="TableParagraph"/>
              <w:numPr>
                <w:ilvl w:val="0"/>
                <w:numId w:val="68"/>
              </w:numPr>
              <w:tabs>
                <w:tab w:val="left" w:pos="422"/>
              </w:tabs>
              <w:spacing w:before="0" w:after="0" w:line="261" w:lineRule="auto"/>
              <w:ind w:left="108" w:right="77" w:firstLine="0"/>
              <w:jc w:val="both"/>
              <w:rPr>
                <w:sz w:val="21"/>
              </w:rPr>
            </w:pPr>
            <w:r>
              <w:rPr>
                <w:spacing w:val="-23"/>
                <w:sz w:val="21"/>
              </w:rPr>
              <w:t>企业应建立完善的采购管理制度，保证采购</w:t>
            </w:r>
            <w:r>
              <w:rPr>
                <w:spacing w:val="-16"/>
                <w:sz w:val="21"/>
              </w:rPr>
              <w:t>的食品原料、食品添加剂、食品相关产品符合</w:t>
            </w:r>
            <w:r>
              <w:rPr>
                <w:spacing w:val="-2"/>
                <w:sz w:val="21"/>
              </w:rPr>
              <w:t>食品安全标准要求。</w:t>
            </w:r>
          </w:p>
          <w:p>
            <w:pPr>
              <w:pStyle w:val="TableParagraph"/>
              <w:spacing w:before="12"/>
              <w:rPr>
                <w:rFonts w:ascii="Microsoft JhengHei"/>
                <w:b/>
                <w:sz w:val="15"/>
              </w:rPr>
            </w:pPr>
          </w:p>
          <w:p>
            <w:pPr>
              <w:pStyle w:val="TableParagraph"/>
              <w:numPr>
                <w:ilvl w:val="0"/>
                <w:numId w:val="68"/>
              </w:numPr>
              <w:tabs>
                <w:tab w:val="left" w:pos="422"/>
              </w:tabs>
              <w:spacing w:before="1" w:after="0" w:line="261" w:lineRule="auto"/>
              <w:ind w:left="108" w:right="77" w:firstLine="0"/>
              <w:jc w:val="left"/>
              <w:rPr>
                <w:sz w:val="21"/>
              </w:rPr>
            </w:pPr>
            <w:r>
              <w:rPr>
                <w:spacing w:val="-24"/>
                <w:sz w:val="21"/>
              </w:rPr>
              <w:t>如有外协加工或委托服务项目，还应建立有</w:t>
            </w:r>
            <w:r>
              <w:rPr>
                <w:spacing w:val="-8"/>
                <w:sz w:val="21"/>
              </w:rPr>
              <w:t>效的外协加工及委托服务的采购管理制度。</w:t>
            </w:r>
          </w:p>
        </w:tc>
        <w:tc>
          <w:tcPr>
            <w:tcW w:w="262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3"/>
              <w:rPr>
                <w:rFonts w:ascii="Microsoft JhengHei"/>
                <w:b/>
                <w:sz w:val="22"/>
              </w:rPr>
            </w:pPr>
          </w:p>
          <w:p>
            <w:pPr>
              <w:pStyle w:val="TableParagraph"/>
              <w:spacing w:before="1"/>
              <w:ind w:left="107" w:right="-15"/>
              <w:rPr>
                <w:sz w:val="21"/>
              </w:rPr>
            </w:pPr>
            <w:r>
              <w:rPr>
                <w:spacing w:val="-20"/>
                <w:sz w:val="21"/>
              </w:rPr>
              <w:t>《食品安全法》第三十六条。</w:t>
            </w:r>
          </w:p>
        </w:tc>
        <w:tc>
          <w:tcPr>
            <w:tcW w:w="9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4"/>
              <w:rPr>
                <w:rFonts w:ascii="Microsoft JhengHei"/>
                <w:b/>
                <w:sz w:val="14"/>
              </w:rPr>
            </w:pPr>
          </w:p>
          <w:p>
            <w:pPr>
              <w:pStyle w:val="TableParagraph"/>
              <w:spacing w:before="1" w:line="261" w:lineRule="auto"/>
              <w:ind w:left="108" w:right="77"/>
              <w:rPr>
                <w:sz w:val="21"/>
              </w:rPr>
            </w:pPr>
            <w:r>
              <w:rPr>
                <w:spacing w:val="24"/>
                <w:sz w:val="21"/>
              </w:rPr>
              <w:t>查看文</w:t>
            </w:r>
            <w:r>
              <w:rPr>
                <w:spacing w:val="-10"/>
                <w:sz w:val="21"/>
              </w:rPr>
              <w:t>件</w:t>
            </w: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4"/>
              <w:rPr>
                <w:rFonts w:ascii="Microsoft JhengHei"/>
                <w:b/>
                <w:sz w:val="24"/>
              </w:rPr>
            </w:pPr>
          </w:p>
          <w:p>
            <w:pPr>
              <w:pStyle w:val="TableParagraph"/>
              <w:ind w:left="107"/>
              <w:rPr>
                <w:sz w:val="21"/>
              </w:rPr>
            </w:pPr>
            <w:r>
              <w:rPr>
                <w:spacing w:val="-15"/>
                <w:sz w:val="21"/>
              </w:rPr>
              <w:t>□ 符合</w:t>
            </w:r>
          </w:p>
          <w:p>
            <w:pPr>
              <w:pStyle w:val="TableParagraph"/>
              <w:spacing w:before="139"/>
              <w:ind w:left="107"/>
              <w:rPr>
                <w:sz w:val="21"/>
              </w:rPr>
            </w:pPr>
            <w:r>
              <w:rPr>
                <w:spacing w:val="-20"/>
                <w:sz w:val="21"/>
              </w:rPr>
              <w:t>□基本符合</w:t>
            </w:r>
          </w:p>
          <w:p>
            <w:pPr>
              <w:pStyle w:val="TableParagraph"/>
              <w:spacing w:before="140"/>
              <w:ind w:left="107"/>
              <w:rPr>
                <w:sz w:val="21"/>
              </w:rPr>
            </w:pPr>
            <w:r>
              <w:rPr>
                <w:spacing w:val="-20"/>
                <w:sz w:val="21"/>
              </w:rPr>
              <w:t>□不符合</w:t>
            </w: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0"/>
              <w:rPr>
                <w:rFonts w:ascii="Microsoft JhengHei"/>
                <w:b/>
                <w:sz w:val="19"/>
              </w:rPr>
            </w:pPr>
          </w:p>
          <w:p>
            <w:pPr>
              <w:pStyle w:val="TableParagraph"/>
              <w:spacing w:line="259" w:lineRule="exact"/>
              <w:ind w:left="628"/>
              <w:rPr>
                <w:sz w:val="21"/>
              </w:rPr>
            </w:pPr>
            <w:r>
              <w:rPr>
                <w:spacing w:val="-4"/>
                <w:sz w:val="21"/>
              </w:rPr>
              <w:t>（13）</w:t>
            </w:r>
          </w:p>
        </w:tc>
      </w:tr>
      <w:tr>
        <w:tblPrEx>
          <w:tblW w:w="0" w:type="auto"/>
          <w:jc w:val="left"/>
          <w:tblInd w:w="303" w:type="dxa"/>
          <w:tblLayout w:type="fixed"/>
          <w:tblCellMar>
            <w:top w:w="0" w:type="dxa"/>
            <w:left w:w="0" w:type="dxa"/>
            <w:bottom w:w="0" w:type="dxa"/>
            <w:right w:w="0" w:type="dxa"/>
          </w:tblCellMar>
          <w:tblLook w:val="01E0"/>
        </w:tblPrEx>
        <w:trPr>
          <w:trHeight w:val="1005"/>
          <w:jc w:val="left"/>
        </w:trPr>
        <w:tc>
          <w:tcPr>
            <w:tcW w:w="784" w:type="dxa"/>
            <w:tcBorders>
              <w:top w:val="nil"/>
            </w:tcBorders>
          </w:tcPr>
          <w:p>
            <w:pPr>
              <w:pStyle w:val="TableParagraph"/>
              <w:rPr>
                <w:rFonts w:ascii="Times New Roman"/>
                <w:sz w:val="20"/>
              </w:rPr>
            </w:pPr>
          </w:p>
        </w:tc>
        <w:tc>
          <w:tcPr>
            <w:tcW w:w="1056"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vMerge/>
            <w:tcBorders>
              <w:top w:val="nil"/>
            </w:tcBorders>
          </w:tcPr>
          <w:p>
            <w:pPr>
              <w:rPr>
                <w:sz w:val="2"/>
                <w:szCs w:val="2"/>
              </w:rPr>
            </w:pPr>
          </w:p>
        </w:tc>
      </w:tr>
    </w:tbl>
    <w:p>
      <w:pPr>
        <w:spacing w:after="0"/>
        <w:rPr>
          <w:sz w:val="2"/>
          <w:szCs w:val="2"/>
        </w:rPr>
        <w:sectPr>
          <w:footerReference w:type="even" r:id="rId20"/>
          <w:footerReference w:type="default" r:id="rId21"/>
          <w:pgSz w:w="16840" w:h="11910" w:orient="landscape"/>
          <w:pgMar w:top="1100" w:right="600" w:bottom="1580" w:left="440" w:header="0" w:footer="1380"/>
          <w:pgNumType w:start="11"/>
          <w:cols w:space="708"/>
        </w:sectPr>
      </w:pPr>
    </w:p>
    <w:p>
      <w:pPr>
        <w:pStyle w:val="BodyText"/>
        <w:rPr>
          <w:rFonts w:ascii="Microsoft JhengHei"/>
          <w:b/>
          <w:sz w:val="2"/>
        </w:rPr>
      </w:pPr>
    </w:p>
    <w:tbl>
      <w:tblPr>
        <w:tblStyle w:val="TableNormal9"/>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left="79" w:right="51"/>
              <w:jc w:val="center"/>
              <w:rPr>
                <w:rFonts w:ascii="黑体" w:eastAsia="黑体"/>
                <w:sz w:val="21"/>
              </w:rPr>
            </w:pPr>
            <w:r>
              <w:rPr>
                <w:rFonts w:ascii="黑体" w:eastAsia="黑体"/>
                <w:spacing w:val="-15"/>
                <w:sz w:val="21"/>
              </w:rPr>
              <w:t>序号</w:t>
            </w:r>
          </w:p>
        </w:tc>
        <w:tc>
          <w:tcPr>
            <w:tcW w:w="1056" w:type="dxa"/>
          </w:tcPr>
          <w:p>
            <w:pPr>
              <w:pStyle w:val="TableParagraph"/>
              <w:spacing w:before="139"/>
              <w:ind w:left="101" w:right="73"/>
              <w:jc w:val="center"/>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6608"/>
          <w:jc w:val="left"/>
        </w:trPr>
        <w:tc>
          <w:tcPr>
            <w:tcW w:w="784"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6"/>
              </w:rPr>
            </w:pPr>
          </w:p>
          <w:p>
            <w:pPr>
              <w:pStyle w:val="TableParagraph"/>
              <w:ind w:left="79" w:right="60"/>
              <w:jc w:val="center"/>
              <w:rPr>
                <w:sz w:val="21"/>
              </w:rPr>
            </w:pPr>
            <w:r>
              <w:rPr>
                <w:spacing w:val="-5"/>
                <w:sz w:val="21"/>
              </w:rPr>
              <w:t>1.8</w:t>
            </w:r>
          </w:p>
        </w:tc>
        <w:tc>
          <w:tcPr>
            <w:tcW w:w="1056"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6"/>
              </w:rPr>
            </w:pPr>
          </w:p>
          <w:p>
            <w:pPr>
              <w:pStyle w:val="TableParagraph"/>
              <w:ind w:left="101" w:right="73"/>
              <w:jc w:val="center"/>
              <w:rPr>
                <w:sz w:val="21"/>
              </w:rPr>
            </w:pPr>
            <w:r>
              <w:rPr>
                <w:spacing w:val="-20"/>
                <w:sz w:val="21"/>
              </w:rPr>
              <w:t>采购文件</w:t>
            </w: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4"/>
              <w:rPr>
                <w:rFonts w:ascii="Microsoft JhengHei"/>
                <w:b/>
                <w:sz w:val="22"/>
              </w:rPr>
            </w:pPr>
          </w:p>
          <w:p>
            <w:pPr>
              <w:pStyle w:val="TableParagraph"/>
              <w:spacing w:line="261" w:lineRule="auto"/>
              <w:ind w:left="108" w:right="-44"/>
              <w:rPr>
                <w:sz w:val="21"/>
              </w:rPr>
            </w:pPr>
            <w:r>
              <w:rPr>
                <w:spacing w:val="-2"/>
                <w:sz w:val="21"/>
              </w:rPr>
              <w:t>应制定主要</w:t>
            </w:r>
            <w:r>
              <w:rPr>
                <w:spacing w:val="-2"/>
                <w:sz w:val="21"/>
              </w:rPr>
              <w:t>原辅材料、</w:t>
            </w:r>
            <w:r>
              <w:rPr>
                <w:spacing w:val="-2"/>
                <w:sz w:val="21"/>
              </w:rPr>
              <w:t>包装材料的</w:t>
            </w:r>
            <w:r>
              <w:rPr>
                <w:spacing w:val="-2"/>
                <w:sz w:val="21"/>
              </w:rPr>
              <w:t>采购文件，</w:t>
            </w:r>
            <w:r>
              <w:rPr>
                <w:spacing w:val="-18"/>
                <w:sz w:val="21"/>
              </w:rPr>
              <w:t>如采购计划、</w:t>
            </w:r>
            <w:r>
              <w:rPr>
                <w:spacing w:val="-2"/>
                <w:sz w:val="21"/>
              </w:rPr>
              <w:t>采购清单或</w:t>
            </w:r>
            <w:r>
              <w:rPr>
                <w:spacing w:val="-18"/>
                <w:sz w:val="21"/>
              </w:rPr>
              <w:t>采购合同等，</w:t>
            </w:r>
            <w:r>
              <w:rPr>
                <w:spacing w:val="-2"/>
                <w:sz w:val="21"/>
              </w:rPr>
              <w:t>并根据批准</w:t>
            </w:r>
            <w:r>
              <w:rPr>
                <w:spacing w:val="-2"/>
                <w:sz w:val="21"/>
              </w:rPr>
              <w:t>的采购文件</w:t>
            </w:r>
            <w:r>
              <w:rPr>
                <w:spacing w:val="-2"/>
                <w:sz w:val="21"/>
              </w:rPr>
              <w:t>进行采购。</w:t>
            </w:r>
            <w:r>
              <w:rPr>
                <w:spacing w:val="-2"/>
                <w:sz w:val="21"/>
              </w:rPr>
              <w:t>应具有主要</w:t>
            </w:r>
            <w:r>
              <w:rPr>
                <w:spacing w:val="-2"/>
                <w:sz w:val="21"/>
              </w:rPr>
              <w:t>原辅材料产</w:t>
            </w:r>
            <w:r>
              <w:rPr>
                <w:spacing w:val="-4"/>
                <w:sz w:val="21"/>
              </w:rPr>
              <w:t>品标准。</w:t>
            </w:r>
          </w:p>
        </w:tc>
        <w:tc>
          <w:tcPr>
            <w:tcW w:w="21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26"/>
              </w:rPr>
            </w:pPr>
          </w:p>
          <w:p>
            <w:pPr>
              <w:pStyle w:val="TableParagraph"/>
              <w:spacing w:line="261" w:lineRule="auto"/>
              <w:ind w:left="107" w:right="77"/>
              <w:rPr>
                <w:sz w:val="21"/>
              </w:rPr>
            </w:pPr>
            <w:r>
              <w:rPr>
                <w:spacing w:val="-20"/>
                <w:sz w:val="21"/>
              </w:rPr>
              <w:t>企业符合规定要求，符</w:t>
            </w:r>
            <w:r>
              <w:rPr>
                <w:spacing w:val="-6"/>
                <w:sz w:val="21"/>
              </w:rPr>
              <w:t>合；</w:t>
            </w:r>
          </w:p>
          <w:p>
            <w:pPr>
              <w:pStyle w:val="TableParagraph"/>
              <w:spacing w:line="261" w:lineRule="auto"/>
              <w:ind w:left="107" w:right="77"/>
              <w:rPr>
                <w:sz w:val="21"/>
              </w:rPr>
            </w:pPr>
            <w:r>
              <w:rPr>
                <w:spacing w:val="-20"/>
                <w:sz w:val="21"/>
              </w:rPr>
              <w:t>部分符合规定要求，基</w:t>
            </w:r>
            <w:r>
              <w:rPr>
                <w:spacing w:val="-4"/>
                <w:sz w:val="21"/>
              </w:rPr>
              <w:t>本符合；</w:t>
            </w:r>
          </w:p>
          <w:p>
            <w:pPr>
              <w:pStyle w:val="TableParagraph"/>
              <w:spacing w:line="261" w:lineRule="auto"/>
              <w:ind w:left="107" w:right="77"/>
              <w:rPr>
                <w:sz w:val="21"/>
              </w:rPr>
            </w:pPr>
            <w:r>
              <w:rPr>
                <w:spacing w:val="-20"/>
                <w:sz w:val="21"/>
              </w:rPr>
              <w:t>不符合规定要求，不符</w:t>
            </w:r>
            <w:r>
              <w:rPr>
                <w:spacing w:val="-6"/>
                <w:sz w:val="21"/>
              </w:rPr>
              <w:t>合。</w:t>
            </w:r>
          </w:p>
        </w:tc>
        <w:tc>
          <w:tcPr>
            <w:tcW w:w="409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26"/>
              </w:rPr>
            </w:pPr>
          </w:p>
          <w:p>
            <w:pPr>
              <w:pStyle w:val="TableParagraph"/>
              <w:numPr>
                <w:ilvl w:val="0"/>
                <w:numId w:val="67"/>
              </w:numPr>
              <w:tabs>
                <w:tab w:val="left" w:pos="396"/>
              </w:tabs>
              <w:spacing w:before="0" w:after="0" w:line="261" w:lineRule="auto"/>
              <w:ind w:left="108" w:right="77" w:firstLine="0"/>
              <w:jc w:val="both"/>
              <w:rPr>
                <w:sz w:val="21"/>
              </w:rPr>
            </w:pPr>
            <w:r>
              <w:rPr>
                <w:spacing w:val="-22"/>
                <w:sz w:val="21"/>
              </w:rPr>
              <w:t>采购制度应包括原辅材料、包装材料的采购</w:t>
            </w:r>
            <w:r>
              <w:rPr>
                <w:spacing w:val="-16"/>
                <w:sz w:val="21"/>
              </w:rPr>
              <w:t>文件要求，如采购计划、采购清单或采购合同</w:t>
            </w:r>
            <w:r>
              <w:rPr>
                <w:spacing w:val="-8"/>
                <w:sz w:val="21"/>
              </w:rPr>
              <w:t>等，并根据批准的采购文件进行采购。</w:t>
            </w:r>
          </w:p>
          <w:p>
            <w:pPr>
              <w:pStyle w:val="TableParagraph"/>
              <w:spacing w:before="12"/>
              <w:rPr>
                <w:rFonts w:ascii="Microsoft JhengHei"/>
                <w:b/>
                <w:sz w:val="15"/>
              </w:rPr>
            </w:pPr>
          </w:p>
          <w:p>
            <w:pPr>
              <w:pStyle w:val="TableParagraph"/>
              <w:numPr>
                <w:ilvl w:val="0"/>
                <w:numId w:val="67"/>
              </w:numPr>
              <w:tabs>
                <w:tab w:val="left" w:pos="396"/>
              </w:tabs>
              <w:spacing w:before="1" w:after="0" w:line="261" w:lineRule="auto"/>
              <w:ind w:left="108" w:right="-29" w:firstLine="0"/>
              <w:jc w:val="left"/>
              <w:rPr>
                <w:sz w:val="21"/>
              </w:rPr>
            </w:pPr>
            <w:r>
              <w:rPr>
                <w:spacing w:val="-30"/>
                <w:sz w:val="21"/>
              </w:rPr>
              <w:t>应具备主要原辅料、食品添加剂、包装材料、</w:t>
            </w:r>
            <w:r>
              <w:rPr>
                <w:spacing w:val="-6"/>
                <w:sz w:val="21"/>
              </w:rPr>
              <w:t>相关产品等现行有效的产品标准。</w:t>
            </w:r>
          </w:p>
        </w:tc>
        <w:tc>
          <w:tcPr>
            <w:tcW w:w="262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
              <w:rPr>
                <w:rFonts w:ascii="Microsoft JhengHei"/>
                <w:b/>
                <w:sz w:val="18"/>
              </w:rPr>
            </w:pPr>
          </w:p>
          <w:p>
            <w:pPr>
              <w:pStyle w:val="TableParagraph"/>
              <w:ind w:left="107" w:right="-15"/>
              <w:jc w:val="center"/>
              <w:rPr>
                <w:sz w:val="21"/>
              </w:rPr>
            </w:pPr>
            <w:r>
              <w:rPr>
                <w:spacing w:val="-20"/>
                <w:sz w:val="21"/>
              </w:rPr>
              <w:t>《食品安全法》第三十六条。</w:t>
            </w:r>
          </w:p>
        </w:tc>
        <w:tc>
          <w:tcPr>
            <w:tcW w:w="91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
              <w:rPr>
                <w:rFonts w:ascii="Microsoft JhengHei"/>
                <w:b/>
                <w:sz w:val="18"/>
              </w:rPr>
            </w:pPr>
          </w:p>
          <w:p>
            <w:pPr>
              <w:pStyle w:val="TableParagraph"/>
              <w:spacing w:line="261" w:lineRule="auto"/>
              <w:ind w:left="360" w:right="138" w:hanging="192"/>
              <w:rPr>
                <w:sz w:val="21"/>
              </w:rPr>
            </w:pPr>
            <w:r>
              <w:rPr>
                <w:spacing w:val="-16"/>
                <w:sz w:val="21"/>
              </w:rPr>
              <w:t>查看文</w:t>
            </w:r>
            <w:r>
              <w:rPr>
                <w:spacing w:val="-10"/>
                <w:sz w:val="21"/>
              </w:rPr>
              <w:t>件</w:t>
            </w:r>
          </w:p>
        </w:tc>
        <w:tc>
          <w:tcPr>
            <w:tcW w:w="1248"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1"/>
              <w:rPr>
                <w:rFonts w:ascii="Microsoft JhengHei"/>
                <w:b/>
                <w:sz w:val="20"/>
              </w:rPr>
            </w:pPr>
          </w:p>
          <w:p>
            <w:pPr>
              <w:pStyle w:val="TableParagraph"/>
              <w:numPr>
                <w:ilvl w:val="0"/>
                <w:numId w:val="66"/>
              </w:numPr>
              <w:tabs>
                <w:tab w:val="left" w:pos="396"/>
              </w:tabs>
              <w:spacing w:before="0" w:after="0" w:line="240" w:lineRule="auto"/>
              <w:ind w:left="395" w:right="0" w:hanging="289"/>
              <w:jc w:val="left"/>
              <w:rPr>
                <w:sz w:val="21"/>
              </w:rPr>
            </w:pPr>
            <w:r>
              <w:rPr>
                <w:spacing w:val="-15"/>
                <w:sz w:val="21"/>
              </w:rPr>
              <w:t>符合</w:t>
            </w:r>
          </w:p>
          <w:p>
            <w:pPr>
              <w:pStyle w:val="TableParagraph"/>
              <w:spacing w:before="140"/>
              <w:ind w:left="107"/>
              <w:rPr>
                <w:sz w:val="21"/>
              </w:rPr>
            </w:pPr>
            <w:r>
              <w:rPr>
                <w:spacing w:val="-20"/>
                <w:sz w:val="21"/>
              </w:rPr>
              <w:t>□基本符合</w:t>
            </w:r>
          </w:p>
          <w:p>
            <w:pPr>
              <w:pStyle w:val="TableParagraph"/>
              <w:numPr>
                <w:ilvl w:val="0"/>
                <w:numId w:val="66"/>
              </w:numPr>
              <w:tabs>
                <w:tab w:val="left" w:pos="396"/>
              </w:tabs>
              <w:spacing w:before="139" w:after="0" w:line="240" w:lineRule="auto"/>
              <w:ind w:left="395" w:right="0" w:hanging="289"/>
              <w:jc w:val="left"/>
              <w:rPr>
                <w:sz w:val="21"/>
              </w:rPr>
            </w:pPr>
            <w:r>
              <w:rPr>
                <w:spacing w:val="-20"/>
                <w:sz w:val="21"/>
              </w:rPr>
              <w:t>不符合</w:t>
            </w: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5"/>
              <w:rPr>
                <w:rFonts w:ascii="Microsoft JhengHei"/>
                <w:b/>
                <w:sz w:val="11"/>
              </w:rPr>
            </w:pPr>
          </w:p>
          <w:p>
            <w:pPr>
              <w:pStyle w:val="TableParagraph"/>
              <w:spacing w:line="259" w:lineRule="exact"/>
              <w:ind w:left="628"/>
              <w:rPr>
                <w:sz w:val="21"/>
              </w:rPr>
            </w:pPr>
            <w:r>
              <w:rPr>
                <w:spacing w:val="-4"/>
                <w:sz w:val="21"/>
              </w:rPr>
              <w:t>（14）</w:t>
            </w:r>
          </w:p>
        </w:tc>
      </w:tr>
      <w:tr>
        <w:tblPrEx>
          <w:tblW w:w="0" w:type="auto"/>
          <w:jc w:val="left"/>
          <w:tblInd w:w="303" w:type="dxa"/>
          <w:tblLayout w:type="fixed"/>
          <w:tblCellMar>
            <w:top w:w="0" w:type="dxa"/>
            <w:left w:w="0" w:type="dxa"/>
            <w:bottom w:w="0" w:type="dxa"/>
            <w:right w:w="0" w:type="dxa"/>
          </w:tblCellMar>
          <w:tblLook w:val="01E0"/>
        </w:tblPrEx>
        <w:trPr>
          <w:trHeight w:val="1223"/>
          <w:jc w:val="left"/>
        </w:trPr>
        <w:tc>
          <w:tcPr>
            <w:tcW w:w="784" w:type="dxa"/>
            <w:tcBorders>
              <w:top w:val="nil"/>
            </w:tcBorders>
          </w:tcPr>
          <w:p>
            <w:pPr>
              <w:pStyle w:val="TableParagraph"/>
              <w:rPr>
                <w:rFonts w:ascii="Times New Roman"/>
                <w:sz w:val="20"/>
              </w:rPr>
            </w:pPr>
          </w:p>
        </w:tc>
        <w:tc>
          <w:tcPr>
            <w:tcW w:w="1056"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2112" w:type="dxa"/>
            <w:tcBorders>
              <w:top w:val="nil"/>
            </w:tcBorders>
          </w:tcPr>
          <w:p>
            <w:pPr>
              <w:pStyle w:val="TableParagraph"/>
              <w:rPr>
                <w:rFonts w:ascii="Times New Roman"/>
                <w:sz w:val="20"/>
              </w:rPr>
            </w:pPr>
          </w:p>
        </w:tc>
        <w:tc>
          <w:tcPr>
            <w:tcW w:w="4098" w:type="dxa"/>
            <w:tcBorders>
              <w:top w:val="nil"/>
            </w:tcBorders>
          </w:tcPr>
          <w:p>
            <w:pPr>
              <w:pStyle w:val="TableParagraph"/>
              <w:rPr>
                <w:rFonts w:ascii="Times New Roman"/>
                <w:sz w:val="20"/>
              </w:rPr>
            </w:pPr>
          </w:p>
        </w:tc>
        <w:tc>
          <w:tcPr>
            <w:tcW w:w="2622" w:type="dxa"/>
            <w:tcBorders>
              <w:top w:val="nil"/>
            </w:tcBorders>
          </w:tcPr>
          <w:p>
            <w:pPr>
              <w:pStyle w:val="TableParagraph"/>
              <w:rPr>
                <w:rFonts w:ascii="Times New Roman"/>
                <w:sz w:val="20"/>
              </w:rPr>
            </w:pPr>
          </w:p>
        </w:tc>
        <w:tc>
          <w:tcPr>
            <w:tcW w:w="912" w:type="dxa"/>
            <w:tcBorders>
              <w:top w:val="nil"/>
            </w:tcBorders>
          </w:tcPr>
          <w:p>
            <w:pPr>
              <w:pStyle w:val="TableParagraph"/>
              <w:rPr>
                <w:rFonts w:ascii="Times New Roman"/>
                <w:sz w:val="20"/>
              </w:rPr>
            </w:pPr>
          </w:p>
        </w:tc>
        <w:tc>
          <w:tcPr>
            <w:tcW w:w="1248" w:type="dxa"/>
            <w:tcBorders>
              <w:top w:val="nil"/>
            </w:tcBorders>
          </w:tcPr>
          <w:p>
            <w:pPr>
              <w:pStyle w:val="TableParagraph"/>
              <w:rPr>
                <w:rFonts w:ascii="Times New Roman"/>
                <w:sz w:val="20"/>
              </w:rPr>
            </w:pPr>
          </w:p>
        </w:tc>
        <w:tc>
          <w:tcPr>
            <w:tcW w:w="1280" w:type="dxa"/>
            <w:vMerge/>
            <w:tcBorders>
              <w:top w:val="nil"/>
            </w:tcBorders>
          </w:tcPr>
          <w:p>
            <w:pPr>
              <w:rPr>
                <w:sz w:val="2"/>
                <w:szCs w:val="2"/>
              </w:rPr>
            </w:pPr>
          </w:p>
        </w:tc>
      </w:tr>
    </w:tbl>
    <w:p>
      <w:pPr>
        <w:spacing w:after="0"/>
        <w:rPr>
          <w:sz w:val="2"/>
          <w:szCs w:val="2"/>
        </w:rPr>
        <w:sectPr>
          <w:footerReference w:type="even" r:id="rId22"/>
          <w:footerReference w:type="default" r:id="rId23"/>
          <w:pgSz w:w="16840" w:h="11910" w:orient="landscape"/>
          <w:pgMar w:top="1100" w:right="600" w:bottom="1580" w:left="440" w:header="0" w:footer="1380"/>
          <w:pgNumType w:start="12"/>
          <w:cols w:space="708"/>
        </w:sectPr>
      </w:pPr>
    </w:p>
    <w:p>
      <w:pPr>
        <w:pStyle w:val="BodyText"/>
        <w:rPr>
          <w:rFonts w:ascii="Microsoft JhengHei"/>
          <w:b/>
          <w:sz w:val="2"/>
        </w:rPr>
      </w:pPr>
    </w:p>
    <w:tbl>
      <w:tblPr>
        <w:tblStyle w:val="TableNormal10"/>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left="79" w:right="51"/>
              <w:jc w:val="center"/>
              <w:rPr>
                <w:rFonts w:ascii="黑体" w:eastAsia="黑体"/>
                <w:sz w:val="21"/>
              </w:rPr>
            </w:pPr>
            <w:r>
              <w:rPr>
                <w:rFonts w:ascii="黑体" w:eastAsia="黑体"/>
                <w:spacing w:val="-15"/>
                <w:sz w:val="21"/>
              </w:rPr>
              <w:t>序号</w:t>
            </w:r>
          </w:p>
        </w:tc>
        <w:tc>
          <w:tcPr>
            <w:tcW w:w="1056" w:type="dxa"/>
          </w:tcPr>
          <w:p>
            <w:pPr>
              <w:pStyle w:val="TableParagraph"/>
              <w:spacing w:before="139"/>
              <w:ind w:left="336"/>
              <w:rPr>
                <w:rFonts w:ascii="黑体" w:eastAsia="黑体"/>
                <w:sz w:val="21"/>
              </w:rPr>
            </w:pPr>
            <w:r>
              <w:rPr>
                <w:rFonts w:ascii="黑体" w:eastAsia="黑体"/>
                <w:spacing w:val="-15"/>
                <w:sz w:val="21"/>
              </w:rPr>
              <w:t>内容</w:t>
            </w:r>
          </w:p>
        </w:tc>
        <w:tc>
          <w:tcPr>
            <w:tcW w:w="1248" w:type="dxa"/>
          </w:tcPr>
          <w:p>
            <w:pPr>
              <w:pStyle w:val="TableParagraph"/>
              <w:spacing w:before="139"/>
              <w:ind w:left="240"/>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431"/>
          <w:jc w:val="left"/>
        </w:trPr>
        <w:tc>
          <w:tcPr>
            <w:tcW w:w="784" w:type="dxa"/>
            <w:tcBorders>
              <w:bottom w:val="nil"/>
            </w:tcBorders>
          </w:tcPr>
          <w:p>
            <w:pPr>
              <w:pStyle w:val="TableParagraph"/>
              <w:rPr>
                <w:rFonts w:ascii="Times New Roman"/>
                <w:sz w:val="18"/>
              </w:rPr>
            </w:pPr>
          </w:p>
        </w:tc>
        <w:tc>
          <w:tcPr>
            <w:tcW w:w="1056" w:type="dxa"/>
            <w:tcBorders>
              <w:bottom w:val="nil"/>
            </w:tcBorders>
          </w:tcPr>
          <w:p>
            <w:pPr>
              <w:pStyle w:val="TableParagraph"/>
              <w:rPr>
                <w:rFonts w:ascii="Times New Roman"/>
                <w:sz w:val="18"/>
              </w:rPr>
            </w:pPr>
          </w:p>
        </w:tc>
        <w:tc>
          <w:tcPr>
            <w:tcW w:w="1248" w:type="dxa"/>
            <w:tcBorders>
              <w:bottom w:val="nil"/>
            </w:tcBorders>
          </w:tcPr>
          <w:p>
            <w:pPr>
              <w:pStyle w:val="TableParagraph"/>
              <w:rPr>
                <w:rFonts w:ascii="Times New Roman"/>
                <w:sz w:val="18"/>
              </w:rPr>
            </w:pPr>
          </w:p>
        </w:tc>
        <w:tc>
          <w:tcPr>
            <w:tcW w:w="2112" w:type="dxa"/>
            <w:tcBorders>
              <w:bottom w:val="nil"/>
            </w:tcBorders>
          </w:tcPr>
          <w:p>
            <w:pPr>
              <w:pStyle w:val="TableParagraph"/>
              <w:rPr>
                <w:rFonts w:ascii="Times New Roman"/>
                <w:sz w:val="18"/>
              </w:rPr>
            </w:pPr>
          </w:p>
        </w:tc>
        <w:tc>
          <w:tcPr>
            <w:tcW w:w="4098" w:type="dxa"/>
            <w:tcBorders>
              <w:bottom w:val="nil"/>
            </w:tcBorders>
          </w:tcPr>
          <w:p>
            <w:pPr>
              <w:pStyle w:val="TableParagraph"/>
              <w:spacing w:before="9"/>
              <w:rPr>
                <w:rFonts w:ascii="Microsoft JhengHei"/>
                <w:b/>
                <w:sz w:val="9"/>
              </w:rPr>
            </w:pPr>
          </w:p>
          <w:p>
            <w:pPr>
              <w:pStyle w:val="TableParagraph"/>
              <w:ind w:left="108"/>
              <w:rPr>
                <w:sz w:val="18"/>
              </w:rPr>
            </w:pPr>
            <w:r>
              <w:rPr>
                <w:spacing w:val="-18"/>
                <w:sz w:val="18"/>
              </w:rPr>
              <w:t>1</w:t>
            </w:r>
            <w:r>
              <w:rPr>
                <w:spacing w:val="-24"/>
                <w:sz w:val="18"/>
              </w:rPr>
              <w:t>. 企业应建立食品原料、食品添加剂、食品相关产品进</w:t>
            </w:r>
          </w:p>
        </w:tc>
        <w:tc>
          <w:tcPr>
            <w:tcW w:w="2622" w:type="dxa"/>
            <w:tcBorders>
              <w:bottom w:val="nil"/>
            </w:tcBorders>
          </w:tcPr>
          <w:p>
            <w:pPr>
              <w:pStyle w:val="TableParagraph"/>
              <w:rPr>
                <w:rFonts w:ascii="Times New Roman"/>
                <w:sz w:val="18"/>
              </w:rPr>
            </w:pPr>
          </w:p>
        </w:tc>
        <w:tc>
          <w:tcPr>
            <w:tcW w:w="912" w:type="dxa"/>
            <w:tcBorders>
              <w:bottom w:val="nil"/>
            </w:tcBorders>
          </w:tcPr>
          <w:p>
            <w:pPr>
              <w:pStyle w:val="TableParagraph"/>
              <w:rPr>
                <w:rFonts w:ascii="Times New Roman"/>
                <w:sz w:val="18"/>
              </w:rPr>
            </w:pPr>
          </w:p>
        </w:tc>
        <w:tc>
          <w:tcPr>
            <w:tcW w:w="1248" w:type="dxa"/>
            <w:tcBorders>
              <w:bottom w:val="nil"/>
            </w:tcBorders>
          </w:tcPr>
          <w:p>
            <w:pPr>
              <w:pStyle w:val="TableParagraph"/>
              <w:rPr>
                <w:rFonts w:ascii="Times New Roman"/>
                <w:sz w:val="18"/>
              </w:rPr>
            </w:pP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29"/>
              </w:rPr>
            </w:pPr>
          </w:p>
          <w:p>
            <w:pPr>
              <w:pStyle w:val="TableParagraph"/>
              <w:spacing w:line="259" w:lineRule="exact"/>
              <w:ind w:left="609"/>
              <w:rPr>
                <w:sz w:val="21"/>
              </w:rPr>
            </w:pPr>
            <w:r>
              <w:rPr>
                <w:spacing w:val="-4"/>
                <w:sz w:val="21"/>
              </w:rPr>
              <w:t>（15）</w:t>
            </w:r>
          </w:p>
        </w:tc>
      </w:tr>
      <w:tr>
        <w:tblPrEx>
          <w:tblW w:w="0" w:type="auto"/>
          <w:jc w:val="left"/>
          <w:tblInd w:w="303" w:type="dxa"/>
          <w:tblLayout w:type="fixed"/>
          <w:tblCellMar>
            <w:top w:w="0" w:type="dxa"/>
            <w:left w:w="0" w:type="dxa"/>
            <w:bottom w:w="0" w:type="dxa"/>
            <w:right w:w="0" w:type="dxa"/>
          </w:tblCellMar>
          <w:tblLook w:val="01E0"/>
        </w:tblPrEx>
        <w:trPr>
          <w:trHeight w:val="282"/>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25"/>
              <w:ind w:left="108"/>
              <w:rPr>
                <w:sz w:val="18"/>
              </w:rPr>
            </w:pPr>
            <w:r>
              <w:rPr>
                <w:spacing w:val="-20"/>
                <w:sz w:val="18"/>
              </w:rPr>
              <w:t>货查验记录制度。</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82"/>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25"/>
              <w:ind w:left="108"/>
              <w:rPr>
                <w:sz w:val="18"/>
              </w:rPr>
            </w:pPr>
            <w:r>
              <w:rPr>
                <w:spacing w:val="-18"/>
                <w:sz w:val="18"/>
              </w:rPr>
              <w:t>2</w:t>
            </w:r>
            <w:r>
              <w:rPr>
                <w:spacing w:val="-23"/>
                <w:sz w:val="18"/>
              </w:rPr>
              <w:t>. 进货查验记录应如实记录食品原料、食品添加剂、食</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81"/>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25"/>
              <w:ind w:left="108"/>
              <w:rPr>
                <w:sz w:val="18"/>
              </w:rPr>
            </w:pPr>
            <w:r>
              <w:rPr>
                <w:spacing w:val="-20"/>
                <w:sz w:val="18"/>
              </w:rPr>
              <w:t>品相关产品的名称、规格、数量、供货者名称及联系方</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81"/>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25"/>
              <w:ind w:left="108"/>
              <w:rPr>
                <w:sz w:val="18"/>
              </w:rPr>
            </w:pPr>
            <w:r>
              <w:rPr>
                <w:spacing w:val="-20"/>
                <w:sz w:val="18"/>
              </w:rPr>
              <w:t>式、进货日期等内容，并与原始记录凭证一一对应。</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74"/>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25" w:line="229" w:lineRule="exact"/>
              <w:ind w:left="108"/>
              <w:rPr>
                <w:sz w:val="18"/>
              </w:rPr>
            </w:pPr>
            <w:r>
              <w:rPr>
                <w:spacing w:val="-18"/>
                <w:sz w:val="18"/>
              </w:rPr>
              <w:t>3</w:t>
            </w:r>
            <w:r>
              <w:rPr>
                <w:spacing w:val="-24"/>
                <w:sz w:val="18"/>
              </w:rPr>
              <w:t>. 进货查验记录应当真实，保留载有相关信息的进货或</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96"/>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33"/>
              <w:ind w:left="108"/>
              <w:rPr>
                <w:sz w:val="18"/>
              </w:rPr>
            </w:pPr>
            <w:r>
              <w:rPr>
                <w:spacing w:val="-18"/>
                <w:sz w:val="18"/>
              </w:rPr>
              <w:t>者销售票据，记录、票据的保存期限不得少于2</w:t>
            </w:r>
            <w:r>
              <w:rPr>
                <w:spacing w:val="-17"/>
                <w:sz w:val="18"/>
              </w:rPr>
              <w:t xml:space="preserve"> 年。</w:t>
            </w:r>
          </w:p>
        </w:tc>
        <w:tc>
          <w:tcPr>
            <w:tcW w:w="2622" w:type="dxa"/>
            <w:tcBorders>
              <w:top w:val="nil"/>
              <w:bottom w:val="nil"/>
            </w:tcBorders>
          </w:tcPr>
          <w:p>
            <w:pPr>
              <w:pStyle w:val="TableParagraph"/>
              <w:spacing w:before="14" w:line="263" w:lineRule="exact"/>
              <w:ind w:left="107" w:right="-44"/>
              <w:rPr>
                <w:sz w:val="21"/>
              </w:rPr>
            </w:pPr>
            <w:r>
              <w:rPr>
                <w:spacing w:val="-18"/>
                <w:sz w:val="21"/>
              </w:rPr>
              <w:t>1</w:t>
            </w:r>
            <w:r>
              <w:rPr>
                <w:spacing w:val="-32"/>
                <w:sz w:val="21"/>
              </w:rPr>
              <w:t>.《食品安全法》第三十六条；</w:t>
            </w: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66"/>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18" w:line="229" w:lineRule="exact"/>
              <w:ind w:left="108"/>
              <w:rPr>
                <w:sz w:val="18"/>
              </w:rPr>
            </w:pPr>
            <w:r>
              <w:rPr>
                <w:spacing w:val="-8"/>
                <w:sz w:val="18"/>
              </w:rPr>
              <w:t>4</w:t>
            </w:r>
            <w:r>
              <w:rPr>
                <w:spacing w:val="-9"/>
                <w:sz w:val="18"/>
              </w:rPr>
              <w:t>. 采购食品原料、食品添加剂、食品相关产品，应</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3800"/>
          <w:jc w:val="left"/>
        </w:trPr>
        <w:tc>
          <w:tcPr>
            <w:tcW w:w="784"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20"/>
              </w:rPr>
            </w:pPr>
          </w:p>
          <w:p>
            <w:pPr>
              <w:pStyle w:val="TableParagraph"/>
              <w:spacing w:before="1"/>
              <w:ind w:left="79" w:right="60"/>
              <w:jc w:val="center"/>
              <w:rPr>
                <w:sz w:val="21"/>
              </w:rPr>
            </w:pPr>
            <w:r>
              <w:rPr>
                <w:spacing w:val="-5"/>
                <w:sz w:val="21"/>
              </w:rPr>
              <w:t>1.9</w:t>
            </w:r>
          </w:p>
        </w:tc>
        <w:tc>
          <w:tcPr>
            <w:tcW w:w="1056"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20"/>
              </w:rPr>
            </w:pPr>
          </w:p>
          <w:p>
            <w:pPr>
              <w:pStyle w:val="TableParagraph"/>
              <w:spacing w:before="1" w:line="261" w:lineRule="auto"/>
              <w:ind w:left="336" w:right="114" w:hanging="192"/>
              <w:rPr>
                <w:sz w:val="21"/>
              </w:rPr>
            </w:pPr>
            <w:r>
              <w:rPr>
                <w:spacing w:val="-16"/>
                <w:sz w:val="21"/>
              </w:rPr>
              <w:t>采购验证</w:t>
            </w:r>
            <w:r>
              <w:rPr>
                <w:spacing w:val="-6"/>
                <w:sz w:val="21"/>
              </w:rPr>
              <w:t>制度</w:t>
            </w:r>
          </w:p>
        </w:tc>
        <w:tc>
          <w:tcPr>
            <w:tcW w:w="1248" w:type="dxa"/>
            <w:tcBorders>
              <w:top w:val="nil"/>
              <w:bottom w:val="nil"/>
            </w:tcBorders>
          </w:tcPr>
          <w:p>
            <w:pPr>
              <w:pStyle w:val="TableParagraph"/>
              <w:spacing w:before="14" w:line="261" w:lineRule="auto"/>
              <w:ind w:left="108" w:right="77"/>
              <w:jc w:val="both"/>
              <w:rPr>
                <w:sz w:val="21"/>
              </w:rPr>
            </w:pPr>
            <w:r>
              <w:rPr>
                <w:spacing w:val="-2"/>
                <w:sz w:val="21"/>
              </w:rPr>
              <w:t>申请人应制</w:t>
            </w:r>
            <w:r>
              <w:rPr>
                <w:spacing w:val="-2"/>
                <w:sz w:val="21"/>
              </w:rPr>
              <w:t>定对采购的</w:t>
            </w:r>
            <w:r>
              <w:rPr>
                <w:spacing w:val="-2"/>
                <w:sz w:val="21"/>
              </w:rPr>
              <w:t>原辅材料、</w:t>
            </w:r>
            <w:r>
              <w:rPr>
                <w:spacing w:val="-2"/>
                <w:sz w:val="21"/>
              </w:rPr>
              <w:t>包装材料以</w:t>
            </w:r>
            <w:r>
              <w:rPr>
                <w:spacing w:val="-2"/>
                <w:sz w:val="21"/>
              </w:rPr>
              <w:t>及外协加工</w:t>
            </w:r>
            <w:r>
              <w:rPr>
                <w:spacing w:val="-2"/>
                <w:sz w:val="21"/>
              </w:rPr>
              <w:t>品进行检验</w:t>
            </w:r>
            <w:r>
              <w:rPr>
                <w:spacing w:val="-2"/>
                <w:sz w:val="21"/>
              </w:rPr>
              <w:t>或验证的制</w:t>
            </w:r>
            <w:r>
              <w:rPr>
                <w:spacing w:val="-2"/>
                <w:sz w:val="21"/>
              </w:rPr>
              <w:t>度。食品标</w:t>
            </w:r>
            <w:r>
              <w:rPr>
                <w:spacing w:val="-2"/>
                <w:sz w:val="21"/>
              </w:rPr>
              <w:t>签标识应当</w:t>
            </w:r>
            <w:r>
              <w:rPr>
                <w:spacing w:val="-2"/>
                <w:sz w:val="21"/>
              </w:rPr>
              <w:t>符合相关规</w:t>
            </w:r>
            <w:r>
              <w:rPr>
                <w:spacing w:val="-10"/>
                <w:sz w:val="21"/>
              </w:rPr>
              <w:t>定</w:t>
            </w:r>
          </w:p>
        </w:tc>
        <w:tc>
          <w:tcPr>
            <w:tcW w:w="2112"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6"/>
              <w:rPr>
                <w:rFonts w:ascii="Microsoft JhengHei"/>
                <w:b/>
                <w:sz w:val="16"/>
              </w:rPr>
            </w:pPr>
          </w:p>
          <w:p>
            <w:pPr>
              <w:pStyle w:val="TableParagraph"/>
              <w:ind w:left="107"/>
              <w:rPr>
                <w:sz w:val="21"/>
              </w:rPr>
            </w:pPr>
            <w:r>
              <w:rPr>
                <w:spacing w:val="-20"/>
                <w:sz w:val="21"/>
              </w:rPr>
              <w:t>符合要求，符合；</w:t>
            </w:r>
          </w:p>
          <w:p>
            <w:pPr>
              <w:pStyle w:val="TableParagraph"/>
              <w:spacing w:before="23" w:line="261" w:lineRule="auto"/>
              <w:ind w:left="107" w:right="77"/>
              <w:rPr>
                <w:sz w:val="21"/>
              </w:rPr>
            </w:pPr>
            <w:r>
              <w:rPr>
                <w:spacing w:val="-20"/>
                <w:sz w:val="21"/>
              </w:rPr>
              <w:t>有制度，但有缺陷，基</w:t>
            </w:r>
            <w:r>
              <w:rPr>
                <w:spacing w:val="-4"/>
                <w:sz w:val="21"/>
              </w:rPr>
              <w:t>本符合；</w:t>
            </w:r>
          </w:p>
          <w:p>
            <w:pPr>
              <w:pStyle w:val="TableParagraph"/>
              <w:spacing w:line="267" w:lineRule="exact"/>
              <w:ind w:left="107"/>
              <w:rPr>
                <w:sz w:val="21"/>
              </w:rPr>
            </w:pPr>
            <w:r>
              <w:rPr>
                <w:spacing w:val="-20"/>
                <w:sz w:val="21"/>
              </w:rPr>
              <w:t>无制度，不符合。</w:t>
            </w:r>
          </w:p>
        </w:tc>
        <w:tc>
          <w:tcPr>
            <w:tcW w:w="4098" w:type="dxa"/>
            <w:tcBorders>
              <w:top w:val="nil"/>
              <w:bottom w:val="nil"/>
            </w:tcBorders>
          </w:tcPr>
          <w:p>
            <w:pPr>
              <w:pStyle w:val="TableParagraph"/>
              <w:spacing w:before="33" w:line="304" w:lineRule="auto"/>
              <w:ind w:left="108" w:right="77"/>
              <w:jc w:val="both"/>
              <w:rPr>
                <w:sz w:val="18"/>
              </w:rPr>
            </w:pPr>
            <w:r>
              <w:rPr>
                <w:spacing w:val="-18"/>
                <w:sz w:val="18"/>
              </w:rPr>
              <w:t>当查验供货者的许可证和购进批次产品相适应的产品合</w:t>
            </w:r>
            <w:r>
              <w:rPr>
                <w:spacing w:val="-20"/>
                <w:sz w:val="18"/>
              </w:rPr>
              <w:t>格证明文件。生产用水的水质应符合GB</w:t>
            </w:r>
            <w:r>
              <w:rPr>
                <w:spacing w:val="-2"/>
                <w:sz w:val="18"/>
              </w:rPr>
              <w:t xml:space="preserve"> </w:t>
            </w:r>
            <w:r>
              <w:rPr>
                <w:spacing w:val="-20"/>
                <w:sz w:val="18"/>
              </w:rPr>
              <w:t>5749</w:t>
            </w:r>
            <w:r>
              <w:rPr>
                <w:spacing w:val="-35"/>
                <w:sz w:val="18"/>
              </w:rPr>
              <w:t xml:space="preserve"> 的规定。菌</w:t>
            </w:r>
            <w:r>
              <w:rPr>
                <w:spacing w:val="-16"/>
                <w:sz w:val="18"/>
              </w:rPr>
              <w:t>种的管理</w:t>
            </w:r>
            <w:r>
              <w:rPr>
                <w:rFonts w:ascii="Times New Roman" w:eastAsia="Times New Roman"/>
                <w:spacing w:val="-16"/>
                <w:sz w:val="18"/>
              </w:rPr>
              <w:t>(</w:t>
            </w:r>
            <w:r>
              <w:rPr>
                <w:spacing w:val="-16"/>
                <w:sz w:val="18"/>
              </w:rPr>
              <w:t>乳酸菌饮料厂适用</w:t>
            </w:r>
            <w:r>
              <w:rPr>
                <w:rFonts w:ascii="Times New Roman" w:eastAsia="Times New Roman"/>
                <w:spacing w:val="-16"/>
                <w:sz w:val="18"/>
              </w:rPr>
              <w:t>)</w:t>
            </w:r>
            <w:r>
              <w:rPr>
                <w:spacing w:val="-16"/>
                <w:sz w:val="18"/>
              </w:rPr>
              <w:t>：使用的菌种必须经国家</w:t>
            </w:r>
            <w:r>
              <w:rPr>
                <w:spacing w:val="-18"/>
                <w:sz w:val="18"/>
              </w:rPr>
              <w:t>级有关技术部门鉴定，不得使用变异或杂化的菌种。菌</w:t>
            </w:r>
            <w:r>
              <w:rPr>
                <w:spacing w:val="-18"/>
                <w:sz w:val="18"/>
              </w:rPr>
              <w:t>种在投入生产使用前，必须严格检验其各项特性，确保</w:t>
            </w:r>
            <w:r>
              <w:rPr>
                <w:spacing w:val="-4"/>
                <w:sz w:val="18"/>
              </w:rPr>
              <w:t>其活性和未受其他杂菌污染。</w:t>
            </w:r>
          </w:p>
          <w:p>
            <w:pPr>
              <w:pStyle w:val="TableParagraph"/>
              <w:numPr>
                <w:ilvl w:val="0"/>
                <w:numId w:val="65"/>
              </w:numPr>
              <w:tabs>
                <w:tab w:val="left" w:pos="351"/>
              </w:tabs>
              <w:spacing w:before="0" w:after="0" w:line="304" w:lineRule="auto"/>
              <w:ind w:left="108" w:right="77" w:firstLine="0"/>
              <w:jc w:val="both"/>
              <w:rPr>
                <w:sz w:val="18"/>
              </w:rPr>
            </w:pPr>
            <w:r>
              <w:rPr>
                <w:spacing w:val="-27"/>
                <w:sz w:val="18"/>
              </w:rPr>
              <w:t>进口的食品、食品添加剂以及食品相关产品应当符合</w:t>
            </w:r>
            <w:r>
              <w:rPr>
                <w:spacing w:val="-18"/>
                <w:sz w:val="18"/>
              </w:rPr>
              <w:t>我国食品安全国家标准。企业采购进口需法定检验的食品原料、食品添加剂、食品相关产品，应当向供货者索</w:t>
            </w:r>
            <w:r>
              <w:rPr>
                <w:spacing w:val="-2"/>
                <w:sz w:val="18"/>
              </w:rPr>
              <w:t>取有效的检验检疫证明；</w:t>
            </w:r>
          </w:p>
          <w:p>
            <w:pPr>
              <w:pStyle w:val="TableParagraph"/>
              <w:numPr>
                <w:ilvl w:val="0"/>
                <w:numId w:val="65"/>
              </w:numPr>
              <w:tabs>
                <w:tab w:val="left" w:pos="351"/>
              </w:tabs>
              <w:spacing w:before="0" w:after="0" w:line="227" w:lineRule="exact"/>
              <w:ind w:left="350" w:right="0" w:hanging="243"/>
              <w:jc w:val="both"/>
              <w:rPr>
                <w:sz w:val="18"/>
              </w:rPr>
            </w:pPr>
            <w:r>
              <w:rPr>
                <w:spacing w:val="-25"/>
                <w:sz w:val="18"/>
              </w:rPr>
              <w:t>对无法提供合格证明文件的食品原料，企业应当依照</w:t>
            </w:r>
          </w:p>
          <w:p>
            <w:pPr>
              <w:pStyle w:val="TableParagraph"/>
              <w:spacing w:line="290" w:lineRule="atLeast"/>
              <w:ind w:left="108" w:right="-15"/>
              <w:rPr>
                <w:sz w:val="18"/>
              </w:rPr>
            </w:pPr>
            <w:r>
              <w:rPr>
                <w:spacing w:val="-14"/>
                <w:sz w:val="18"/>
              </w:rPr>
              <w:t>食品安全标准进行自行检验或委托检验，并保存检验记</w:t>
            </w:r>
            <w:r>
              <w:rPr>
                <w:spacing w:val="-27"/>
                <w:sz w:val="18"/>
              </w:rPr>
              <w:t>录；不得采购或者使用不符合食品安全标准的食品原料、</w:t>
            </w:r>
          </w:p>
        </w:tc>
        <w:tc>
          <w:tcPr>
            <w:tcW w:w="2622" w:type="dxa"/>
            <w:tcBorders>
              <w:top w:val="nil"/>
              <w:bottom w:val="nil"/>
            </w:tcBorders>
          </w:tcPr>
          <w:p>
            <w:pPr>
              <w:pStyle w:val="TableParagraph"/>
              <w:numPr>
                <w:ilvl w:val="0"/>
                <w:numId w:val="64"/>
              </w:numPr>
              <w:tabs>
                <w:tab w:val="left" w:pos="415"/>
              </w:tabs>
              <w:spacing w:before="14" w:after="0" w:line="261" w:lineRule="auto"/>
              <w:ind w:left="107" w:right="77" w:firstLine="0"/>
              <w:jc w:val="both"/>
              <w:rPr>
                <w:sz w:val="21"/>
              </w:rPr>
            </w:pPr>
            <w:r>
              <w:rPr>
                <w:spacing w:val="10"/>
                <w:sz w:val="21"/>
              </w:rPr>
              <w:t>《关于食品生产加工</w:t>
            </w:r>
            <w:r>
              <w:rPr>
                <w:spacing w:val="-2"/>
                <w:sz w:val="21"/>
              </w:rPr>
              <w:t>企业落实质量安全主体责</w:t>
            </w:r>
            <w:r>
              <w:rPr>
                <w:spacing w:val="-10"/>
                <w:sz w:val="21"/>
              </w:rPr>
              <w:t>任监督检查规定的公告》</w:t>
            </w:r>
            <w:r>
              <w:rPr>
                <w:spacing w:val="-2"/>
                <w:sz w:val="21"/>
              </w:rPr>
              <w:t>（国家质量监督检验检疫总</w:t>
            </w:r>
            <w:r>
              <w:rPr>
                <w:spacing w:val="-13"/>
                <w:sz w:val="21"/>
              </w:rPr>
              <w:t xml:space="preserve">局公告 </w:t>
            </w:r>
            <w:r>
              <w:rPr>
                <w:spacing w:val="-12"/>
                <w:sz w:val="21"/>
              </w:rPr>
              <w:t>2009</w:t>
            </w:r>
            <w:r>
              <w:rPr>
                <w:spacing w:val="-14"/>
                <w:sz w:val="21"/>
              </w:rPr>
              <w:t xml:space="preserve"> 年第 </w:t>
            </w:r>
            <w:r>
              <w:rPr>
                <w:spacing w:val="-12"/>
                <w:sz w:val="21"/>
              </w:rPr>
              <w:t>119</w:t>
            </w:r>
            <w:r>
              <w:rPr>
                <w:spacing w:val="-13"/>
                <w:sz w:val="21"/>
              </w:rPr>
              <w:t xml:space="preserve"> 号</w:t>
            </w:r>
            <w:r>
              <w:rPr>
                <w:spacing w:val="-12"/>
                <w:sz w:val="21"/>
              </w:rPr>
              <w:t>）</w:t>
            </w:r>
            <w:r>
              <w:rPr>
                <w:spacing w:val="-4"/>
                <w:sz w:val="21"/>
              </w:rPr>
              <w:t>第八条；</w:t>
            </w:r>
          </w:p>
          <w:p>
            <w:pPr>
              <w:pStyle w:val="TableParagraph"/>
              <w:spacing w:before="8"/>
              <w:rPr>
                <w:rFonts w:ascii="Microsoft JhengHei"/>
                <w:b/>
                <w:sz w:val="15"/>
              </w:rPr>
            </w:pPr>
          </w:p>
          <w:p>
            <w:pPr>
              <w:pStyle w:val="TableParagraph"/>
              <w:numPr>
                <w:ilvl w:val="0"/>
                <w:numId w:val="64"/>
              </w:numPr>
              <w:tabs>
                <w:tab w:val="left" w:pos="310"/>
              </w:tabs>
              <w:spacing w:before="0" w:after="0" w:line="261" w:lineRule="auto"/>
              <w:ind w:left="107" w:right="77" w:firstLine="0"/>
              <w:jc w:val="left"/>
              <w:rPr>
                <w:sz w:val="21"/>
              </w:rPr>
            </w:pPr>
            <w:r>
              <w:rPr>
                <w:spacing w:val="-12"/>
                <w:sz w:val="21"/>
              </w:rPr>
              <w:t>《食品安全法实施条例》</w:t>
            </w:r>
            <w:r>
              <w:rPr>
                <w:spacing w:val="-2"/>
                <w:sz w:val="21"/>
              </w:rPr>
              <w:t>第二十四条；</w:t>
            </w:r>
          </w:p>
          <w:p>
            <w:pPr>
              <w:pStyle w:val="TableParagraph"/>
              <w:spacing w:before="14"/>
              <w:rPr>
                <w:rFonts w:ascii="Microsoft JhengHei"/>
                <w:b/>
                <w:sz w:val="15"/>
              </w:rPr>
            </w:pPr>
          </w:p>
          <w:p>
            <w:pPr>
              <w:pStyle w:val="TableParagraph"/>
              <w:numPr>
                <w:ilvl w:val="0"/>
                <w:numId w:val="64"/>
              </w:numPr>
              <w:tabs>
                <w:tab w:val="left" w:pos="310"/>
              </w:tabs>
              <w:spacing w:before="0" w:after="0" w:line="240" w:lineRule="auto"/>
              <w:ind w:left="309" w:right="0" w:hanging="203"/>
              <w:jc w:val="left"/>
              <w:rPr>
                <w:sz w:val="21"/>
              </w:rPr>
            </w:pPr>
            <w:r>
              <w:rPr>
                <w:spacing w:val="-8"/>
                <w:sz w:val="21"/>
              </w:rPr>
              <w:t>GB</w:t>
            </w:r>
            <w:r>
              <w:rPr>
                <w:spacing w:val="-4"/>
                <w:sz w:val="21"/>
              </w:rPr>
              <w:t xml:space="preserve"> </w:t>
            </w:r>
            <w:r>
              <w:rPr>
                <w:spacing w:val="-8"/>
                <w:sz w:val="21"/>
              </w:rPr>
              <w:t>14881-1994</w:t>
            </w:r>
            <w:r>
              <w:rPr>
                <w:spacing w:val="-31"/>
                <w:sz w:val="21"/>
              </w:rPr>
              <w:t xml:space="preserve"> 第</w:t>
            </w:r>
            <w:r>
              <w:rPr>
                <w:spacing w:val="-8"/>
                <w:sz w:val="21"/>
              </w:rPr>
              <w:t>3.1</w:t>
            </w:r>
            <w:r>
              <w:rPr>
                <w:spacing w:val="-25"/>
                <w:sz w:val="21"/>
              </w:rPr>
              <w:t xml:space="preserve"> 条；</w:t>
            </w:r>
          </w:p>
          <w:p>
            <w:pPr>
              <w:pStyle w:val="TableParagraph"/>
              <w:numPr>
                <w:ilvl w:val="0"/>
                <w:numId w:val="64"/>
              </w:numPr>
              <w:tabs>
                <w:tab w:val="left" w:pos="415"/>
              </w:tabs>
              <w:spacing w:before="23" w:after="0" w:line="240" w:lineRule="auto"/>
              <w:ind w:left="414" w:right="0" w:hanging="308"/>
              <w:jc w:val="left"/>
              <w:rPr>
                <w:rFonts w:ascii="Times New Roman" w:eastAsia="Times New Roman"/>
                <w:sz w:val="21"/>
              </w:rPr>
            </w:pPr>
            <w:r>
              <w:rPr>
                <w:spacing w:val="-2"/>
                <w:sz w:val="21"/>
              </w:rPr>
              <w:t>GB</w:t>
            </w:r>
            <w:r>
              <w:rPr>
                <w:spacing w:val="28"/>
                <w:sz w:val="21"/>
              </w:rPr>
              <w:t xml:space="preserve"> </w:t>
            </w:r>
            <w:r>
              <w:rPr>
                <w:spacing w:val="-2"/>
                <w:sz w:val="21"/>
              </w:rPr>
              <w:t>12695－2003</w:t>
            </w:r>
            <w:r>
              <w:rPr>
                <w:spacing w:val="-32"/>
                <w:sz w:val="21"/>
              </w:rPr>
              <w:t xml:space="preserve"> 中</w:t>
            </w:r>
            <w:r>
              <w:rPr>
                <w:rFonts w:ascii="Times New Roman" w:eastAsia="Times New Roman"/>
                <w:spacing w:val="-5"/>
                <w:sz w:val="21"/>
              </w:rPr>
              <w:t>9</w:t>
            </w:r>
            <w:r>
              <w:rPr>
                <w:spacing w:val="-5"/>
                <w:sz w:val="21"/>
              </w:rPr>
              <w:t>．</w:t>
            </w:r>
            <w:r>
              <w:rPr>
                <w:rFonts w:ascii="Times New Roman" w:eastAsia="Times New Roman"/>
                <w:spacing w:val="-5"/>
                <w:sz w:val="21"/>
              </w:rPr>
              <w:t>5</w:t>
            </w:r>
          </w:p>
          <w:p>
            <w:pPr>
              <w:pStyle w:val="TableParagraph"/>
              <w:spacing w:before="23" w:line="263" w:lineRule="exact"/>
              <w:ind w:left="107"/>
              <w:rPr>
                <w:sz w:val="21"/>
              </w:rPr>
            </w:pPr>
            <w:r>
              <w:rPr>
                <w:spacing w:val="-15"/>
                <w:sz w:val="21"/>
              </w:rPr>
              <w:t>条。</w:t>
            </w:r>
          </w:p>
        </w:tc>
        <w:tc>
          <w:tcPr>
            <w:tcW w:w="912"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4"/>
              <w:rPr>
                <w:rFonts w:ascii="Microsoft JhengHei"/>
                <w:b/>
                <w:sz w:val="12"/>
              </w:rPr>
            </w:pPr>
          </w:p>
          <w:p>
            <w:pPr>
              <w:pStyle w:val="TableParagraph"/>
              <w:spacing w:line="261" w:lineRule="auto"/>
              <w:ind w:left="360" w:right="138" w:hanging="192"/>
              <w:rPr>
                <w:sz w:val="21"/>
              </w:rPr>
            </w:pPr>
            <w:r>
              <w:rPr>
                <w:spacing w:val="-16"/>
                <w:sz w:val="21"/>
              </w:rPr>
              <w:t>查看文</w:t>
            </w:r>
            <w:r>
              <w:rPr>
                <w:spacing w:val="-10"/>
                <w:sz w:val="21"/>
              </w:rPr>
              <w:t>件</w:t>
            </w:r>
          </w:p>
        </w:tc>
        <w:tc>
          <w:tcPr>
            <w:tcW w:w="1248" w:type="dxa"/>
            <w:tcBorders>
              <w:top w:val="nil"/>
              <w:bottom w:val="nil"/>
            </w:tcBorders>
          </w:tcPr>
          <w:p>
            <w:pPr>
              <w:pStyle w:val="TableParagraph"/>
              <w:rPr>
                <w:rFonts w:ascii="Microsoft JhengHei"/>
                <w:b/>
                <w:sz w:val="20"/>
              </w:rPr>
            </w:pPr>
          </w:p>
          <w:p>
            <w:pPr>
              <w:pStyle w:val="TableParagraph"/>
              <w:rPr>
                <w:rFonts w:ascii="Microsoft JhengHei"/>
                <w:b/>
                <w:sz w:val="20"/>
              </w:rPr>
            </w:pPr>
          </w:p>
          <w:p>
            <w:pPr>
              <w:pStyle w:val="TableParagraph"/>
              <w:spacing w:before="4"/>
              <w:rPr>
                <w:rFonts w:ascii="Microsoft JhengHei"/>
                <w:b/>
                <w:sz w:val="14"/>
              </w:rPr>
            </w:pPr>
          </w:p>
          <w:p>
            <w:pPr>
              <w:pStyle w:val="TableParagraph"/>
              <w:numPr>
                <w:ilvl w:val="0"/>
                <w:numId w:val="63"/>
              </w:numPr>
              <w:tabs>
                <w:tab w:val="left" w:pos="396"/>
              </w:tabs>
              <w:spacing w:before="0" w:after="0" w:line="240" w:lineRule="auto"/>
              <w:ind w:left="395" w:right="0" w:hanging="289"/>
              <w:jc w:val="left"/>
              <w:rPr>
                <w:sz w:val="21"/>
              </w:rPr>
            </w:pPr>
            <w:r>
              <w:rPr>
                <w:spacing w:val="-15"/>
                <w:sz w:val="21"/>
              </w:rPr>
              <w:t>符合</w:t>
            </w:r>
          </w:p>
          <w:p>
            <w:pPr>
              <w:pStyle w:val="TableParagraph"/>
              <w:spacing w:before="140"/>
              <w:ind w:left="107"/>
              <w:rPr>
                <w:sz w:val="21"/>
              </w:rPr>
            </w:pPr>
            <w:r>
              <w:rPr>
                <w:spacing w:val="-20"/>
                <w:sz w:val="21"/>
              </w:rPr>
              <w:t>□基本符合</w:t>
            </w:r>
          </w:p>
          <w:p>
            <w:pPr>
              <w:pStyle w:val="TableParagraph"/>
              <w:numPr>
                <w:ilvl w:val="0"/>
                <w:numId w:val="63"/>
              </w:numPr>
              <w:tabs>
                <w:tab w:val="left" w:pos="396"/>
              </w:tabs>
              <w:spacing w:before="139" w:after="0" w:line="240" w:lineRule="auto"/>
              <w:ind w:left="395" w:right="0" w:hanging="289"/>
              <w:jc w:val="left"/>
              <w:rPr>
                <w:sz w:val="21"/>
              </w:rPr>
            </w:pPr>
            <w:r>
              <w:rPr>
                <w:spacing w:val="-20"/>
                <w:sz w:val="21"/>
              </w:rPr>
              <w:t>不符合</w:t>
            </w: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74"/>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18"/>
              <w:ind w:left="108"/>
              <w:rPr>
                <w:sz w:val="18"/>
              </w:rPr>
            </w:pPr>
            <w:r>
              <w:rPr>
                <w:spacing w:val="-20"/>
                <w:sz w:val="18"/>
              </w:rPr>
              <w:t>食品添加剂、食品相关产品。</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82"/>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25"/>
              <w:ind w:left="108"/>
              <w:rPr>
                <w:sz w:val="18"/>
              </w:rPr>
            </w:pPr>
            <w:r>
              <w:rPr>
                <w:spacing w:val="-18"/>
                <w:sz w:val="18"/>
              </w:rPr>
              <w:t>7</w:t>
            </w:r>
            <w:r>
              <w:rPr>
                <w:spacing w:val="-22"/>
                <w:sz w:val="18"/>
              </w:rPr>
              <w:t>. 采购人员应具有简易鉴别原材料质量、卫生的知识和</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81"/>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25"/>
              <w:ind w:left="108"/>
              <w:rPr>
                <w:sz w:val="18"/>
              </w:rPr>
            </w:pPr>
            <w:r>
              <w:rPr>
                <w:spacing w:val="-20"/>
                <w:sz w:val="18"/>
              </w:rPr>
              <w:t>技能。</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81"/>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25"/>
              <w:ind w:left="108"/>
              <w:rPr>
                <w:sz w:val="18"/>
              </w:rPr>
            </w:pPr>
            <w:r>
              <w:rPr>
                <w:spacing w:val="-20"/>
                <w:sz w:val="18"/>
              </w:rPr>
              <w:t>8.食品原料、食品添加剂、食品相关产品、产品的标签</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346"/>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rPr>
                <w:rFonts w:ascii="Times New Roman"/>
                <w:sz w:val="18"/>
              </w:rPr>
            </w:pPr>
          </w:p>
        </w:tc>
        <w:tc>
          <w:tcPr>
            <w:tcW w:w="4098" w:type="dxa"/>
            <w:tcBorders>
              <w:top w:val="nil"/>
              <w:bottom w:val="nil"/>
            </w:tcBorders>
          </w:tcPr>
          <w:p>
            <w:pPr>
              <w:pStyle w:val="TableParagraph"/>
              <w:spacing w:before="25"/>
              <w:ind w:left="108"/>
              <w:rPr>
                <w:sz w:val="18"/>
              </w:rPr>
            </w:pPr>
            <w:r>
              <w:rPr>
                <w:spacing w:val="-20"/>
                <w:sz w:val="18"/>
              </w:rPr>
              <w:t>应符合国家法律、法规、标准的规定。</w:t>
            </w:r>
          </w:p>
        </w:tc>
        <w:tc>
          <w:tcPr>
            <w:tcW w:w="2622" w:type="dxa"/>
            <w:tcBorders>
              <w:top w:val="nil"/>
              <w:bottom w:val="nil"/>
            </w:tcBorders>
          </w:tcPr>
          <w:p>
            <w:pPr>
              <w:pStyle w:val="TableParagraph"/>
              <w:rPr>
                <w:rFonts w:ascii="Times New Roman"/>
                <w:sz w:val="18"/>
              </w:rPr>
            </w:pP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364"/>
          <w:jc w:val="left"/>
        </w:trPr>
        <w:tc>
          <w:tcPr>
            <w:tcW w:w="784" w:type="dxa"/>
            <w:tcBorders>
              <w:top w:val="nil"/>
            </w:tcBorders>
          </w:tcPr>
          <w:p>
            <w:pPr>
              <w:pStyle w:val="TableParagraph"/>
              <w:rPr>
                <w:rFonts w:ascii="Times New Roman"/>
                <w:sz w:val="18"/>
              </w:rPr>
            </w:pPr>
          </w:p>
        </w:tc>
        <w:tc>
          <w:tcPr>
            <w:tcW w:w="1056" w:type="dxa"/>
            <w:tcBorders>
              <w:top w:val="nil"/>
            </w:tcBorders>
          </w:tcPr>
          <w:p>
            <w:pPr>
              <w:pStyle w:val="TableParagraph"/>
              <w:rPr>
                <w:rFonts w:ascii="Times New Roman"/>
                <w:sz w:val="18"/>
              </w:rPr>
            </w:pPr>
          </w:p>
        </w:tc>
        <w:tc>
          <w:tcPr>
            <w:tcW w:w="1248" w:type="dxa"/>
            <w:tcBorders>
              <w:top w:val="nil"/>
            </w:tcBorders>
          </w:tcPr>
          <w:p>
            <w:pPr>
              <w:pStyle w:val="TableParagraph"/>
              <w:rPr>
                <w:rFonts w:ascii="Times New Roman"/>
                <w:sz w:val="18"/>
              </w:rPr>
            </w:pPr>
          </w:p>
        </w:tc>
        <w:tc>
          <w:tcPr>
            <w:tcW w:w="2112" w:type="dxa"/>
            <w:tcBorders>
              <w:top w:val="nil"/>
            </w:tcBorders>
          </w:tcPr>
          <w:p>
            <w:pPr>
              <w:pStyle w:val="TableParagraph"/>
              <w:rPr>
                <w:rFonts w:ascii="Times New Roman"/>
                <w:sz w:val="18"/>
              </w:rPr>
            </w:pPr>
          </w:p>
        </w:tc>
        <w:tc>
          <w:tcPr>
            <w:tcW w:w="4098" w:type="dxa"/>
            <w:tcBorders>
              <w:top w:val="nil"/>
            </w:tcBorders>
          </w:tcPr>
          <w:p>
            <w:pPr>
              <w:pStyle w:val="TableParagraph"/>
              <w:rPr>
                <w:rFonts w:ascii="Times New Roman"/>
                <w:sz w:val="18"/>
              </w:rPr>
            </w:pPr>
          </w:p>
        </w:tc>
        <w:tc>
          <w:tcPr>
            <w:tcW w:w="2622" w:type="dxa"/>
            <w:tcBorders>
              <w:top w:val="nil"/>
            </w:tcBorders>
          </w:tcPr>
          <w:p>
            <w:pPr>
              <w:pStyle w:val="TableParagraph"/>
              <w:rPr>
                <w:rFonts w:ascii="Times New Roman"/>
                <w:sz w:val="18"/>
              </w:rPr>
            </w:pPr>
          </w:p>
        </w:tc>
        <w:tc>
          <w:tcPr>
            <w:tcW w:w="912" w:type="dxa"/>
            <w:tcBorders>
              <w:top w:val="nil"/>
            </w:tcBorders>
          </w:tcPr>
          <w:p>
            <w:pPr>
              <w:pStyle w:val="TableParagraph"/>
              <w:rPr>
                <w:rFonts w:ascii="Times New Roman"/>
                <w:sz w:val="18"/>
              </w:rPr>
            </w:pPr>
          </w:p>
        </w:tc>
        <w:tc>
          <w:tcPr>
            <w:tcW w:w="1248" w:type="dxa"/>
            <w:tcBorders>
              <w:top w:val="nil"/>
            </w:tcBorders>
          </w:tcPr>
          <w:p>
            <w:pPr>
              <w:pStyle w:val="TableParagraph"/>
              <w:rPr>
                <w:rFonts w:ascii="Times New Roman"/>
                <w:sz w:val="18"/>
              </w:rPr>
            </w:pPr>
          </w:p>
        </w:tc>
        <w:tc>
          <w:tcPr>
            <w:tcW w:w="1280" w:type="dxa"/>
            <w:vMerge/>
            <w:tcBorders>
              <w:top w:val="nil"/>
            </w:tcBorders>
          </w:tcPr>
          <w:p>
            <w:pPr>
              <w:rPr>
                <w:sz w:val="2"/>
                <w:szCs w:val="2"/>
              </w:rPr>
            </w:pPr>
          </w:p>
        </w:tc>
      </w:tr>
    </w:tbl>
    <w:p>
      <w:pPr>
        <w:spacing w:after="0"/>
        <w:rPr>
          <w:sz w:val="2"/>
          <w:szCs w:val="2"/>
        </w:rPr>
        <w:sectPr>
          <w:footerReference w:type="even" r:id="rId24"/>
          <w:footerReference w:type="default" r:id="rId25"/>
          <w:pgSz w:w="16840" w:h="11910" w:orient="landscape"/>
          <w:pgMar w:top="1100" w:right="600" w:bottom="1580" w:left="440" w:header="0" w:footer="1380"/>
          <w:pgNumType w:start="13"/>
          <w:cols w:space="708"/>
        </w:sectPr>
      </w:pPr>
    </w:p>
    <w:p>
      <w:pPr>
        <w:pStyle w:val="BodyText"/>
        <w:rPr>
          <w:rFonts w:ascii="Microsoft JhengHei"/>
          <w:b/>
          <w:sz w:val="2"/>
        </w:rPr>
      </w:pPr>
    </w:p>
    <w:tbl>
      <w:tblPr>
        <w:tblStyle w:val="TableNormal11"/>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4"/>
        <w:gridCol w:w="1056"/>
        <w:gridCol w:w="1248"/>
        <w:gridCol w:w="2112"/>
        <w:gridCol w:w="4098"/>
        <w:gridCol w:w="2622"/>
        <w:gridCol w:w="912"/>
        <w:gridCol w:w="1248"/>
        <w:gridCol w:w="1280"/>
      </w:tblGrid>
      <w:tr>
        <w:tblPrEx>
          <w:tblW w:w="0" w:type="auto"/>
          <w:jc w:val="left"/>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44"/>
          <w:jc w:val="left"/>
        </w:trPr>
        <w:tc>
          <w:tcPr>
            <w:tcW w:w="784" w:type="dxa"/>
          </w:tcPr>
          <w:p>
            <w:pPr>
              <w:pStyle w:val="TableParagraph"/>
              <w:spacing w:before="139"/>
              <w:ind w:right="171"/>
              <w:jc w:val="right"/>
              <w:rPr>
                <w:rFonts w:ascii="黑体" w:eastAsia="黑体"/>
                <w:sz w:val="21"/>
              </w:rPr>
            </w:pPr>
            <w:r>
              <w:rPr>
                <w:rFonts w:ascii="黑体" w:eastAsia="黑体"/>
                <w:spacing w:val="-15"/>
                <w:sz w:val="21"/>
              </w:rPr>
              <w:t>序号</w:t>
            </w:r>
          </w:p>
        </w:tc>
        <w:tc>
          <w:tcPr>
            <w:tcW w:w="1056" w:type="dxa"/>
          </w:tcPr>
          <w:p>
            <w:pPr>
              <w:pStyle w:val="TableParagraph"/>
              <w:spacing w:before="139"/>
              <w:ind w:left="101" w:right="73"/>
              <w:jc w:val="center"/>
              <w:rPr>
                <w:rFonts w:ascii="黑体" w:eastAsia="黑体"/>
                <w:sz w:val="21"/>
              </w:rPr>
            </w:pPr>
            <w:r>
              <w:rPr>
                <w:rFonts w:ascii="黑体" w:eastAsia="黑体"/>
                <w:spacing w:val="-15"/>
                <w:sz w:val="21"/>
              </w:rPr>
              <w:t>内容</w:t>
            </w:r>
          </w:p>
        </w:tc>
        <w:tc>
          <w:tcPr>
            <w:tcW w:w="1248" w:type="dxa"/>
          </w:tcPr>
          <w:p>
            <w:pPr>
              <w:pStyle w:val="TableParagraph"/>
              <w:spacing w:before="139"/>
              <w:ind w:right="210"/>
              <w:jc w:val="right"/>
              <w:rPr>
                <w:rFonts w:ascii="黑体" w:eastAsia="黑体"/>
                <w:sz w:val="21"/>
              </w:rPr>
            </w:pPr>
            <w:r>
              <w:rPr>
                <w:rFonts w:ascii="黑体" w:eastAsia="黑体"/>
                <w:spacing w:val="-20"/>
                <w:sz w:val="21"/>
              </w:rPr>
              <w:t>审查项目</w:t>
            </w:r>
          </w:p>
        </w:tc>
        <w:tc>
          <w:tcPr>
            <w:tcW w:w="2112" w:type="dxa"/>
          </w:tcPr>
          <w:p>
            <w:pPr>
              <w:pStyle w:val="TableParagraph"/>
              <w:spacing w:before="139"/>
              <w:ind w:left="672"/>
              <w:rPr>
                <w:rFonts w:ascii="黑体" w:eastAsia="黑体"/>
                <w:sz w:val="21"/>
              </w:rPr>
            </w:pPr>
            <w:r>
              <w:rPr>
                <w:rFonts w:ascii="黑体" w:eastAsia="黑体"/>
                <w:spacing w:val="-20"/>
                <w:sz w:val="21"/>
              </w:rPr>
              <w:t>判定标准</w:t>
            </w:r>
          </w:p>
        </w:tc>
        <w:tc>
          <w:tcPr>
            <w:tcW w:w="4098" w:type="dxa"/>
          </w:tcPr>
          <w:p>
            <w:pPr>
              <w:pStyle w:val="TableParagraph"/>
              <w:spacing w:before="139"/>
              <w:ind w:left="995"/>
              <w:rPr>
                <w:rFonts w:ascii="黑体" w:eastAsia="黑体"/>
                <w:sz w:val="21"/>
              </w:rPr>
            </w:pPr>
            <w:r>
              <w:rPr>
                <w:rFonts w:ascii="黑体" w:eastAsia="黑体"/>
                <w:spacing w:val="-20"/>
                <w:sz w:val="21"/>
              </w:rPr>
              <w:t>核审项目具体内容和要求</w:t>
            </w:r>
          </w:p>
        </w:tc>
        <w:tc>
          <w:tcPr>
            <w:tcW w:w="2622" w:type="dxa"/>
          </w:tcPr>
          <w:p>
            <w:pPr>
              <w:pStyle w:val="TableParagraph"/>
              <w:spacing w:before="139"/>
              <w:ind w:left="111" w:right="83"/>
              <w:jc w:val="center"/>
              <w:rPr>
                <w:rFonts w:ascii="黑体" w:eastAsia="黑体"/>
                <w:sz w:val="21"/>
              </w:rPr>
            </w:pPr>
            <w:r>
              <w:rPr>
                <w:rFonts w:ascii="黑体" w:eastAsia="黑体"/>
                <w:spacing w:val="-20"/>
                <w:sz w:val="21"/>
              </w:rPr>
              <w:t>法律依据</w:t>
            </w:r>
          </w:p>
        </w:tc>
        <w:tc>
          <w:tcPr>
            <w:tcW w:w="912" w:type="dxa"/>
          </w:tcPr>
          <w:p>
            <w:pPr>
              <w:pStyle w:val="TableParagraph"/>
              <w:spacing w:line="270" w:lineRule="atLeast"/>
              <w:ind w:left="360" w:right="138" w:hanging="192"/>
              <w:rPr>
                <w:rFonts w:ascii="黑体" w:eastAsia="黑体"/>
                <w:sz w:val="21"/>
              </w:rPr>
            </w:pPr>
            <w:r>
              <w:rPr>
                <w:rFonts w:ascii="黑体" w:eastAsia="黑体"/>
                <w:spacing w:val="-16"/>
                <w:sz w:val="21"/>
              </w:rPr>
              <w:t>审查方</w:t>
            </w:r>
            <w:r>
              <w:rPr>
                <w:rFonts w:ascii="黑体" w:eastAsia="黑体"/>
                <w:spacing w:val="-10"/>
                <w:sz w:val="21"/>
              </w:rPr>
              <w:t>法</w:t>
            </w:r>
          </w:p>
        </w:tc>
        <w:tc>
          <w:tcPr>
            <w:tcW w:w="1248" w:type="dxa"/>
          </w:tcPr>
          <w:p>
            <w:pPr>
              <w:pStyle w:val="TableParagraph"/>
              <w:spacing w:before="139"/>
              <w:ind w:left="240"/>
              <w:rPr>
                <w:rFonts w:ascii="黑体" w:eastAsia="黑体"/>
                <w:sz w:val="21"/>
              </w:rPr>
            </w:pPr>
            <w:r>
              <w:rPr>
                <w:rFonts w:ascii="黑体" w:eastAsia="黑体"/>
                <w:spacing w:val="-20"/>
                <w:sz w:val="21"/>
              </w:rPr>
              <w:t>审查结论</w:t>
            </w:r>
          </w:p>
        </w:tc>
        <w:tc>
          <w:tcPr>
            <w:tcW w:w="1280" w:type="dxa"/>
          </w:tcPr>
          <w:p>
            <w:pPr>
              <w:pStyle w:val="TableParagraph"/>
              <w:spacing w:before="139"/>
              <w:ind w:left="256"/>
              <w:rPr>
                <w:rFonts w:ascii="黑体" w:eastAsia="黑体"/>
                <w:sz w:val="21"/>
              </w:rPr>
            </w:pPr>
            <w:r>
              <w:rPr>
                <w:rFonts w:ascii="黑体" w:eastAsia="黑体"/>
                <w:spacing w:val="-20"/>
                <w:sz w:val="21"/>
              </w:rPr>
              <w:t>审查记录</w:t>
            </w:r>
          </w:p>
        </w:tc>
      </w:tr>
      <w:tr>
        <w:tblPrEx>
          <w:tblW w:w="0" w:type="auto"/>
          <w:jc w:val="left"/>
          <w:tblInd w:w="303" w:type="dxa"/>
          <w:tblLayout w:type="fixed"/>
          <w:tblCellMar>
            <w:top w:w="0" w:type="dxa"/>
            <w:left w:w="0" w:type="dxa"/>
            <w:bottom w:w="0" w:type="dxa"/>
            <w:right w:w="0" w:type="dxa"/>
          </w:tblCellMar>
          <w:tblLook w:val="01E0"/>
        </w:tblPrEx>
        <w:trPr>
          <w:trHeight w:val="2767"/>
          <w:jc w:val="left"/>
        </w:trPr>
        <w:tc>
          <w:tcPr>
            <w:tcW w:w="784" w:type="dxa"/>
            <w:tcBorders>
              <w:bottom w:val="nil"/>
            </w:tcBorders>
          </w:tcPr>
          <w:p>
            <w:pPr>
              <w:pStyle w:val="TableParagraph"/>
              <w:rPr>
                <w:rFonts w:ascii="Times New Roman"/>
                <w:sz w:val="18"/>
              </w:rPr>
            </w:pPr>
          </w:p>
        </w:tc>
        <w:tc>
          <w:tcPr>
            <w:tcW w:w="1056" w:type="dxa"/>
            <w:tcBorders>
              <w:bottom w:val="nil"/>
            </w:tcBorders>
          </w:tcPr>
          <w:p>
            <w:pPr>
              <w:pStyle w:val="TableParagraph"/>
              <w:rPr>
                <w:rFonts w:ascii="Times New Roman"/>
                <w:sz w:val="18"/>
              </w:rPr>
            </w:pPr>
          </w:p>
        </w:tc>
        <w:tc>
          <w:tcPr>
            <w:tcW w:w="1248" w:type="dxa"/>
            <w:tcBorders>
              <w:bottom w:val="nil"/>
            </w:tcBorders>
          </w:tcPr>
          <w:p>
            <w:pPr>
              <w:pStyle w:val="TableParagraph"/>
              <w:rPr>
                <w:rFonts w:ascii="Times New Roman"/>
                <w:sz w:val="18"/>
              </w:rPr>
            </w:pPr>
          </w:p>
        </w:tc>
        <w:tc>
          <w:tcPr>
            <w:tcW w:w="2112" w:type="dxa"/>
            <w:tcBorders>
              <w:bottom w:val="nil"/>
            </w:tcBorders>
          </w:tcPr>
          <w:p>
            <w:pPr>
              <w:pStyle w:val="TableParagraph"/>
              <w:rPr>
                <w:rFonts w:ascii="Times New Roman"/>
                <w:sz w:val="18"/>
              </w:rPr>
            </w:pPr>
          </w:p>
        </w:tc>
        <w:tc>
          <w:tcPr>
            <w:tcW w:w="4098" w:type="dxa"/>
            <w:vMerge w:val="restart"/>
          </w:tcPr>
          <w:p>
            <w:pPr>
              <w:pStyle w:val="TableParagraph"/>
              <w:spacing w:before="10"/>
              <w:rPr>
                <w:rFonts w:ascii="Microsoft JhengHei"/>
                <w:b/>
                <w:sz w:val="11"/>
              </w:rPr>
            </w:pPr>
          </w:p>
          <w:p>
            <w:pPr>
              <w:pStyle w:val="TableParagraph"/>
              <w:numPr>
                <w:ilvl w:val="0"/>
                <w:numId w:val="62"/>
              </w:numPr>
              <w:tabs>
                <w:tab w:val="left" w:pos="447"/>
              </w:tabs>
              <w:spacing w:before="0" w:after="0" w:line="271" w:lineRule="auto"/>
              <w:ind w:left="203" w:right="77" w:firstLine="0"/>
              <w:jc w:val="both"/>
              <w:rPr>
                <w:sz w:val="18"/>
              </w:rPr>
            </w:pPr>
            <w:r>
              <w:rPr>
                <w:spacing w:val="-20"/>
                <w:sz w:val="18"/>
              </w:rPr>
              <w:t>应建立生产过程质量管理制度和考核方法，并定期</w:t>
            </w:r>
            <w:r>
              <w:rPr>
                <w:spacing w:val="-6"/>
                <w:sz w:val="18"/>
              </w:rPr>
              <w:t>检查、考核，并提供相关的记录。</w:t>
            </w:r>
          </w:p>
          <w:p>
            <w:pPr>
              <w:pStyle w:val="TableParagraph"/>
              <w:numPr>
                <w:ilvl w:val="0"/>
                <w:numId w:val="62"/>
              </w:numPr>
              <w:tabs>
                <w:tab w:val="left" w:pos="447"/>
              </w:tabs>
              <w:spacing w:before="0" w:after="0" w:line="271" w:lineRule="auto"/>
              <w:ind w:left="203" w:right="77" w:firstLine="0"/>
              <w:jc w:val="both"/>
              <w:rPr>
                <w:sz w:val="18"/>
              </w:rPr>
            </w:pPr>
            <w:r>
              <w:rPr>
                <w:spacing w:val="-20"/>
                <w:sz w:val="18"/>
              </w:rPr>
              <w:t>明确各车间、工序、个人的岗位职责；各车间和有</w:t>
            </w:r>
            <w:r>
              <w:rPr>
                <w:spacing w:val="-16"/>
                <w:sz w:val="18"/>
              </w:rPr>
              <w:t>关部门应配备专职或兼职的工艺卫生管理人员，按照</w:t>
            </w:r>
            <w:r>
              <w:rPr>
                <w:spacing w:val="-8"/>
                <w:sz w:val="18"/>
              </w:rPr>
              <w:t>管理范围，做好监督、检查、考核等工作。</w:t>
            </w:r>
          </w:p>
          <w:p>
            <w:pPr>
              <w:pStyle w:val="TableParagraph"/>
              <w:numPr>
                <w:ilvl w:val="0"/>
                <w:numId w:val="62"/>
              </w:numPr>
              <w:tabs>
                <w:tab w:val="left" w:pos="447"/>
              </w:tabs>
              <w:spacing w:before="0" w:after="0" w:line="271" w:lineRule="auto"/>
              <w:ind w:left="203" w:right="77" w:firstLine="0"/>
              <w:jc w:val="both"/>
              <w:rPr>
                <w:sz w:val="18"/>
              </w:rPr>
            </w:pPr>
            <w:r>
              <w:rPr>
                <w:spacing w:val="-20"/>
                <w:sz w:val="18"/>
              </w:rPr>
              <w:t>企业应定期对厂区内环境、生产场所和设施清洁卫</w:t>
            </w:r>
            <w:r>
              <w:rPr>
                <w:spacing w:val="-6"/>
                <w:sz w:val="18"/>
              </w:rPr>
              <w:t>生状况自查，并保存自查记录；</w:t>
            </w:r>
          </w:p>
          <w:p>
            <w:pPr>
              <w:pStyle w:val="TableParagraph"/>
              <w:numPr>
                <w:ilvl w:val="0"/>
                <w:numId w:val="62"/>
              </w:numPr>
              <w:tabs>
                <w:tab w:val="left" w:pos="447"/>
              </w:tabs>
              <w:spacing w:before="0" w:after="0" w:line="271" w:lineRule="auto"/>
              <w:ind w:left="203" w:right="-15" w:firstLine="0"/>
              <w:jc w:val="left"/>
              <w:rPr>
                <w:sz w:val="18"/>
              </w:rPr>
            </w:pPr>
            <w:r>
              <w:rPr>
                <w:spacing w:val="-16"/>
                <w:sz w:val="18"/>
              </w:rPr>
              <w:t>企业应定期对必备生产设备、设施维护保养和清洗</w:t>
            </w:r>
            <w:r>
              <w:rPr>
                <w:spacing w:val="-12"/>
                <w:sz w:val="18"/>
              </w:rPr>
              <w:t>消毒，并保存记录，同时应建立和保存停产复产记录及复产时生产设备、设施等安全控制记录；因故而延缓生产时，对已调配好的半成品应及时作有效处理，</w:t>
            </w:r>
            <w:r>
              <w:rPr>
                <w:spacing w:val="-18"/>
                <w:sz w:val="18"/>
              </w:rPr>
              <w:t>防止污染或腐败变质，恢复生产时，应对其进行检验，</w:t>
            </w:r>
            <w:r>
              <w:rPr>
                <w:spacing w:val="-2"/>
                <w:sz w:val="18"/>
              </w:rPr>
              <w:t>不符合标准的应予以废弃。</w:t>
            </w:r>
          </w:p>
          <w:p>
            <w:pPr>
              <w:pStyle w:val="TableParagraph"/>
              <w:numPr>
                <w:ilvl w:val="0"/>
                <w:numId w:val="62"/>
              </w:numPr>
              <w:tabs>
                <w:tab w:val="left" w:pos="447"/>
              </w:tabs>
              <w:spacing w:before="0" w:after="0" w:line="271" w:lineRule="auto"/>
              <w:ind w:left="203" w:right="-15" w:firstLine="0"/>
              <w:jc w:val="left"/>
              <w:rPr>
                <w:sz w:val="18"/>
              </w:rPr>
            </w:pPr>
            <w:r>
              <w:rPr>
                <w:spacing w:val="-23"/>
                <w:sz w:val="18"/>
              </w:rPr>
              <w:t>企业应建立和保存各种购进食品原料、食品添加剂、</w:t>
            </w:r>
            <w:r>
              <w:rPr>
                <w:spacing w:val="-12"/>
                <w:sz w:val="18"/>
              </w:rPr>
              <w:t>食品相关产品的贮存、保管、领用出库等记录；配料</w:t>
            </w:r>
            <w:r>
              <w:rPr>
                <w:spacing w:val="-8"/>
                <w:sz w:val="18"/>
              </w:rPr>
              <w:t>应有复核，防止投料种类和数量有误。</w:t>
            </w:r>
          </w:p>
          <w:p>
            <w:pPr>
              <w:pStyle w:val="TableParagraph"/>
              <w:numPr>
                <w:ilvl w:val="0"/>
                <w:numId w:val="62"/>
              </w:numPr>
              <w:tabs>
                <w:tab w:val="left" w:pos="447"/>
              </w:tabs>
              <w:spacing w:before="0" w:after="0" w:line="271" w:lineRule="auto"/>
              <w:ind w:left="203" w:right="-15" w:firstLine="0"/>
              <w:jc w:val="left"/>
              <w:rPr>
                <w:sz w:val="18"/>
              </w:rPr>
            </w:pPr>
            <w:r>
              <w:rPr>
                <w:spacing w:val="-16"/>
                <w:sz w:val="18"/>
              </w:rPr>
              <w:t>企业应建立和保存生产投料记录，包括投料种类、</w:t>
            </w:r>
            <w:r>
              <w:rPr>
                <w:spacing w:val="-12"/>
                <w:sz w:val="18"/>
              </w:rPr>
              <w:t>品名、生产日期或批号、使用数量等；启封后的原辅</w:t>
            </w:r>
            <w:r>
              <w:rPr>
                <w:spacing w:val="-18"/>
                <w:sz w:val="18"/>
              </w:rPr>
              <w:t>料，未用尽时必须密封，存放于适当场所，防止污染，</w:t>
            </w:r>
            <w:r>
              <w:rPr>
                <w:spacing w:val="-12"/>
                <w:sz w:val="18"/>
              </w:rPr>
              <w:t>并在保质期内尽快使用，干原料在进入投料间前，应</w:t>
            </w:r>
            <w:r>
              <w:rPr>
                <w:spacing w:val="-2"/>
                <w:sz w:val="18"/>
              </w:rPr>
              <w:t>剥去外包装。</w:t>
            </w:r>
          </w:p>
          <w:p>
            <w:pPr>
              <w:pStyle w:val="TableParagraph"/>
              <w:numPr>
                <w:ilvl w:val="0"/>
                <w:numId w:val="62"/>
              </w:numPr>
              <w:tabs>
                <w:tab w:val="left" w:pos="447"/>
              </w:tabs>
              <w:spacing w:before="0" w:after="0" w:line="271" w:lineRule="auto"/>
              <w:ind w:left="203" w:right="77" w:firstLine="0"/>
              <w:jc w:val="both"/>
              <w:rPr>
                <w:sz w:val="18"/>
              </w:rPr>
            </w:pPr>
            <w:r>
              <w:rPr>
                <w:spacing w:val="-20"/>
                <w:sz w:val="18"/>
              </w:rPr>
              <w:t>企业生产现场，应避免人流、物流交叉污染，避免</w:t>
            </w:r>
            <w:r>
              <w:rPr>
                <w:spacing w:val="-16"/>
                <w:sz w:val="18"/>
              </w:rPr>
              <w:t>原料、半成品交叉污染，保证设备、设施正常运行，</w:t>
            </w:r>
            <w:r>
              <w:rPr>
                <w:spacing w:val="-14"/>
                <w:sz w:val="18"/>
              </w:rPr>
              <w:t>现场人员应进行卫生防护，卫生防护应符合GB</w:t>
            </w:r>
            <w:r>
              <w:rPr>
                <w:spacing w:val="-9"/>
                <w:sz w:val="18"/>
              </w:rPr>
              <w:t xml:space="preserve"> </w:t>
            </w:r>
            <w:r>
              <w:rPr>
                <w:spacing w:val="-14"/>
                <w:sz w:val="18"/>
              </w:rPr>
              <w:t>14881</w:t>
            </w:r>
            <w:r>
              <w:rPr>
                <w:spacing w:val="26"/>
                <w:sz w:val="18"/>
              </w:rPr>
              <w:t>的</w:t>
            </w:r>
            <w:r>
              <w:rPr>
                <w:sz w:val="18"/>
              </w:rPr>
              <w:t>9.3</w:t>
            </w:r>
            <w:r>
              <w:rPr>
                <w:spacing w:val="-9"/>
                <w:sz w:val="18"/>
              </w:rPr>
              <w:t xml:space="preserve"> 的相关要求。</w:t>
            </w:r>
          </w:p>
          <w:p>
            <w:pPr>
              <w:pStyle w:val="TableParagraph"/>
              <w:numPr>
                <w:ilvl w:val="0"/>
                <w:numId w:val="62"/>
              </w:numPr>
              <w:tabs>
                <w:tab w:val="left" w:pos="447"/>
              </w:tabs>
              <w:spacing w:before="0" w:after="0" w:line="271" w:lineRule="auto"/>
              <w:ind w:left="203" w:right="77" w:firstLine="0"/>
              <w:jc w:val="both"/>
              <w:rPr>
                <w:sz w:val="18"/>
              </w:rPr>
            </w:pPr>
            <w:r>
              <w:rPr>
                <w:spacing w:val="-20"/>
                <w:sz w:val="18"/>
              </w:rPr>
              <w:t>应制订有效的清洗及消毒方法和制度，以确保所有</w:t>
            </w:r>
            <w:r>
              <w:rPr>
                <w:spacing w:val="-16"/>
                <w:sz w:val="18"/>
              </w:rPr>
              <w:t>场所清洁卫生，防止污染食品。使用清洗剂和消毒剂</w:t>
            </w:r>
            <w:r>
              <w:rPr>
                <w:spacing w:val="-10"/>
                <w:sz w:val="18"/>
              </w:rPr>
              <w:t>时，应采取适当措施，防止人身、食品受到污染。</w:t>
            </w:r>
          </w:p>
          <w:p>
            <w:pPr>
              <w:pStyle w:val="TableParagraph"/>
              <w:numPr>
                <w:ilvl w:val="0"/>
                <w:numId w:val="62"/>
              </w:numPr>
              <w:tabs>
                <w:tab w:val="left" w:pos="323"/>
              </w:tabs>
              <w:spacing w:before="0" w:after="0" w:line="271" w:lineRule="auto"/>
              <w:ind w:left="108" w:right="-15" w:firstLine="43"/>
              <w:jc w:val="both"/>
              <w:rPr>
                <w:sz w:val="18"/>
              </w:rPr>
            </w:pPr>
            <w:r>
              <w:rPr>
                <w:spacing w:val="-14"/>
                <w:sz w:val="18"/>
              </w:rPr>
              <w:t>生产过程的各项原始记录(包括工艺规程中各个关键</w:t>
            </w:r>
            <w:r>
              <w:rPr>
                <w:spacing w:val="-16"/>
                <w:sz w:val="18"/>
              </w:rPr>
              <w:t>因素的检查结果)应妥为保存，保存期限不得少于2</w:t>
            </w:r>
            <w:r>
              <w:rPr>
                <w:spacing w:val="-30"/>
                <w:sz w:val="18"/>
              </w:rPr>
              <w:t xml:space="preserve"> 年。</w:t>
            </w:r>
          </w:p>
        </w:tc>
        <w:tc>
          <w:tcPr>
            <w:tcW w:w="2622" w:type="dxa"/>
            <w:tcBorders>
              <w:bottom w:val="nil"/>
            </w:tcBorders>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9"/>
              <w:rPr>
                <w:rFonts w:ascii="Microsoft JhengHei"/>
                <w:b/>
                <w:sz w:val="15"/>
              </w:rPr>
            </w:pPr>
          </w:p>
          <w:p>
            <w:pPr>
              <w:pStyle w:val="TableParagraph"/>
              <w:spacing w:line="256" w:lineRule="exact"/>
              <w:ind w:left="107"/>
              <w:rPr>
                <w:sz w:val="21"/>
              </w:rPr>
            </w:pPr>
            <w:r>
              <w:rPr>
                <w:sz w:val="21"/>
              </w:rPr>
              <w:t>1</w:t>
            </w:r>
            <w:r>
              <w:rPr>
                <w:spacing w:val="-4"/>
                <w:sz w:val="21"/>
              </w:rPr>
              <w:t>. 《关于食品生产加工企</w:t>
            </w:r>
          </w:p>
        </w:tc>
        <w:tc>
          <w:tcPr>
            <w:tcW w:w="912" w:type="dxa"/>
            <w:tcBorders>
              <w:bottom w:val="nil"/>
            </w:tcBorders>
          </w:tcPr>
          <w:p>
            <w:pPr>
              <w:pStyle w:val="TableParagraph"/>
              <w:rPr>
                <w:rFonts w:ascii="Times New Roman"/>
                <w:sz w:val="18"/>
              </w:rPr>
            </w:pPr>
          </w:p>
        </w:tc>
        <w:tc>
          <w:tcPr>
            <w:tcW w:w="1248" w:type="dxa"/>
            <w:tcBorders>
              <w:bottom w:val="nil"/>
            </w:tcBorders>
          </w:tcPr>
          <w:p>
            <w:pPr>
              <w:pStyle w:val="TableParagraph"/>
              <w:rPr>
                <w:rFonts w:ascii="Times New Roman"/>
                <w:sz w:val="18"/>
              </w:rPr>
            </w:pPr>
          </w:p>
        </w:tc>
        <w:tc>
          <w:tcPr>
            <w:tcW w:w="1280" w:type="dxa"/>
            <w:vMerge w:val="restart"/>
          </w:tcPr>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rPr>
                <w:rFonts w:ascii="Microsoft JhengHei"/>
                <w:b/>
                <w:sz w:val="20"/>
              </w:rPr>
            </w:pPr>
          </w:p>
          <w:p>
            <w:pPr>
              <w:pStyle w:val="TableParagraph"/>
              <w:spacing w:before="2"/>
              <w:rPr>
                <w:rFonts w:ascii="Microsoft JhengHei"/>
                <w:b/>
                <w:sz w:val="29"/>
              </w:rPr>
            </w:pPr>
          </w:p>
          <w:p>
            <w:pPr>
              <w:pStyle w:val="TableParagraph"/>
              <w:spacing w:line="259" w:lineRule="exact"/>
              <w:ind w:left="597"/>
              <w:rPr>
                <w:sz w:val="21"/>
              </w:rPr>
            </w:pPr>
            <w:r>
              <w:rPr>
                <w:spacing w:val="-4"/>
                <w:sz w:val="21"/>
              </w:rPr>
              <w:t>（16）</w:t>
            </w:r>
          </w:p>
        </w:tc>
      </w:tr>
      <w:tr>
        <w:tblPrEx>
          <w:tblW w:w="0" w:type="auto"/>
          <w:jc w:val="left"/>
          <w:tblInd w:w="303" w:type="dxa"/>
          <w:tblLayout w:type="fixed"/>
          <w:tblCellMar>
            <w:top w:w="0" w:type="dxa"/>
            <w:left w:w="0" w:type="dxa"/>
            <w:bottom w:w="0" w:type="dxa"/>
            <w:right w:w="0" w:type="dxa"/>
          </w:tblCellMar>
          <w:tblLook w:val="01E0"/>
        </w:tblPrEx>
        <w:trPr>
          <w:trHeight w:val="281"/>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spacing w:before="6" w:line="256" w:lineRule="exact"/>
              <w:ind w:left="107"/>
              <w:rPr>
                <w:sz w:val="21"/>
              </w:rPr>
            </w:pPr>
            <w:r>
              <w:rPr>
                <w:spacing w:val="-2"/>
                <w:sz w:val="21"/>
              </w:rPr>
              <w:t>有生产过程质量管理</w:t>
            </w:r>
          </w:p>
        </w:tc>
        <w:tc>
          <w:tcPr>
            <w:tcW w:w="4098" w:type="dxa"/>
            <w:vMerge/>
            <w:tcBorders>
              <w:top w:val="nil"/>
            </w:tcBorders>
          </w:tcPr>
          <w:p>
            <w:pPr>
              <w:rPr>
                <w:sz w:val="2"/>
                <w:szCs w:val="2"/>
              </w:rPr>
            </w:pPr>
          </w:p>
        </w:tc>
        <w:tc>
          <w:tcPr>
            <w:tcW w:w="2622" w:type="dxa"/>
            <w:tcBorders>
              <w:top w:val="nil"/>
              <w:bottom w:val="nil"/>
            </w:tcBorders>
          </w:tcPr>
          <w:p>
            <w:pPr>
              <w:pStyle w:val="TableParagraph"/>
              <w:spacing w:before="6" w:line="256" w:lineRule="exact"/>
              <w:ind w:left="107"/>
              <w:rPr>
                <w:sz w:val="21"/>
              </w:rPr>
            </w:pPr>
            <w:r>
              <w:rPr>
                <w:spacing w:val="-1"/>
                <w:sz w:val="21"/>
              </w:rPr>
              <w:t>业落实质量安全主体责任</w:t>
            </w: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81"/>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spacing w:before="6" w:line="256" w:lineRule="exact"/>
              <w:ind w:left="107"/>
              <w:rPr>
                <w:sz w:val="21"/>
              </w:rPr>
            </w:pPr>
            <w:r>
              <w:rPr>
                <w:spacing w:val="-2"/>
                <w:sz w:val="21"/>
              </w:rPr>
              <w:t>制度及相应的考核办</w:t>
            </w:r>
          </w:p>
        </w:tc>
        <w:tc>
          <w:tcPr>
            <w:tcW w:w="4098" w:type="dxa"/>
            <w:vMerge/>
            <w:tcBorders>
              <w:top w:val="nil"/>
            </w:tcBorders>
          </w:tcPr>
          <w:p>
            <w:pPr>
              <w:rPr>
                <w:sz w:val="2"/>
                <w:szCs w:val="2"/>
              </w:rPr>
            </w:pPr>
          </w:p>
        </w:tc>
        <w:tc>
          <w:tcPr>
            <w:tcW w:w="2622" w:type="dxa"/>
            <w:tcBorders>
              <w:top w:val="nil"/>
              <w:bottom w:val="nil"/>
            </w:tcBorders>
          </w:tcPr>
          <w:p>
            <w:pPr>
              <w:pStyle w:val="TableParagraph"/>
              <w:spacing w:before="6" w:line="256" w:lineRule="exact"/>
              <w:ind w:left="107"/>
              <w:rPr>
                <w:sz w:val="21"/>
              </w:rPr>
            </w:pPr>
            <w:r>
              <w:rPr>
                <w:spacing w:val="-13"/>
                <w:sz w:val="21"/>
              </w:rPr>
              <w:t>监督检查规定的公告》</w:t>
            </w:r>
            <w:r>
              <w:rPr>
                <w:spacing w:val="-4"/>
                <w:sz w:val="21"/>
              </w:rPr>
              <w:t>（</w:t>
            </w:r>
            <w:r>
              <w:rPr>
                <w:spacing w:val="-10"/>
                <w:sz w:val="21"/>
              </w:rPr>
              <w:t>国</w:t>
            </w: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1182"/>
          <w:jc w:val="left"/>
        </w:trPr>
        <w:tc>
          <w:tcPr>
            <w:tcW w:w="784" w:type="dxa"/>
            <w:tcBorders>
              <w:top w:val="nil"/>
              <w:bottom w:val="nil"/>
            </w:tcBorders>
          </w:tcPr>
          <w:p>
            <w:pPr>
              <w:pStyle w:val="TableParagraph"/>
              <w:rPr>
                <w:rFonts w:ascii="Microsoft JhengHei"/>
                <w:b/>
                <w:sz w:val="20"/>
              </w:rPr>
            </w:pPr>
          </w:p>
          <w:p>
            <w:pPr>
              <w:pStyle w:val="TableParagraph"/>
              <w:spacing w:before="2"/>
              <w:rPr>
                <w:rFonts w:ascii="Microsoft JhengHei"/>
                <w:b/>
                <w:sz w:val="12"/>
              </w:rPr>
            </w:pPr>
          </w:p>
          <w:p>
            <w:pPr>
              <w:pStyle w:val="TableParagraph"/>
              <w:ind w:right="179"/>
              <w:jc w:val="right"/>
              <w:rPr>
                <w:sz w:val="21"/>
              </w:rPr>
            </w:pPr>
            <w:r>
              <w:rPr>
                <w:spacing w:val="-4"/>
                <w:sz w:val="21"/>
              </w:rPr>
              <w:t>1.10</w:t>
            </w:r>
          </w:p>
        </w:tc>
        <w:tc>
          <w:tcPr>
            <w:tcW w:w="1056" w:type="dxa"/>
            <w:tcBorders>
              <w:top w:val="nil"/>
              <w:bottom w:val="nil"/>
            </w:tcBorders>
          </w:tcPr>
          <w:p>
            <w:pPr>
              <w:pStyle w:val="TableParagraph"/>
              <w:rPr>
                <w:rFonts w:ascii="Microsoft JhengHei"/>
                <w:b/>
                <w:sz w:val="20"/>
              </w:rPr>
            </w:pPr>
          </w:p>
          <w:p>
            <w:pPr>
              <w:pStyle w:val="TableParagraph"/>
              <w:spacing w:before="2"/>
              <w:rPr>
                <w:rFonts w:ascii="Microsoft JhengHei"/>
                <w:b/>
                <w:sz w:val="12"/>
              </w:rPr>
            </w:pPr>
          </w:p>
          <w:p>
            <w:pPr>
              <w:pStyle w:val="TableParagraph"/>
              <w:ind w:left="101" w:right="73"/>
              <w:jc w:val="center"/>
              <w:rPr>
                <w:sz w:val="21"/>
              </w:rPr>
            </w:pPr>
            <w:r>
              <w:rPr>
                <w:spacing w:val="-20"/>
                <w:sz w:val="21"/>
              </w:rPr>
              <w:t>过程管理</w:t>
            </w:r>
          </w:p>
        </w:tc>
        <w:tc>
          <w:tcPr>
            <w:tcW w:w="1248" w:type="dxa"/>
            <w:tcBorders>
              <w:top w:val="nil"/>
              <w:bottom w:val="nil"/>
            </w:tcBorders>
          </w:tcPr>
          <w:p>
            <w:pPr>
              <w:pStyle w:val="TableParagraph"/>
              <w:spacing w:before="6" w:line="261" w:lineRule="auto"/>
              <w:ind w:left="108" w:right="77"/>
              <w:jc w:val="both"/>
              <w:rPr>
                <w:sz w:val="21"/>
              </w:rPr>
            </w:pPr>
            <w:r>
              <w:rPr>
                <w:spacing w:val="-2"/>
                <w:sz w:val="21"/>
              </w:rPr>
              <w:t>申请人应制</w:t>
            </w:r>
            <w:r>
              <w:rPr>
                <w:spacing w:val="-2"/>
                <w:sz w:val="21"/>
              </w:rPr>
              <w:t>定生产过程</w:t>
            </w:r>
            <w:r>
              <w:rPr>
                <w:spacing w:val="-2"/>
                <w:sz w:val="21"/>
              </w:rPr>
              <w:t>质量管理制</w:t>
            </w:r>
          </w:p>
          <w:p>
            <w:pPr>
              <w:pStyle w:val="TableParagraph"/>
              <w:spacing w:line="265" w:lineRule="exact"/>
              <w:ind w:left="108"/>
              <w:rPr>
                <w:sz w:val="21"/>
              </w:rPr>
            </w:pPr>
            <w:r>
              <w:rPr>
                <w:spacing w:val="-2"/>
                <w:sz w:val="21"/>
              </w:rPr>
              <w:t>度及相应的</w:t>
            </w:r>
          </w:p>
        </w:tc>
        <w:tc>
          <w:tcPr>
            <w:tcW w:w="2112" w:type="dxa"/>
            <w:tcBorders>
              <w:top w:val="nil"/>
              <w:bottom w:val="nil"/>
            </w:tcBorders>
          </w:tcPr>
          <w:p>
            <w:pPr>
              <w:pStyle w:val="TableParagraph"/>
              <w:spacing w:before="6"/>
              <w:ind w:left="107"/>
              <w:rPr>
                <w:sz w:val="21"/>
              </w:rPr>
            </w:pPr>
            <w:r>
              <w:rPr>
                <w:spacing w:val="-18"/>
                <w:sz w:val="21"/>
              </w:rPr>
              <w:t>法,符合；</w:t>
            </w:r>
          </w:p>
          <w:p>
            <w:pPr>
              <w:pStyle w:val="TableParagraph"/>
              <w:spacing w:before="2" w:line="290" w:lineRule="atLeast"/>
              <w:ind w:left="107" w:right="77"/>
              <w:jc w:val="both"/>
              <w:rPr>
                <w:sz w:val="21"/>
              </w:rPr>
            </w:pPr>
            <w:r>
              <w:rPr>
                <w:spacing w:val="-2"/>
                <w:sz w:val="21"/>
              </w:rPr>
              <w:t>有生产过程质量管理</w:t>
            </w:r>
            <w:r>
              <w:rPr>
                <w:spacing w:val="-20"/>
                <w:sz w:val="21"/>
              </w:rPr>
              <w:t>制度，无相应的考核办</w:t>
            </w:r>
            <w:r>
              <w:rPr>
                <w:spacing w:val="-2"/>
                <w:sz w:val="21"/>
              </w:rPr>
              <w:t>法，基本符合；</w:t>
            </w:r>
          </w:p>
        </w:tc>
        <w:tc>
          <w:tcPr>
            <w:tcW w:w="4098" w:type="dxa"/>
            <w:vMerge/>
            <w:tcBorders>
              <w:top w:val="nil"/>
            </w:tcBorders>
          </w:tcPr>
          <w:p>
            <w:pPr>
              <w:rPr>
                <w:sz w:val="2"/>
                <w:szCs w:val="2"/>
              </w:rPr>
            </w:pPr>
          </w:p>
        </w:tc>
        <w:tc>
          <w:tcPr>
            <w:tcW w:w="2622" w:type="dxa"/>
            <w:tcBorders>
              <w:top w:val="nil"/>
              <w:bottom w:val="nil"/>
            </w:tcBorders>
          </w:tcPr>
          <w:p>
            <w:pPr>
              <w:pStyle w:val="TableParagraph"/>
              <w:spacing w:before="6" w:line="261" w:lineRule="auto"/>
              <w:ind w:left="107" w:right="77"/>
              <w:jc w:val="both"/>
              <w:rPr>
                <w:sz w:val="21"/>
              </w:rPr>
            </w:pPr>
            <w:r>
              <w:rPr>
                <w:spacing w:val="-2"/>
                <w:sz w:val="21"/>
              </w:rPr>
              <w:t>家质量监督检验检疫总局</w:t>
            </w:r>
            <w:r>
              <w:rPr>
                <w:spacing w:val="-13"/>
                <w:sz w:val="21"/>
              </w:rPr>
              <w:t xml:space="preserve">公告 </w:t>
            </w:r>
            <w:r>
              <w:rPr>
                <w:spacing w:val="-12"/>
                <w:sz w:val="21"/>
              </w:rPr>
              <w:t>2009</w:t>
            </w:r>
            <w:r>
              <w:rPr>
                <w:spacing w:val="-14"/>
                <w:sz w:val="21"/>
              </w:rPr>
              <w:t xml:space="preserve"> 年第 </w:t>
            </w:r>
            <w:r>
              <w:rPr>
                <w:spacing w:val="-12"/>
                <w:sz w:val="21"/>
              </w:rPr>
              <w:t>119</w:t>
            </w:r>
            <w:r>
              <w:rPr>
                <w:spacing w:val="-13"/>
                <w:sz w:val="21"/>
              </w:rPr>
              <w:t xml:space="preserve"> 号</w:t>
            </w:r>
            <w:r>
              <w:rPr>
                <w:spacing w:val="-12"/>
                <w:sz w:val="21"/>
              </w:rPr>
              <w:t>）第</w:t>
            </w:r>
            <w:r>
              <w:rPr>
                <w:spacing w:val="-4"/>
                <w:sz w:val="21"/>
              </w:rPr>
              <w:t>九条；</w:t>
            </w:r>
          </w:p>
        </w:tc>
        <w:tc>
          <w:tcPr>
            <w:tcW w:w="912" w:type="dxa"/>
            <w:tcBorders>
              <w:top w:val="nil"/>
              <w:bottom w:val="nil"/>
            </w:tcBorders>
          </w:tcPr>
          <w:p>
            <w:pPr>
              <w:pStyle w:val="TableParagraph"/>
              <w:spacing w:before="3"/>
              <w:rPr>
                <w:rFonts w:ascii="Microsoft JhengHei"/>
                <w:b/>
                <w:sz w:val="24"/>
              </w:rPr>
            </w:pPr>
          </w:p>
          <w:p>
            <w:pPr>
              <w:pStyle w:val="TableParagraph"/>
              <w:spacing w:line="261" w:lineRule="auto"/>
              <w:ind w:left="108" w:right="77" w:firstLine="60"/>
              <w:rPr>
                <w:sz w:val="21"/>
              </w:rPr>
            </w:pPr>
            <w:r>
              <w:rPr>
                <w:spacing w:val="-4"/>
                <w:sz w:val="21"/>
              </w:rPr>
              <w:t>查看文</w:t>
            </w:r>
            <w:r>
              <w:rPr>
                <w:spacing w:val="-38"/>
                <w:sz w:val="21"/>
              </w:rPr>
              <w:t>件、记录</w:t>
            </w:r>
          </w:p>
        </w:tc>
        <w:tc>
          <w:tcPr>
            <w:tcW w:w="1248" w:type="dxa"/>
            <w:tcBorders>
              <w:top w:val="nil"/>
              <w:bottom w:val="nil"/>
            </w:tcBorders>
          </w:tcPr>
          <w:p>
            <w:pPr>
              <w:pStyle w:val="TableParagraph"/>
              <w:numPr>
                <w:ilvl w:val="0"/>
                <w:numId w:val="61"/>
              </w:numPr>
              <w:tabs>
                <w:tab w:val="left" w:pos="396"/>
              </w:tabs>
              <w:spacing w:before="114" w:after="0" w:line="240" w:lineRule="auto"/>
              <w:ind w:left="395" w:right="0" w:hanging="289"/>
              <w:jc w:val="left"/>
              <w:rPr>
                <w:sz w:val="21"/>
              </w:rPr>
            </w:pPr>
            <w:r>
              <w:rPr>
                <w:spacing w:val="-15"/>
                <w:sz w:val="21"/>
              </w:rPr>
              <w:t>符合</w:t>
            </w:r>
          </w:p>
          <w:p>
            <w:pPr>
              <w:pStyle w:val="TableParagraph"/>
              <w:spacing w:before="139"/>
              <w:ind w:left="107"/>
              <w:rPr>
                <w:sz w:val="21"/>
              </w:rPr>
            </w:pPr>
            <w:r>
              <w:rPr>
                <w:spacing w:val="-20"/>
                <w:sz w:val="21"/>
              </w:rPr>
              <w:t>□基本符合</w:t>
            </w:r>
          </w:p>
          <w:p>
            <w:pPr>
              <w:pStyle w:val="TableParagraph"/>
              <w:numPr>
                <w:ilvl w:val="0"/>
                <w:numId w:val="61"/>
              </w:numPr>
              <w:tabs>
                <w:tab w:val="left" w:pos="396"/>
              </w:tabs>
              <w:spacing w:before="139" w:after="0" w:line="231" w:lineRule="exact"/>
              <w:ind w:left="395" w:right="0" w:hanging="289"/>
              <w:jc w:val="left"/>
              <w:rPr>
                <w:sz w:val="21"/>
              </w:rPr>
            </w:pPr>
            <w:r>
              <w:rPr>
                <w:spacing w:val="-20"/>
                <w:sz w:val="21"/>
              </w:rPr>
              <w:t>不符合</w:t>
            </w: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57"/>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spacing w:line="238" w:lineRule="exact"/>
              <w:ind w:right="151"/>
              <w:jc w:val="right"/>
              <w:rPr>
                <w:sz w:val="21"/>
              </w:rPr>
            </w:pPr>
            <w:r>
              <w:rPr>
                <w:spacing w:val="-20"/>
                <w:sz w:val="21"/>
              </w:rPr>
              <w:t>考核办法。</w:t>
            </w:r>
          </w:p>
        </w:tc>
        <w:tc>
          <w:tcPr>
            <w:tcW w:w="2112" w:type="dxa"/>
            <w:tcBorders>
              <w:top w:val="nil"/>
              <w:bottom w:val="nil"/>
            </w:tcBorders>
          </w:tcPr>
          <w:p>
            <w:pPr>
              <w:pStyle w:val="TableParagraph"/>
              <w:spacing w:line="238" w:lineRule="exact"/>
              <w:ind w:left="107"/>
              <w:rPr>
                <w:sz w:val="21"/>
              </w:rPr>
            </w:pPr>
            <w:r>
              <w:rPr>
                <w:spacing w:val="-2"/>
                <w:sz w:val="21"/>
              </w:rPr>
              <w:t>无生产过程质量管理</w:t>
            </w:r>
          </w:p>
        </w:tc>
        <w:tc>
          <w:tcPr>
            <w:tcW w:w="4098" w:type="dxa"/>
            <w:vMerge/>
            <w:tcBorders>
              <w:top w:val="nil"/>
            </w:tcBorders>
          </w:tcPr>
          <w:p>
            <w:pPr>
              <w:rPr>
                <w:sz w:val="2"/>
                <w:szCs w:val="2"/>
              </w:rPr>
            </w:pPr>
          </w:p>
        </w:tc>
        <w:tc>
          <w:tcPr>
            <w:tcW w:w="2622" w:type="dxa"/>
            <w:tcBorders>
              <w:top w:val="nil"/>
              <w:bottom w:val="nil"/>
            </w:tcBorders>
          </w:tcPr>
          <w:p>
            <w:pPr>
              <w:pStyle w:val="TableParagraph"/>
              <w:spacing w:line="238" w:lineRule="exact"/>
              <w:ind w:left="107"/>
              <w:rPr>
                <w:sz w:val="21"/>
              </w:rPr>
            </w:pPr>
            <w:r>
              <w:rPr>
                <w:spacing w:val="-8"/>
                <w:sz w:val="21"/>
              </w:rPr>
              <w:t>2</w:t>
            </w:r>
            <w:r>
              <w:rPr>
                <w:spacing w:val="-7"/>
                <w:sz w:val="21"/>
              </w:rPr>
              <w:t xml:space="preserve">. </w:t>
            </w:r>
            <w:r>
              <w:rPr>
                <w:spacing w:val="-8"/>
                <w:sz w:val="21"/>
              </w:rPr>
              <w:t>GB14881-1994</w:t>
            </w:r>
            <w:r>
              <w:rPr>
                <w:spacing w:val="-32"/>
                <w:sz w:val="21"/>
              </w:rPr>
              <w:t xml:space="preserve"> 第</w:t>
            </w:r>
            <w:r>
              <w:rPr>
                <w:spacing w:val="-8"/>
                <w:sz w:val="21"/>
              </w:rPr>
              <w:t>6.1</w:t>
            </w:r>
            <w:r>
              <w:rPr>
                <w:spacing w:val="-26"/>
                <w:sz w:val="21"/>
              </w:rPr>
              <w:t xml:space="preserve"> 条、</w:t>
            </w: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278"/>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spacing w:before="6" w:line="252" w:lineRule="exact"/>
              <w:ind w:left="107"/>
              <w:rPr>
                <w:sz w:val="21"/>
              </w:rPr>
            </w:pPr>
            <w:r>
              <w:rPr>
                <w:spacing w:val="-2"/>
                <w:sz w:val="21"/>
              </w:rPr>
              <w:t>制度及相应的考核办</w:t>
            </w:r>
          </w:p>
        </w:tc>
        <w:tc>
          <w:tcPr>
            <w:tcW w:w="4098" w:type="dxa"/>
            <w:vMerge/>
            <w:tcBorders>
              <w:top w:val="nil"/>
            </w:tcBorders>
          </w:tcPr>
          <w:p>
            <w:pPr>
              <w:rPr>
                <w:sz w:val="2"/>
                <w:szCs w:val="2"/>
              </w:rPr>
            </w:pPr>
          </w:p>
        </w:tc>
        <w:tc>
          <w:tcPr>
            <w:tcW w:w="2622" w:type="dxa"/>
            <w:tcBorders>
              <w:top w:val="nil"/>
              <w:bottom w:val="nil"/>
            </w:tcBorders>
          </w:tcPr>
          <w:p>
            <w:pPr>
              <w:pStyle w:val="TableParagraph"/>
              <w:spacing w:before="6" w:line="252" w:lineRule="exact"/>
              <w:ind w:left="107"/>
              <w:rPr>
                <w:sz w:val="21"/>
              </w:rPr>
            </w:pPr>
            <w:r>
              <w:rPr>
                <w:spacing w:val="-10"/>
                <w:sz w:val="21"/>
              </w:rPr>
              <w:t>9.3</w:t>
            </w:r>
            <w:r>
              <w:rPr>
                <w:spacing w:val="-29"/>
                <w:sz w:val="21"/>
              </w:rPr>
              <w:t xml:space="preserve"> 条；</w:t>
            </w: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1678"/>
          <w:jc w:val="left"/>
        </w:trPr>
        <w:tc>
          <w:tcPr>
            <w:tcW w:w="784" w:type="dxa"/>
            <w:tcBorders>
              <w:top w:val="nil"/>
              <w:bottom w:val="nil"/>
            </w:tcBorders>
          </w:tcPr>
          <w:p>
            <w:pPr>
              <w:pStyle w:val="TableParagraph"/>
              <w:rPr>
                <w:rFonts w:ascii="Times New Roman"/>
                <w:sz w:val="18"/>
              </w:rPr>
            </w:pPr>
          </w:p>
        </w:tc>
        <w:tc>
          <w:tcPr>
            <w:tcW w:w="1056"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2112" w:type="dxa"/>
            <w:tcBorders>
              <w:top w:val="nil"/>
              <w:bottom w:val="nil"/>
            </w:tcBorders>
          </w:tcPr>
          <w:p>
            <w:pPr>
              <w:pStyle w:val="TableParagraph"/>
              <w:spacing w:before="10"/>
              <w:ind w:left="107"/>
              <w:rPr>
                <w:sz w:val="21"/>
              </w:rPr>
            </w:pPr>
            <w:r>
              <w:rPr>
                <w:spacing w:val="-20"/>
                <w:sz w:val="21"/>
              </w:rPr>
              <w:t>法，不符合。</w:t>
            </w:r>
          </w:p>
        </w:tc>
        <w:tc>
          <w:tcPr>
            <w:tcW w:w="4098" w:type="dxa"/>
            <w:vMerge/>
            <w:tcBorders>
              <w:top w:val="nil"/>
            </w:tcBorders>
          </w:tcPr>
          <w:p>
            <w:pPr>
              <w:rPr>
                <w:sz w:val="2"/>
                <w:szCs w:val="2"/>
              </w:rPr>
            </w:pPr>
          </w:p>
        </w:tc>
        <w:tc>
          <w:tcPr>
            <w:tcW w:w="2622" w:type="dxa"/>
            <w:tcBorders>
              <w:top w:val="nil"/>
              <w:bottom w:val="nil"/>
            </w:tcBorders>
          </w:tcPr>
          <w:p>
            <w:pPr>
              <w:pStyle w:val="TableParagraph"/>
              <w:spacing w:before="10"/>
              <w:ind w:left="107"/>
              <w:rPr>
                <w:rFonts w:ascii="Times New Roman" w:eastAsia="Times New Roman"/>
                <w:sz w:val="21"/>
              </w:rPr>
            </w:pPr>
            <w:r>
              <w:rPr>
                <w:spacing w:val="-6"/>
                <w:sz w:val="21"/>
              </w:rPr>
              <w:t>3．GB</w:t>
            </w:r>
            <w:r>
              <w:rPr>
                <w:spacing w:val="43"/>
                <w:sz w:val="21"/>
              </w:rPr>
              <w:t xml:space="preserve"> </w:t>
            </w:r>
            <w:r>
              <w:rPr>
                <w:spacing w:val="-6"/>
                <w:sz w:val="21"/>
              </w:rPr>
              <w:t>12695－2003</w:t>
            </w:r>
            <w:r>
              <w:rPr>
                <w:spacing w:val="-34"/>
                <w:sz w:val="21"/>
              </w:rPr>
              <w:t xml:space="preserve"> 中</w:t>
            </w:r>
            <w:r>
              <w:rPr>
                <w:rFonts w:ascii="Times New Roman" w:eastAsia="Times New Roman"/>
                <w:spacing w:val="-6"/>
                <w:sz w:val="21"/>
              </w:rPr>
              <w:t>9.3.3</w:t>
            </w:r>
          </w:p>
          <w:p>
            <w:pPr>
              <w:pStyle w:val="TableParagraph"/>
              <w:spacing w:before="22"/>
              <w:ind w:left="107"/>
              <w:rPr>
                <w:sz w:val="21"/>
              </w:rPr>
            </w:pPr>
            <w:r>
              <w:rPr>
                <w:spacing w:val="-12"/>
                <w:sz w:val="21"/>
              </w:rPr>
              <w:t>款、</w:t>
            </w:r>
            <w:r>
              <w:rPr>
                <w:rFonts w:ascii="Times New Roman" w:eastAsia="Times New Roman"/>
                <w:spacing w:val="-12"/>
                <w:sz w:val="21"/>
              </w:rPr>
              <w:t>9.3.5</w:t>
            </w:r>
            <w:r>
              <w:rPr>
                <w:rFonts w:ascii="Times New Roman" w:eastAsia="Times New Roman"/>
                <w:spacing w:val="-8"/>
                <w:sz w:val="21"/>
              </w:rPr>
              <w:t xml:space="preserve"> </w:t>
            </w:r>
            <w:r>
              <w:rPr>
                <w:spacing w:val="-12"/>
                <w:sz w:val="21"/>
              </w:rPr>
              <w:t>款、</w:t>
            </w:r>
            <w:r>
              <w:rPr>
                <w:rFonts w:ascii="Times New Roman" w:eastAsia="Times New Roman"/>
                <w:spacing w:val="-12"/>
                <w:sz w:val="21"/>
              </w:rPr>
              <w:t>9.2.7</w:t>
            </w:r>
            <w:r>
              <w:rPr>
                <w:rFonts w:ascii="Times New Roman" w:eastAsia="Times New Roman"/>
                <w:spacing w:val="-7"/>
                <w:sz w:val="21"/>
              </w:rPr>
              <w:t xml:space="preserve"> </w:t>
            </w:r>
            <w:r>
              <w:rPr>
                <w:spacing w:val="-12"/>
                <w:sz w:val="21"/>
              </w:rPr>
              <w:t>款。</w:t>
            </w:r>
          </w:p>
        </w:tc>
        <w:tc>
          <w:tcPr>
            <w:tcW w:w="912" w:type="dxa"/>
            <w:tcBorders>
              <w:top w:val="nil"/>
              <w:bottom w:val="nil"/>
            </w:tcBorders>
          </w:tcPr>
          <w:p>
            <w:pPr>
              <w:pStyle w:val="TableParagraph"/>
              <w:rPr>
                <w:rFonts w:ascii="Times New Roman"/>
                <w:sz w:val="18"/>
              </w:rPr>
            </w:pPr>
          </w:p>
        </w:tc>
        <w:tc>
          <w:tcPr>
            <w:tcW w:w="1248" w:type="dxa"/>
            <w:tcBorders>
              <w:top w:val="nil"/>
              <w:bottom w:val="nil"/>
            </w:tcBorders>
          </w:tcPr>
          <w:p>
            <w:pPr>
              <w:pStyle w:val="TableParagraph"/>
              <w:rPr>
                <w:rFonts w:ascii="Times New Roman"/>
                <w:sz w:val="18"/>
              </w:rPr>
            </w:pPr>
          </w:p>
        </w:tc>
        <w:tc>
          <w:tcPr>
            <w:tcW w:w="1280" w:type="dxa"/>
            <w:vMerge/>
            <w:tcBorders>
              <w:top w:val="nil"/>
            </w:tcBorders>
          </w:tcPr>
          <w:p>
            <w:pPr>
              <w:rPr>
                <w:sz w:val="2"/>
                <w:szCs w:val="2"/>
              </w:rPr>
            </w:pPr>
          </w:p>
        </w:tc>
      </w:tr>
      <w:tr>
        <w:tblPrEx>
          <w:tblW w:w="0" w:type="auto"/>
          <w:jc w:val="left"/>
          <w:tblInd w:w="303" w:type="dxa"/>
          <w:tblLayout w:type="fixed"/>
          <w:tblCellMar>
            <w:top w:w="0" w:type="dxa"/>
            <w:left w:w="0" w:type="dxa"/>
            <w:bottom w:w="0" w:type="dxa"/>
            <w:right w:w="0" w:type="dxa"/>
          </w:tblCellMar>
          <w:tblLook w:val="01E0"/>
        </w:tblPrEx>
        <w:trPr>
          <w:trHeight w:val="1370"/>
          <w:jc w:val="left"/>
        </w:trPr>
        <w:tc>
          <w:tcPr>
            <w:tcW w:w="784" w:type="dxa"/>
            <w:tcBorders>
              <w:top w:val="nil"/>
            </w:tcBorders>
          </w:tcPr>
          <w:p>
            <w:pPr>
              <w:pStyle w:val="TableParagraph"/>
              <w:rPr>
                <w:rFonts w:ascii="Times New Roman"/>
                <w:sz w:val="18"/>
              </w:rPr>
            </w:pPr>
          </w:p>
        </w:tc>
        <w:tc>
          <w:tcPr>
            <w:tcW w:w="1056" w:type="dxa"/>
            <w:tcBorders>
              <w:top w:val="nil"/>
            </w:tcBorders>
          </w:tcPr>
          <w:p>
            <w:pPr>
              <w:pStyle w:val="TableParagraph"/>
              <w:rPr>
                <w:rFonts w:ascii="Times New Roman"/>
                <w:sz w:val="18"/>
              </w:rPr>
            </w:pPr>
          </w:p>
        </w:tc>
        <w:tc>
          <w:tcPr>
            <w:tcW w:w="1248" w:type="dxa"/>
            <w:tcBorders>
              <w:top w:val="nil"/>
            </w:tcBorders>
          </w:tcPr>
          <w:p>
            <w:pPr>
              <w:pStyle w:val="TableParagraph"/>
              <w:rPr>
                <w:rFonts w:ascii="Times New Roman"/>
                <w:sz w:val="18"/>
              </w:rPr>
            </w:pPr>
          </w:p>
        </w:tc>
        <w:tc>
          <w:tcPr>
            <w:tcW w:w="2112" w:type="dxa"/>
            <w:tcBorders>
              <w:top w:val="nil"/>
            </w:tcBorders>
          </w:tcPr>
          <w:p>
            <w:pPr>
              <w:pStyle w:val="TableParagraph"/>
              <w:rPr>
                <w:rFonts w:ascii="Times New Roman"/>
                <w:sz w:val="18"/>
              </w:rPr>
            </w:pPr>
          </w:p>
        </w:tc>
        <w:tc>
          <w:tcPr>
            <w:tcW w:w="4098" w:type="dxa"/>
            <w:vMerge/>
            <w:tcBorders>
              <w:top w:val="nil"/>
            </w:tcBorders>
          </w:tcPr>
          <w:p>
            <w:pPr>
              <w:rPr>
                <w:sz w:val="2"/>
                <w:szCs w:val="2"/>
              </w:rPr>
            </w:pPr>
          </w:p>
        </w:tc>
        <w:tc>
          <w:tcPr>
            <w:tcW w:w="2622" w:type="dxa"/>
            <w:tcBorders>
              <w:top w:val="nil"/>
            </w:tcBorders>
          </w:tcPr>
          <w:p>
            <w:pPr>
              <w:pStyle w:val="TableParagraph"/>
              <w:rPr>
                <w:rFonts w:ascii="Times New Roman"/>
                <w:sz w:val="18"/>
              </w:rPr>
            </w:pPr>
          </w:p>
        </w:tc>
        <w:tc>
          <w:tcPr>
            <w:tcW w:w="912" w:type="dxa"/>
            <w:tcBorders>
              <w:top w:val="nil"/>
            </w:tcBorders>
          </w:tcPr>
          <w:p>
            <w:pPr>
              <w:pStyle w:val="TableParagraph"/>
              <w:rPr>
                <w:rFonts w:ascii="Times New Roman"/>
                <w:sz w:val="18"/>
              </w:rPr>
            </w:pPr>
          </w:p>
        </w:tc>
        <w:tc>
          <w:tcPr>
            <w:tcW w:w="1248" w:type="dxa"/>
            <w:tcBorders>
              <w:top w:val="nil"/>
            </w:tcBorders>
          </w:tcPr>
          <w:p>
            <w:pPr>
              <w:pStyle w:val="TableParagraph"/>
              <w:rPr>
                <w:rFonts w:ascii="Times New Roman"/>
                <w:sz w:val="18"/>
              </w:rPr>
            </w:pPr>
          </w:p>
        </w:tc>
        <w:tc>
          <w:tcPr>
            <w:tcW w:w="1280" w:type="dxa"/>
            <w:vMerge/>
            <w:tcBorders>
              <w:top w:val="nil"/>
            </w:tcBorders>
          </w:tcPr>
          <w:p>
            <w:pPr>
              <w:rPr>
                <w:sz w:val="2"/>
                <w:szCs w:val="2"/>
              </w:rPr>
            </w:pPr>
          </w:p>
        </w:tc>
      </w:tr>
    </w:tbl>
    <w:p>
      <w:pPr>
        <w:spacing w:after="0"/>
        <w:rPr>
          <w:sz w:val="2"/>
          <w:szCs w:val="2"/>
        </w:rPr>
      </w:pPr>
      <w:r>
        <w:rPr>
          <w:sz w:val="2"/>
          <w:szCs w:val="2"/>
        </w:rPr>
        <w:br/>
      </w:r>
      <w:r>
        <w:rPr>
          <w:sz w:val="2"/>
          <w:szCs w:val="2"/>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6" w:history="1">
        <w:r>
          <w:rPr>
            <w:rFonts w:ascii="SimSun" w:eastAsia="SimSun" w:hAnsi="SimSun" w:cs="SimSun"/>
            <w:b/>
            <w:bCs/>
            <w:color w:val="0000EE"/>
            <w:sz w:val="30"/>
            <w:szCs w:val="30"/>
            <w:u w:val="single" w:color="0000EE"/>
          </w:rPr>
          <w:t>https://d.book118.com/865014021242011113</w:t>
        </w:r>
      </w:hyperlink>
    </w:p>
    <w:p>
      <w:pPr>
        <w:spacing w:after="0"/>
        <w:rPr>
          <w:sz w:val="2"/>
          <w:szCs w:val="2"/>
        </w:rPr>
      </w:pPr>
    </w:p>
    <w:sectPr>
      <w:footerReference w:type="even" r:id="rId27"/>
      <w:footerReference w:type="default" r:id="rId28"/>
      <w:pgSz w:w="16840" w:h="11910" w:orient="landscape"/>
      <w:pgMar w:top="1100" w:right="600" w:bottom="1580" w:left="440" w:header="0" w:footer="1380"/>
      <w:pgNumType w:start="1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8pt;height:16pt;margin-top:515.29pt;margin-left:41.55pt;mso-position-horizontal-relative:page;mso-position-vertical-relative:page;position:absolute;z-index:-251657216"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32</w:t>
                </w:r>
                <w:r>
                  <w:rPr>
                    <w:sz w:val="28"/>
                  </w:rPr>
                  <w:fldChar w:fldCharType="end"/>
                </w:r>
                <w:r>
                  <w:rPr>
                    <w:sz w:val="28"/>
                  </w:rPr>
                  <w:t xml:space="preserve"> </w:t>
                </w:r>
                <w:r>
                  <w:rPr>
                    <w:spacing w:val="-10"/>
                    <w:sz w:val="28"/>
                  </w:rPr>
                  <w:t>—</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58pt;height:16pt;margin-top:515.29pt;margin-left:742.35pt;mso-position-horizontal-relative:page;mso-position-vertical-relative:page;position:absolute;z-index:-251658240"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w:t>
                </w:r>
                <w:r>
                  <w:rPr>
                    <w:sz w:val="28"/>
                  </w:rPr>
                  <w:fldChar w:fldCharType="end"/>
                </w:r>
                <w:r>
                  <w:rPr>
                    <w:sz w:val="28"/>
                  </w:rPr>
                  <w:t xml:space="preserve"> </w:t>
                </w:r>
                <w:r>
                  <w:rPr>
                    <w:spacing w:val="-10"/>
                    <w:sz w:val="28"/>
                  </w:rPr>
                  <w:t>—</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58pt;height:16pt;margin-top:515.29pt;margin-left:41.55pt;mso-position-horizontal-relative:page;mso-position-vertical-relative:page;position:absolute;z-index:-251655168"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4</w:t>
                </w:r>
                <w:r>
                  <w:rPr>
                    <w:sz w:val="28"/>
                  </w:rPr>
                  <w:fldChar w:fldCharType="end"/>
                </w:r>
                <w:r>
                  <w:rPr>
                    <w:sz w:val="28"/>
                  </w:rPr>
                  <w:t xml:space="preserve"> </w:t>
                </w:r>
                <w:r>
                  <w:rPr>
                    <w:spacing w:val="-10"/>
                    <w:sz w:val="28"/>
                  </w:rPr>
                  <w:t>—</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58pt;height:16pt;margin-top:515.29pt;margin-left:742.35pt;mso-position-horizontal-relative:page;mso-position-vertical-relative:page;position:absolute;z-index:-251656192"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33</w:t>
                </w:r>
                <w:r>
                  <w:rPr>
                    <w:sz w:val="28"/>
                  </w:rPr>
                  <w:fldChar w:fldCharType="end"/>
                </w:r>
                <w:r>
                  <w:rPr>
                    <w:sz w:val="28"/>
                  </w:rPr>
                  <w:t xml:space="preserve"> </w:t>
                </w:r>
                <w:r>
                  <w:rPr>
                    <w:spacing w:val="-10"/>
                    <w:sz w:val="28"/>
                  </w:rPr>
                  <w:t>—</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58pt;height:16pt;margin-top:515.29pt;margin-left:41.55pt;mso-position-horizontal-relative:page;mso-position-vertical-relative:page;position:absolute;z-index:-251653120"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32</w:t>
                </w:r>
                <w:r>
                  <w:rPr>
                    <w:sz w:val="28"/>
                  </w:rPr>
                  <w:fldChar w:fldCharType="end"/>
                </w:r>
                <w:r>
                  <w:rPr>
                    <w:sz w:val="28"/>
                  </w:rPr>
                  <w:t xml:space="preserve"> </w:t>
                </w:r>
                <w:r>
                  <w:rPr>
                    <w:spacing w:val="-10"/>
                    <w:sz w:val="28"/>
                  </w:rPr>
                  <w:t>—</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58pt;height:16pt;margin-top:515.29pt;margin-left:742.35pt;mso-position-horizontal-relative:page;mso-position-vertical-relative:page;position:absolute;z-index:-251654144"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5</w:t>
                </w:r>
                <w:r>
                  <w:rPr>
                    <w:sz w:val="28"/>
                  </w:rPr>
                  <w:fldChar w:fldCharType="end"/>
                </w:r>
                <w:r>
                  <w:rPr>
                    <w:sz w:val="28"/>
                  </w:rPr>
                  <w:t xml:space="preserve"> </w:t>
                </w:r>
                <w:r>
                  <w:rPr>
                    <w:spacing w:val="-10"/>
                    <w:sz w:val="28"/>
                  </w:rPr>
                  <w:t>—</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58pt;height:16pt;margin-top:515.29pt;margin-left:41.55pt;mso-position-horizontal-relative:page;mso-position-vertical-relative:page;position:absolute;z-index:-251651072"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6</w:t>
                </w:r>
                <w:r>
                  <w:rPr>
                    <w:sz w:val="28"/>
                  </w:rPr>
                  <w:fldChar w:fldCharType="end"/>
                </w:r>
                <w:r>
                  <w:rPr>
                    <w:sz w:val="28"/>
                  </w:rPr>
                  <w:t xml:space="preserve"> </w:t>
                </w:r>
                <w:r>
                  <w:rPr>
                    <w:spacing w:val="-10"/>
                    <w:sz w:val="28"/>
                  </w:rPr>
                  <w:t>—</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58pt;height:16pt;margin-top:515.29pt;margin-left:742.35pt;mso-position-horizontal-relative:page;mso-position-vertical-relative:page;position:absolute;z-index:-251652096"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33</w:t>
                </w:r>
                <w:r>
                  <w:rPr>
                    <w:sz w:val="28"/>
                  </w:rPr>
                  <w:fldChar w:fldCharType="end"/>
                </w:r>
                <w:r>
                  <w:rPr>
                    <w:sz w:val="28"/>
                  </w:rPr>
                  <w:t xml:space="preserve"> </w:t>
                </w:r>
                <w:r>
                  <w:rPr>
                    <w:spacing w:val="-10"/>
                    <w:sz w:val="28"/>
                  </w:rPr>
                  <w:t>—</w:t>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58pt;height:16pt;margin-top:515.29pt;margin-left:41.55pt;mso-position-horizontal-relative:page;mso-position-vertical-relative:page;position:absolute;z-index:-251649024"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32</w:t>
                </w:r>
                <w:r>
                  <w:rPr>
                    <w:sz w:val="28"/>
                  </w:rPr>
                  <w:fldChar w:fldCharType="end"/>
                </w:r>
                <w:r>
                  <w:rPr>
                    <w:sz w:val="28"/>
                  </w:rPr>
                  <w:t xml:space="preserve"> </w:t>
                </w:r>
                <w:r>
                  <w:rPr>
                    <w:spacing w:val="-10"/>
                    <w:sz w:val="28"/>
                  </w:rPr>
                  <w:t>—</w:t>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58pt;height:16pt;margin-top:515.29pt;margin-left:742.35pt;mso-position-horizontal-relative:page;mso-position-vertical-relative:page;position:absolute;z-index:-251650048"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7</w:t>
                </w:r>
                <w:r>
                  <w:rPr>
                    <w:sz w:val="28"/>
                  </w:rPr>
                  <w:fldChar w:fldCharType="end"/>
                </w:r>
                <w:r>
                  <w:rPr>
                    <w:sz w:val="28"/>
                  </w:rPr>
                  <w:t xml:space="preserve"> </w:t>
                </w:r>
                <w:r>
                  <w:rPr>
                    <w:spacing w:val="-10"/>
                    <w:sz w:val="28"/>
                  </w:rPr>
                  <w:t>—</w:t>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8pt;height:16pt;margin-top:515.29pt;margin-left:41.55pt;mso-position-horizontal-relative:page;mso-position-vertical-relative:page;position:absolute;z-index:-251646976"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8</w:t>
                </w:r>
                <w:r>
                  <w:rPr>
                    <w:sz w:val="28"/>
                  </w:rPr>
                  <w:fldChar w:fldCharType="end"/>
                </w:r>
                <w:r>
                  <w:rPr>
                    <w:sz w:val="28"/>
                  </w:rPr>
                  <w:t xml:space="preserve"> </w:t>
                </w:r>
                <w:r>
                  <w:rPr>
                    <w:spacing w:val="-10"/>
                    <w:sz w:val="28"/>
                  </w:rPr>
                  <w:t>—</w:t>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58pt;height:16pt;margin-top:515.29pt;margin-left:742.35pt;mso-position-horizontal-relative:page;mso-position-vertical-relative:page;position:absolute;z-index:-251648000"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33</w:t>
                </w:r>
                <w:r>
                  <w:rPr>
                    <w:sz w:val="28"/>
                  </w:rPr>
                  <w:fldChar w:fldCharType="end"/>
                </w:r>
                <w:r>
                  <w:rPr>
                    <w:sz w:val="28"/>
                  </w:rPr>
                  <w:t xml:space="preserve"> </w:t>
                </w:r>
                <w:r>
                  <w:rPr>
                    <w:spacing w:val="-10"/>
                    <w:sz w:val="28"/>
                  </w:rPr>
                  <w:t>—</w:t>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8pt;height:16pt;margin-top:515.29pt;margin-left:41.55pt;mso-position-horizontal-relative:page;mso-position-vertical-relative:page;position:absolute;z-index:-251644928"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32</w:t>
                </w:r>
                <w:r>
                  <w:rPr>
                    <w:sz w:val="28"/>
                  </w:rPr>
                  <w:fldChar w:fldCharType="end"/>
                </w:r>
                <w:r>
                  <w:rPr>
                    <w:sz w:val="28"/>
                  </w:rPr>
                  <w:t xml:space="preserve"> </w:t>
                </w:r>
                <w:r>
                  <w:rPr>
                    <w:spacing w:val="-10"/>
                    <w:sz w:val="28"/>
                  </w:rPr>
                  <w:t>—</w:t>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58pt;height:16pt;margin-top:515.29pt;margin-left:742.35pt;mso-position-horizontal-relative:page;mso-position-vertical-relative:page;position:absolute;z-index:-251645952"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9</w:t>
                </w:r>
                <w:r>
                  <w:rPr>
                    <w:sz w:val="28"/>
                  </w:rPr>
                  <w:fldChar w:fldCharType="end"/>
                </w:r>
                <w:r>
                  <w:rPr>
                    <w:sz w:val="28"/>
                  </w:rPr>
                  <w:t xml:space="preserve"> </w:t>
                </w:r>
                <w:r>
                  <w:rPr>
                    <w:spacing w:val="-10"/>
                    <w:sz w:val="28"/>
                  </w:rPr>
                  <w:t>—</w:t>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58pt;height:16pt;margin-top:515.29pt;margin-left:41.55pt;mso-position-horizontal-relative:page;mso-position-vertical-relative:page;position:absolute;z-index:-251642880"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10</w:t>
                </w:r>
                <w:r>
                  <w:rPr>
                    <w:sz w:val="28"/>
                  </w:rPr>
                  <w:fldChar w:fldCharType="end"/>
                </w:r>
                <w:r>
                  <w:rPr>
                    <w:sz w:val="28"/>
                  </w:rPr>
                  <w:t xml:space="preserve"> </w:t>
                </w:r>
                <w:r>
                  <w:rPr>
                    <w:spacing w:val="-10"/>
                    <w:sz w:val="28"/>
                  </w:rPr>
                  <w:t>—</w:t>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58pt;height:16pt;margin-top:515.29pt;margin-left:742.35pt;mso-position-horizontal-relative:page;mso-position-vertical-relative:page;position:absolute;z-index:-251643904"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33</w:t>
                </w:r>
                <w:r>
                  <w:rPr>
                    <w:sz w:val="28"/>
                  </w:rPr>
                  <w:fldChar w:fldCharType="end"/>
                </w:r>
                <w:r>
                  <w:rPr>
                    <w:sz w:val="28"/>
                  </w:rPr>
                  <w:t xml:space="preserve"> </w:t>
                </w:r>
                <w:r>
                  <w:rPr>
                    <w:spacing w:val="-10"/>
                    <w:sz w:val="28"/>
                  </w:rPr>
                  <w:t>—</w:t>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8pt;height:16pt;margin-top:515.29pt;margin-left:41.55pt;mso-position-horizontal-relative:page;mso-position-vertical-relative:page;position:absolute;z-index:-251640832"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32</w:t>
                </w:r>
                <w:r>
                  <w:rPr>
                    <w:sz w:val="28"/>
                  </w:rPr>
                  <w:fldChar w:fldCharType="end"/>
                </w:r>
                <w:r>
                  <w:rPr>
                    <w:sz w:val="28"/>
                  </w:rPr>
                  <w:t xml:space="preserve"> </w:t>
                </w:r>
                <w:r>
                  <w:rPr>
                    <w:spacing w:val="-10"/>
                    <w:sz w:val="28"/>
                  </w:rPr>
                  <w:t>—</w:t>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58pt;height:16pt;margin-top:515.29pt;margin-left:742.35pt;mso-position-horizontal-relative:page;mso-position-vertical-relative:page;position:absolute;z-index:-251641856"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11</w:t>
                </w:r>
                <w:r>
                  <w:rPr>
                    <w:sz w:val="28"/>
                  </w:rPr>
                  <w:fldChar w:fldCharType="end"/>
                </w:r>
                <w:r>
                  <w:rPr>
                    <w:sz w:val="28"/>
                  </w:rPr>
                  <w:t xml:space="preserve"> </w:t>
                </w:r>
                <w:r>
                  <w:rPr>
                    <w:spacing w:val="-10"/>
                    <w:sz w:val="28"/>
                  </w:rPr>
                  <w:t>—</w:t>
                </w:r>
              </w:p>
            </w:txbxContent>
          </v:textbox>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58pt;height:16pt;margin-top:515.29pt;margin-left:41.55pt;mso-position-horizontal-relative:page;mso-position-vertical-relative:page;position:absolute;z-index:-251638784"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12</w:t>
                </w:r>
                <w:r>
                  <w:rPr>
                    <w:sz w:val="28"/>
                  </w:rPr>
                  <w:fldChar w:fldCharType="end"/>
                </w:r>
                <w:r>
                  <w:rPr>
                    <w:sz w:val="28"/>
                  </w:rPr>
                  <w:t xml:space="preserve"> </w:t>
                </w:r>
                <w:r>
                  <w:rPr>
                    <w:spacing w:val="-10"/>
                    <w:sz w:val="28"/>
                  </w:rPr>
                  <w:t>—</w:t>
                </w:r>
              </w:p>
            </w:txbxContent>
          </v:textbox>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58pt;height:16pt;margin-top:515.29pt;margin-left:742.35pt;mso-position-horizontal-relative:page;mso-position-vertical-relative:page;position:absolute;z-index:-251639808"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33</w:t>
                </w:r>
                <w:r>
                  <w:rPr>
                    <w:sz w:val="28"/>
                  </w:rPr>
                  <w:fldChar w:fldCharType="end"/>
                </w:r>
                <w:r>
                  <w:rPr>
                    <w:sz w:val="28"/>
                  </w:rPr>
                  <w:t xml:space="preserve"> </w:t>
                </w:r>
                <w:r>
                  <w:rPr>
                    <w:spacing w:val="-10"/>
                    <w:sz w:val="28"/>
                  </w:rPr>
                  <w:t>—</w:t>
                </w:r>
              </w:p>
            </w:txbxContent>
          </v:textbox>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58pt;height:16pt;margin-top:515.29pt;margin-left:41.55pt;mso-position-horizontal-relative:page;mso-position-vertical-relative:page;position:absolute;z-index:-251636736"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32</w:t>
                </w:r>
                <w:r>
                  <w:rPr>
                    <w:sz w:val="28"/>
                  </w:rPr>
                  <w:fldChar w:fldCharType="end"/>
                </w:r>
                <w:r>
                  <w:rPr>
                    <w:sz w:val="28"/>
                  </w:rPr>
                  <w:t xml:space="preserve"> </w:t>
                </w:r>
                <w:r>
                  <w:rPr>
                    <w:spacing w:val="-10"/>
                    <w:sz w:val="28"/>
                  </w:rPr>
                  <w:t>—</w:t>
                </w:r>
              </w:p>
            </w:txbxContent>
          </v:textbox>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58pt;height:16pt;margin-top:515.29pt;margin-left:742.35pt;mso-position-horizontal-relative:page;mso-position-vertical-relative:page;position:absolute;z-index:-251637760"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13</w:t>
                </w:r>
                <w:r>
                  <w:rPr>
                    <w:sz w:val="28"/>
                  </w:rPr>
                  <w:fldChar w:fldCharType="end"/>
                </w:r>
                <w:r>
                  <w:rPr>
                    <w:sz w:val="28"/>
                  </w:rPr>
                  <w:t xml:space="preserve"> </w:t>
                </w:r>
                <w:r>
                  <w:rPr>
                    <w:spacing w:val="-10"/>
                    <w:sz w:val="28"/>
                  </w:rPr>
                  <w:t>—</w:t>
                </w:r>
              </w:p>
            </w:txbxContent>
          </v:textbox>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58pt;height:16pt;margin-top:515.29pt;margin-left:41.55pt;mso-position-horizontal-relative:page;mso-position-vertical-relative:page;position:absolute;z-index:-251634688"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14</w:t>
                </w:r>
                <w:r>
                  <w:rPr>
                    <w:sz w:val="28"/>
                  </w:rPr>
                  <w:fldChar w:fldCharType="end"/>
                </w:r>
                <w:r>
                  <w:rPr>
                    <w:sz w:val="28"/>
                  </w:rPr>
                  <w:t xml:space="preserve"> </w:t>
                </w:r>
                <w:r>
                  <w:rPr>
                    <w:spacing w:val="-10"/>
                    <w:sz w:val="28"/>
                  </w:rPr>
                  <w:t>—</w:t>
                </w:r>
              </w:p>
            </w:txbxContent>
          </v:textbox>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58pt;height:16pt;margin-top:515.29pt;margin-left:742.35pt;mso-position-horizontal-relative:page;mso-position-vertical-relative:page;position:absolute;z-index:-251635712" filled="f" stroked="f">
          <v:textbox inset="0,0,0,0">
            <w:txbxContent>
              <w:p>
                <w:pPr>
                  <w:spacing w:before="0" w:line="320" w:lineRule="exact"/>
                  <w:ind w:left="20" w:right="0" w:firstLine="0"/>
                  <w:jc w:val="left"/>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33</w:t>
                </w:r>
                <w:r>
                  <w:rPr>
                    <w:sz w:val="28"/>
                  </w:rPr>
                  <w:fldChar w:fldCharType="end"/>
                </w:r>
                <w:r>
                  <w:rPr>
                    <w:sz w:val="28"/>
                  </w:rPr>
                  <w:t xml:space="preserve"> </w:t>
                </w:r>
                <w:r>
                  <w:rPr>
                    <w:spacing w:val="-10"/>
                    <w:sz w:val="28"/>
                  </w:rPr>
                  <w:t>—</w:t>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501D5"/>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1">
    <w:nsid w:val="0264ED51"/>
    <w:multiLevelType w:val="hybridMultilevel"/>
    <w:tmpl w:val="00000000"/>
    <w:lvl w:ilvl="0">
      <w:start w:val="1"/>
      <w:numFmt w:val="decimal"/>
      <w:lvlText w:val="%1."/>
      <w:lvlJc w:val="left"/>
      <w:pPr>
        <w:ind w:left="108" w:hanging="307"/>
        <w:jc w:val="left"/>
      </w:pPr>
      <w:rPr>
        <w:rFonts w:ascii="宋体" w:eastAsia="宋体" w:hAnsi="宋体" w:cs="宋体" w:hint="default"/>
        <w:b w:val="0"/>
        <w:bCs w:val="0"/>
        <w:i w:val="0"/>
        <w:iCs w:val="0"/>
        <w:spacing w:val="-15"/>
        <w:w w:val="100"/>
        <w:sz w:val="19"/>
        <w:szCs w:val="19"/>
        <w:lang w:val="en-US" w:eastAsia="zh-CN" w:bidi="ar-SA"/>
      </w:rPr>
    </w:lvl>
    <w:lvl w:ilvl="1">
      <w:start w:val="0"/>
      <w:numFmt w:val="bullet"/>
      <w:lvlText w:val="•"/>
      <w:lvlJc w:val="left"/>
      <w:pPr>
        <w:ind w:left="569" w:hanging="307"/>
      </w:pPr>
      <w:rPr>
        <w:rFonts w:hint="default"/>
        <w:lang w:val="en-US" w:eastAsia="zh-CN" w:bidi="ar-SA"/>
      </w:rPr>
    </w:lvl>
    <w:lvl w:ilvl="2">
      <w:start w:val="0"/>
      <w:numFmt w:val="bullet"/>
      <w:lvlText w:val="•"/>
      <w:lvlJc w:val="left"/>
      <w:pPr>
        <w:ind w:left="1038" w:hanging="307"/>
      </w:pPr>
      <w:rPr>
        <w:rFonts w:hint="default"/>
        <w:lang w:val="en-US" w:eastAsia="zh-CN" w:bidi="ar-SA"/>
      </w:rPr>
    </w:lvl>
    <w:lvl w:ilvl="3">
      <w:start w:val="0"/>
      <w:numFmt w:val="bullet"/>
      <w:lvlText w:val="•"/>
      <w:lvlJc w:val="left"/>
      <w:pPr>
        <w:ind w:left="1507" w:hanging="307"/>
      </w:pPr>
      <w:rPr>
        <w:rFonts w:hint="default"/>
        <w:lang w:val="en-US" w:eastAsia="zh-CN" w:bidi="ar-SA"/>
      </w:rPr>
    </w:lvl>
    <w:lvl w:ilvl="4">
      <w:start w:val="0"/>
      <w:numFmt w:val="bullet"/>
      <w:lvlText w:val="•"/>
      <w:lvlJc w:val="left"/>
      <w:pPr>
        <w:ind w:left="1976" w:hanging="307"/>
      </w:pPr>
      <w:rPr>
        <w:rFonts w:hint="default"/>
        <w:lang w:val="en-US" w:eastAsia="zh-CN" w:bidi="ar-SA"/>
      </w:rPr>
    </w:lvl>
    <w:lvl w:ilvl="5">
      <w:start w:val="0"/>
      <w:numFmt w:val="bullet"/>
      <w:lvlText w:val="•"/>
      <w:lvlJc w:val="left"/>
      <w:pPr>
        <w:ind w:left="2445" w:hanging="307"/>
      </w:pPr>
      <w:rPr>
        <w:rFonts w:hint="default"/>
        <w:lang w:val="en-US" w:eastAsia="zh-CN" w:bidi="ar-SA"/>
      </w:rPr>
    </w:lvl>
    <w:lvl w:ilvl="6">
      <w:start w:val="0"/>
      <w:numFmt w:val="bullet"/>
      <w:lvlText w:val="•"/>
      <w:lvlJc w:val="left"/>
      <w:pPr>
        <w:ind w:left="2914" w:hanging="307"/>
      </w:pPr>
      <w:rPr>
        <w:rFonts w:hint="default"/>
        <w:lang w:val="en-US" w:eastAsia="zh-CN" w:bidi="ar-SA"/>
      </w:rPr>
    </w:lvl>
    <w:lvl w:ilvl="7">
      <w:start w:val="0"/>
      <w:numFmt w:val="bullet"/>
      <w:lvlText w:val="•"/>
      <w:lvlJc w:val="left"/>
      <w:pPr>
        <w:ind w:left="3383" w:hanging="307"/>
      </w:pPr>
      <w:rPr>
        <w:rFonts w:hint="default"/>
        <w:lang w:val="en-US" w:eastAsia="zh-CN" w:bidi="ar-SA"/>
      </w:rPr>
    </w:lvl>
    <w:lvl w:ilvl="8">
      <w:start w:val="0"/>
      <w:numFmt w:val="bullet"/>
      <w:lvlText w:val="•"/>
      <w:lvlJc w:val="left"/>
      <w:pPr>
        <w:ind w:left="3852" w:hanging="307"/>
      </w:pPr>
      <w:rPr>
        <w:rFonts w:hint="default"/>
        <w:lang w:val="en-US" w:eastAsia="zh-CN" w:bidi="ar-SA"/>
      </w:rPr>
    </w:lvl>
  </w:abstractNum>
  <w:abstractNum w:abstractNumId="2">
    <w:nsid w:val="041C73CD"/>
    <w:multiLevelType w:val="hybridMultilevel"/>
    <w:tmpl w:val="00000000"/>
    <w:lvl w:ilvl="0">
      <w:start w:val="1"/>
      <w:numFmt w:val="decimal"/>
      <w:lvlText w:val="%1."/>
      <w:lvlJc w:val="left"/>
      <w:pPr>
        <w:ind w:left="108" w:hanging="307"/>
        <w:jc w:val="left"/>
      </w:pPr>
      <w:rPr>
        <w:rFonts w:ascii="宋体" w:eastAsia="宋体" w:hAnsi="宋体" w:cs="宋体" w:hint="default"/>
        <w:b w:val="0"/>
        <w:bCs w:val="0"/>
        <w:i w:val="0"/>
        <w:iCs w:val="0"/>
        <w:spacing w:val="-132"/>
        <w:w w:val="100"/>
        <w:sz w:val="19"/>
        <w:szCs w:val="19"/>
        <w:lang w:val="en-US" w:eastAsia="zh-CN" w:bidi="ar-SA"/>
      </w:rPr>
    </w:lvl>
    <w:lvl w:ilvl="1">
      <w:start w:val="0"/>
      <w:numFmt w:val="bullet"/>
      <w:lvlText w:val="•"/>
      <w:lvlJc w:val="left"/>
      <w:pPr>
        <w:ind w:left="367" w:hanging="307"/>
      </w:pPr>
      <w:rPr>
        <w:rFonts w:hint="default"/>
        <w:lang w:val="en-US" w:eastAsia="zh-CN" w:bidi="ar-SA"/>
      </w:rPr>
    </w:lvl>
    <w:lvl w:ilvl="2">
      <w:start w:val="0"/>
      <w:numFmt w:val="bullet"/>
      <w:lvlText w:val="•"/>
      <w:lvlJc w:val="left"/>
      <w:pPr>
        <w:ind w:left="634" w:hanging="307"/>
      </w:pPr>
      <w:rPr>
        <w:rFonts w:hint="default"/>
        <w:lang w:val="en-US" w:eastAsia="zh-CN" w:bidi="ar-SA"/>
      </w:rPr>
    </w:lvl>
    <w:lvl w:ilvl="3">
      <w:start w:val="0"/>
      <w:numFmt w:val="bullet"/>
      <w:lvlText w:val="•"/>
      <w:lvlJc w:val="left"/>
      <w:pPr>
        <w:ind w:left="902" w:hanging="307"/>
      </w:pPr>
      <w:rPr>
        <w:rFonts w:hint="default"/>
        <w:lang w:val="en-US" w:eastAsia="zh-CN" w:bidi="ar-SA"/>
      </w:rPr>
    </w:lvl>
    <w:lvl w:ilvl="4">
      <w:start w:val="0"/>
      <w:numFmt w:val="bullet"/>
      <w:lvlText w:val="•"/>
      <w:lvlJc w:val="left"/>
      <w:pPr>
        <w:ind w:left="1169" w:hanging="307"/>
      </w:pPr>
      <w:rPr>
        <w:rFonts w:hint="default"/>
        <w:lang w:val="en-US" w:eastAsia="zh-CN" w:bidi="ar-SA"/>
      </w:rPr>
    </w:lvl>
    <w:lvl w:ilvl="5">
      <w:start w:val="0"/>
      <w:numFmt w:val="bullet"/>
      <w:lvlText w:val="•"/>
      <w:lvlJc w:val="left"/>
      <w:pPr>
        <w:ind w:left="1437" w:hanging="307"/>
      </w:pPr>
      <w:rPr>
        <w:rFonts w:hint="default"/>
        <w:lang w:val="en-US" w:eastAsia="zh-CN" w:bidi="ar-SA"/>
      </w:rPr>
    </w:lvl>
    <w:lvl w:ilvl="6">
      <w:start w:val="0"/>
      <w:numFmt w:val="bullet"/>
      <w:lvlText w:val="•"/>
      <w:lvlJc w:val="left"/>
      <w:pPr>
        <w:ind w:left="1704" w:hanging="307"/>
      </w:pPr>
      <w:rPr>
        <w:rFonts w:hint="default"/>
        <w:lang w:val="en-US" w:eastAsia="zh-CN" w:bidi="ar-SA"/>
      </w:rPr>
    </w:lvl>
    <w:lvl w:ilvl="7">
      <w:start w:val="0"/>
      <w:numFmt w:val="bullet"/>
      <w:lvlText w:val="•"/>
      <w:lvlJc w:val="left"/>
      <w:pPr>
        <w:ind w:left="1971" w:hanging="307"/>
      </w:pPr>
      <w:rPr>
        <w:rFonts w:hint="default"/>
        <w:lang w:val="en-US" w:eastAsia="zh-CN" w:bidi="ar-SA"/>
      </w:rPr>
    </w:lvl>
    <w:lvl w:ilvl="8">
      <w:start w:val="0"/>
      <w:numFmt w:val="bullet"/>
      <w:lvlText w:val="•"/>
      <w:lvlJc w:val="left"/>
      <w:pPr>
        <w:ind w:left="2239" w:hanging="307"/>
      </w:pPr>
      <w:rPr>
        <w:rFonts w:hint="default"/>
        <w:lang w:val="en-US" w:eastAsia="zh-CN" w:bidi="ar-SA"/>
      </w:rPr>
    </w:lvl>
  </w:abstractNum>
  <w:abstractNum w:abstractNumId="3">
    <w:nsid w:val="0573C83F"/>
    <w:multiLevelType w:val="hybridMultilevel"/>
    <w:tmpl w:val="00000000"/>
    <w:lvl w:ilvl="0">
      <w:start w:val="1"/>
      <w:numFmt w:val="decimal"/>
      <w:lvlText w:val="%1."/>
      <w:lvlJc w:val="left"/>
      <w:pPr>
        <w:ind w:left="104" w:hanging="481"/>
        <w:jc w:val="left"/>
      </w:pPr>
      <w:rPr>
        <w:rFonts w:ascii="等线" w:eastAsia="等线" w:hAnsi="等线" w:cs="等线" w:hint="default"/>
        <w:b w:val="0"/>
        <w:bCs w:val="0"/>
        <w:i w:val="0"/>
        <w:iCs w:val="0"/>
        <w:spacing w:val="-40"/>
        <w:w w:val="100"/>
        <w:sz w:val="30"/>
        <w:szCs w:val="30"/>
        <w:lang w:val="en-US" w:eastAsia="zh-CN" w:bidi="ar-SA"/>
      </w:rPr>
    </w:lvl>
    <w:lvl w:ilvl="1">
      <w:start w:val="0"/>
      <w:numFmt w:val="bullet"/>
      <w:lvlText w:val="•"/>
      <w:lvlJc w:val="left"/>
      <w:pPr>
        <w:ind w:left="990" w:hanging="481"/>
      </w:pPr>
      <w:rPr>
        <w:rFonts w:hint="default"/>
        <w:lang w:val="en-US" w:eastAsia="zh-CN" w:bidi="ar-SA"/>
      </w:rPr>
    </w:lvl>
    <w:lvl w:ilvl="2">
      <w:start w:val="0"/>
      <w:numFmt w:val="bullet"/>
      <w:lvlText w:val="•"/>
      <w:lvlJc w:val="left"/>
      <w:pPr>
        <w:ind w:left="1881" w:hanging="481"/>
      </w:pPr>
      <w:rPr>
        <w:rFonts w:hint="default"/>
        <w:lang w:val="en-US" w:eastAsia="zh-CN" w:bidi="ar-SA"/>
      </w:rPr>
    </w:lvl>
    <w:lvl w:ilvl="3">
      <w:start w:val="0"/>
      <w:numFmt w:val="bullet"/>
      <w:lvlText w:val="•"/>
      <w:lvlJc w:val="left"/>
      <w:pPr>
        <w:ind w:left="2771" w:hanging="481"/>
      </w:pPr>
      <w:rPr>
        <w:rFonts w:hint="default"/>
        <w:lang w:val="en-US" w:eastAsia="zh-CN" w:bidi="ar-SA"/>
      </w:rPr>
    </w:lvl>
    <w:lvl w:ilvl="4">
      <w:start w:val="0"/>
      <w:numFmt w:val="bullet"/>
      <w:lvlText w:val="•"/>
      <w:lvlJc w:val="left"/>
      <w:pPr>
        <w:ind w:left="3662" w:hanging="481"/>
      </w:pPr>
      <w:rPr>
        <w:rFonts w:hint="default"/>
        <w:lang w:val="en-US" w:eastAsia="zh-CN" w:bidi="ar-SA"/>
      </w:rPr>
    </w:lvl>
    <w:lvl w:ilvl="5">
      <w:start w:val="0"/>
      <w:numFmt w:val="bullet"/>
      <w:lvlText w:val="•"/>
      <w:lvlJc w:val="left"/>
      <w:pPr>
        <w:ind w:left="4553" w:hanging="481"/>
      </w:pPr>
      <w:rPr>
        <w:rFonts w:hint="default"/>
        <w:lang w:val="en-US" w:eastAsia="zh-CN" w:bidi="ar-SA"/>
      </w:rPr>
    </w:lvl>
    <w:lvl w:ilvl="6">
      <w:start w:val="0"/>
      <w:numFmt w:val="bullet"/>
      <w:lvlText w:val="•"/>
      <w:lvlJc w:val="left"/>
      <w:pPr>
        <w:ind w:left="5443" w:hanging="481"/>
      </w:pPr>
      <w:rPr>
        <w:rFonts w:hint="default"/>
        <w:lang w:val="en-US" w:eastAsia="zh-CN" w:bidi="ar-SA"/>
      </w:rPr>
    </w:lvl>
    <w:lvl w:ilvl="7">
      <w:start w:val="0"/>
      <w:numFmt w:val="bullet"/>
      <w:lvlText w:val="•"/>
      <w:lvlJc w:val="left"/>
      <w:pPr>
        <w:ind w:left="6334" w:hanging="481"/>
      </w:pPr>
      <w:rPr>
        <w:rFonts w:hint="default"/>
        <w:lang w:val="en-US" w:eastAsia="zh-CN" w:bidi="ar-SA"/>
      </w:rPr>
    </w:lvl>
    <w:lvl w:ilvl="8">
      <w:start w:val="0"/>
      <w:numFmt w:val="bullet"/>
      <w:lvlText w:val="•"/>
      <w:lvlJc w:val="left"/>
      <w:pPr>
        <w:ind w:left="7224" w:hanging="481"/>
      </w:pPr>
      <w:rPr>
        <w:rFonts w:hint="default"/>
        <w:lang w:val="en-US" w:eastAsia="zh-CN" w:bidi="ar-SA"/>
      </w:rPr>
    </w:lvl>
  </w:abstractNum>
  <w:abstractNum w:abstractNumId="4">
    <w:nsid w:val="0640ED88"/>
    <w:multiLevelType w:val="hybridMultilevel"/>
    <w:tmpl w:val="00000000"/>
    <w:lvl w:ilvl="0">
      <w:start w:val="1"/>
      <w:numFmt w:val="decimal"/>
      <w:lvlText w:val="%1."/>
      <w:lvlJc w:val="left"/>
      <w:pPr>
        <w:ind w:left="309" w:hanging="202"/>
        <w:jc w:val="lef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547" w:hanging="202"/>
      </w:pPr>
      <w:rPr>
        <w:rFonts w:hint="default"/>
        <w:lang w:val="en-US" w:eastAsia="zh-CN" w:bidi="ar-SA"/>
      </w:rPr>
    </w:lvl>
    <w:lvl w:ilvl="2">
      <w:start w:val="0"/>
      <w:numFmt w:val="bullet"/>
      <w:lvlText w:val="•"/>
      <w:lvlJc w:val="left"/>
      <w:pPr>
        <w:ind w:left="794" w:hanging="202"/>
      </w:pPr>
      <w:rPr>
        <w:rFonts w:hint="default"/>
        <w:lang w:val="en-US" w:eastAsia="zh-CN" w:bidi="ar-SA"/>
      </w:rPr>
    </w:lvl>
    <w:lvl w:ilvl="3">
      <w:start w:val="0"/>
      <w:numFmt w:val="bullet"/>
      <w:lvlText w:val="•"/>
      <w:lvlJc w:val="left"/>
      <w:pPr>
        <w:ind w:left="1042" w:hanging="202"/>
      </w:pPr>
      <w:rPr>
        <w:rFonts w:hint="default"/>
        <w:lang w:val="en-US" w:eastAsia="zh-CN" w:bidi="ar-SA"/>
      </w:rPr>
    </w:lvl>
    <w:lvl w:ilvl="4">
      <w:start w:val="0"/>
      <w:numFmt w:val="bullet"/>
      <w:lvlText w:val="•"/>
      <w:lvlJc w:val="left"/>
      <w:pPr>
        <w:ind w:left="1289" w:hanging="202"/>
      </w:pPr>
      <w:rPr>
        <w:rFonts w:hint="default"/>
        <w:lang w:val="en-US" w:eastAsia="zh-CN" w:bidi="ar-SA"/>
      </w:rPr>
    </w:lvl>
    <w:lvl w:ilvl="5">
      <w:start w:val="0"/>
      <w:numFmt w:val="bullet"/>
      <w:lvlText w:val="•"/>
      <w:lvlJc w:val="left"/>
      <w:pPr>
        <w:ind w:left="1537" w:hanging="202"/>
      </w:pPr>
      <w:rPr>
        <w:rFonts w:hint="default"/>
        <w:lang w:val="en-US" w:eastAsia="zh-CN" w:bidi="ar-SA"/>
      </w:rPr>
    </w:lvl>
    <w:lvl w:ilvl="6">
      <w:start w:val="0"/>
      <w:numFmt w:val="bullet"/>
      <w:lvlText w:val="•"/>
      <w:lvlJc w:val="left"/>
      <w:pPr>
        <w:ind w:left="1784" w:hanging="202"/>
      </w:pPr>
      <w:rPr>
        <w:rFonts w:hint="default"/>
        <w:lang w:val="en-US" w:eastAsia="zh-CN" w:bidi="ar-SA"/>
      </w:rPr>
    </w:lvl>
    <w:lvl w:ilvl="7">
      <w:start w:val="0"/>
      <w:numFmt w:val="bullet"/>
      <w:lvlText w:val="•"/>
      <w:lvlJc w:val="left"/>
      <w:pPr>
        <w:ind w:left="2031" w:hanging="202"/>
      </w:pPr>
      <w:rPr>
        <w:rFonts w:hint="default"/>
        <w:lang w:val="en-US" w:eastAsia="zh-CN" w:bidi="ar-SA"/>
      </w:rPr>
    </w:lvl>
    <w:lvl w:ilvl="8">
      <w:start w:val="0"/>
      <w:numFmt w:val="bullet"/>
      <w:lvlText w:val="•"/>
      <w:lvlJc w:val="left"/>
      <w:pPr>
        <w:ind w:left="2279" w:hanging="202"/>
      </w:pPr>
      <w:rPr>
        <w:rFonts w:hint="default"/>
        <w:lang w:val="en-US" w:eastAsia="zh-CN" w:bidi="ar-SA"/>
      </w:rPr>
    </w:lvl>
  </w:abstractNum>
  <w:abstractNum w:abstractNumId="5">
    <w:nsid w:val="0823CA9B"/>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6">
    <w:nsid w:val="08E1AACF"/>
    <w:multiLevelType w:val="hybridMultilevel"/>
    <w:tmpl w:val="00000000"/>
    <w:lvl w:ilvl="0">
      <w:start w:val="1"/>
      <w:numFmt w:val="decimal"/>
      <w:lvlText w:val="%1."/>
      <w:lvlJc w:val="left"/>
      <w:pPr>
        <w:ind w:left="108" w:hanging="321"/>
        <w:jc w:val="left"/>
      </w:pPr>
      <w:rPr>
        <w:rFonts w:ascii="宋体" w:eastAsia="宋体" w:hAnsi="宋体" w:cs="宋体" w:hint="default"/>
        <w:b w:val="0"/>
        <w:bCs w:val="0"/>
        <w:i w:val="0"/>
        <w:iCs w:val="0"/>
        <w:spacing w:val="-2"/>
        <w:w w:val="100"/>
        <w:sz w:val="21"/>
        <w:szCs w:val="21"/>
        <w:lang w:val="en-US" w:eastAsia="zh-CN" w:bidi="ar-SA"/>
      </w:rPr>
    </w:lvl>
    <w:lvl w:ilvl="1">
      <w:start w:val="0"/>
      <w:numFmt w:val="bullet"/>
      <w:lvlText w:val="•"/>
      <w:lvlJc w:val="left"/>
      <w:pPr>
        <w:ind w:left="351" w:hanging="321"/>
      </w:pPr>
      <w:rPr>
        <w:rFonts w:hint="default"/>
        <w:lang w:val="en-US" w:eastAsia="zh-CN" w:bidi="ar-SA"/>
      </w:rPr>
    </w:lvl>
    <w:lvl w:ilvl="2">
      <w:start w:val="0"/>
      <w:numFmt w:val="bullet"/>
      <w:lvlText w:val="•"/>
      <w:lvlJc w:val="left"/>
      <w:pPr>
        <w:ind w:left="602" w:hanging="321"/>
      </w:pPr>
      <w:rPr>
        <w:rFonts w:hint="default"/>
        <w:lang w:val="en-US" w:eastAsia="zh-CN" w:bidi="ar-SA"/>
      </w:rPr>
    </w:lvl>
    <w:lvl w:ilvl="3">
      <w:start w:val="0"/>
      <w:numFmt w:val="bullet"/>
      <w:lvlText w:val="•"/>
      <w:lvlJc w:val="left"/>
      <w:pPr>
        <w:ind w:left="853" w:hanging="321"/>
      </w:pPr>
      <w:rPr>
        <w:rFonts w:hint="default"/>
        <w:lang w:val="en-US" w:eastAsia="zh-CN" w:bidi="ar-SA"/>
      </w:rPr>
    </w:lvl>
    <w:lvl w:ilvl="4">
      <w:start w:val="0"/>
      <w:numFmt w:val="bullet"/>
      <w:lvlText w:val="•"/>
      <w:lvlJc w:val="left"/>
      <w:pPr>
        <w:ind w:left="1104" w:hanging="321"/>
      </w:pPr>
      <w:rPr>
        <w:rFonts w:hint="default"/>
        <w:lang w:val="en-US" w:eastAsia="zh-CN" w:bidi="ar-SA"/>
      </w:rPr>
    </w:lvl>
    <w:lvl w:ilvl="5">
      <w:start w:val="0"/>
      <w:numFmt w:val="bullet"/>
      <w:lvlText w:val="•"/>
      <w:lvlJc w:val="left"/>
      <w:pPr>
        <w:ind w:left="1356" w:hanging="321"/>
      </w:pPr>
      <w:rPr>
        <w:rFonts w:hint="default"/>
        <w:lang w:val="en-US" w:eastAsia="zh-CN" w:bidi="ar-SA"/>
      </w:rPr>
    </w:lvl>
    <w:lvl w:ilvl="6">
      <w:start w:val="0"/>
      <w:numFmt w:val="bullet"/>
      <w:lvlText w:val="•"/>
      <w:lvlJc w:val="left"/>
      <w:pPr>
        <w:ind w:left="1607" w:hanging="321"/>
      </w:pPr>
      <w:rPr>
        <w:rFonts w:hint="default"/>
        <w:lang w:val="en-US" w:eastAsia="zh-CN" w:bidi="ar-SA"/>
      </w:rPr>
    </w:lvl>
    <w:lvl w:ilvl="7">
      <w:start w:val="0"/>
      <w:numFmt w:val="bullet"/>
      <w:lvlText w:val="•"/>
      <w:lvlJc w:val="left"/>
      <w:pPr>
        <w:ind w:left="1858" w:hanging="321"/>
      </w:pPr>
      <w:rPr>
        <w:rFonts w:hint="default"/>
        <w:lang w:val="en-US" w:eastAsia="zh-CN" w:bidi="ar-SA"/>
      </w:rPr>
    </w:lvl>
    <w:lvl w:ilvl="8">
      <w:start w:val="0"/>
      <w:numFmt w:val="bullet"/>
      <w:lvlText w:val="•"/>
      <w:lvlJc w:val="left"/>
      <w:pPr>
        <w:ind w:left="2109" w:hanging="321"/>
      </w:pPr>
      <w:rPr>
        <w:rFonts w:hint="default"/>
        <w:lang w:val="en-US" w:eastAsia="zh-CN" w:bidi="ar-SA"/>
      </w:rPr>
    </w:lvl>
  </w:abstractNum>
  <w:abstractNum w:abstractNumId="7">
    <w:nsid w:val="09CBF1BA"/>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8">
    <w:nsid w:val="0B2124AA"/>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9">
    <w:nsid w:val="0D3D2A81"/>
    <w:multiLevelType w:val="hybridMultilevel"/>
    <w:tmpl w:val="00000000"/>
    <w:lvl w:ilvl="0">
      <w:start w:val="1"/>
      <w:numFmt w:val="decimal"/>
      <w:lvlText w:val="%1."/>
      <w:lvlJc w:val="left"/>
      <w:pPr>
        <w:ind w:left="309" w:hanging="202"/>
        <w:jc w:val="lef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547" w:hanging="202"/>
      </w:pPr>
      <w:rPr>
        <w:rFonts w:hint="default"/>
        <w:lang w:val="en-US" w:eastAsia="zh-CN" w:bidi="ar-SA"/>
      </w:rPr>
    </w:lvl>
    <w:lvl w:ilvl="2">
      <w:start w:val="0"/>
      <w:numFmt w:val="bullet"/>
      <w:lvlText w:val="•"/>
      <w:lvlJc w:val="left"/>
      <w:pPr>
        <w:ind w:left="794" w:hanging="202"/>
      </w:pPr>
      <w:rPr>
        <w:rFonts w:hint="default"/>
        <w:lang w:val="en-US" w:eastAsia="zh-CN" w:bidi="ar-SA"/>
      </w:rPr>
    </w:lvl>
    <w:lvl w:ilvl="3">
      <w:start w:val="0"/>
      <w:numFmt w:val="bullet"/>
      <w:lvlText w:val="•"/>
      <w:lvlJc w:val="left"/>
      <w:pPr>
        <w:ind w:left="1042" w:hanging="202"/>
      </w:pPr>
      <w:rPr>
        <w:rFonts w:hint="default"/>
        <w:lang w:val="en-US" w:eastAsia="zh-CN" w:bidi="ar-SA"/>
      </w:rPr>
    </w:lvl>
    <w:lvl w:ilvl="4">
      <w:start w:val="0"/>
      <w:numFmt w:val="bullet"/>
      <w:lvlText w:val="•"/>
      <w:lvlJc w:val="left"/>
      <w:pPr>
        <w:ind w:left="1289" w:hanging="202"/>
      </w:pPr>
      <w:rPr>
        <w:rFonts w:hint="default"/>
        <w:lang w:val="en-US" w:eastAsia="zh-CN" w:bidi="ar-SA"/>
      </w:rPr>
    </w:lvl>
    <w:lvl w:ilvl="5">
      <w:start w:val="0"/>
      <w:numFmt w:val="bullet"/>
      <w:lvlText w:val="•"/>
      <w:lvlJc w:val="left"/>
      <w:pPr>
        <w:ind w:left="1537" w:hanging="202"/>
      </w:pPr>
      <w:rPr>
        <w:rFonts w:hint="default"/>
        <w:lang w:val="en-US" w:eastAsia="zh-CN" w:bidi="ar-SA"/>
      </w:rPr>
    </w:lvl>
    <w:lvl w:ilvl="6">
      <w:start w:val="0"/>
      <w:numFmt w:val="bullet"/>
      <w:lvlText w:val="•"/>
      <w:lvlJc w:val="left"/>
      <w:pPr>
        <w:ind w:left="1784" w:hanging="202"/>
      </w:pPr>
      <w:rPr>
        <w:rFonts w:hint="default"/>
        <w:lang w:val="en-US" w:eastAsia="zh-CN" w:bidi="ar-SA"/>
      </w:rPr>
    </w:lvl>
    <w:lvl w:ilvl="7">
      <w:start w:val="0"/>
      <w:numFmt w:val="bullet"/>
      <w:lvlText w:val="•"/>
      <w:lvlJc w:val="left"/>
      <w:pPr>
        <w:ind w:left="2031" w:hanging="202"/>
      </w:pPr>
      <w:rPr>
        <w:rFonts w:hint="default"/>
        <w:lang w:val="en-US" w:eastAsia="zh-CN" w:bidi="ar-SA"/>
      </w:rPr>
    </w:lvl>
    <w:lvl w:ilvl="8">
      <w:start w:val="0"/>
      <w:numFmt w:val="bullet"/>
      <w:lvlText w:val="•"/>
      <w:lvlJc w:val="left"/>
      <w:pPr>
        <w:ind w:left="2279" w:hanging="202"/>
      </w:pPr>
      <w:rPr>
        <w:rFonts w:hint="default"/>
        <w:lang w:val="en-US" w:eastAsia="zh-CN" w:bidi="ar-SA"/>
      </w:rPr>
    </w:lvl>
  </w:abstractNum>
  <w:abstractNum w:abstractNumId="10">
    <w:nsid w:val="0FF1F975"/>
    <w:multiLevelType w:val="hybridMultilevel"/>
    <w:tmpl w:val="00000000"/>
    <w:lvl w:ilvl="0">
      <w:start w:val="1"/>
      <w:numFmt w:val="decimal"/>
      <w:lvlText w:val="%1."/>
      <w:lvlJc w:val="left"/>
      <w:pPr>
        <w:ind w:left="108" w:hanging="321"/>
        <w:jc w:val="left"/>
      </w:pPr>
      <w:rPr>
        <w:rFonts w:ascii="宋体" w:eastAsia="宋体" w:hAnsi="宋体" w:cs="宋体" w:hint="default"/>
        <w:b w:val="0"/>
        <w:bCs w:val="0"/>
        <w:i w:val="0"/>
        <w:iCs w:val="0"/>
        <w:spacing w:val="-2"/>
        <w:w w:val="100"/>
        <w:sz w:val="21"/>
        <w:szCs w:val="21"/>
        <w:lang w:val="en-US" w:eastAsia="zh-CN" w:bidi="ar-SA"/>
      </w:rPr>
    </w:lvl>
    <w:lvl w:ilvl="1">
      <w:start w:val="0"/>
      <w:numFmt w:val="bullet"/>
      <w:lvlText w:val="•"/>
      <w:lvlJc w:val="left"/>
      <w:pPr>
        <w:ind w:left="351" w:hanging="321"/>
      </w:pPr>
      <w:rPr>
        <w:rFonts w:hint="default"/>
        <w:lang w:val="en-US" w:eastAsia="zh-CN" w:bidi="ar-SA"/>
      </w:rPr>
    </w:lvl>
    <w:lvl w:ilvl="2">
      <w:start w:val="0"/>
      <w:numFmt w:val="bullet"/>
      <w:lvlText w:val="•"/>
      <w:lvlJc w:val="left"/>
      <w:pPr>
        <w:ind w:left="602" w:hanging="321"/>
      </w:pPr>
      <w:rPr>
        <w:rFonts w:hint="default"/>
        <w:lang w:val="en-US" w:eastAsia="zh-CN" w:bidi="ar-SA"/>
      </w:rPr>
    </w:lvl>
    <w:lvl w:ilvl="3">
      <w:start w:val="0"/>
      <w:numFmt w:val="bullet"/>
      <w:lvlText w:val="•"/>
      <w:lvlJc w:val="left"/>
      <w:pPr>
        <w:ind w:left="853" w:hanging="321"/>
      </w:pPr>
      <w:rPr>
        <w:rFonts w:hint="default"/>
        <w:lang w:val="en-US" w:eastAsia="zh-CN" w:bidi="ar-SA"/>
      </w:rPr>
    </w:lvl>
    <w:lvl w:ilvl="4">
      <w:start w:val="0"/>
      <w:numFmt w:val="bullet"/>
      <w:lvlText w:val="•"/>
      <w:lvlJc w:val="left"/>
      <w:pPr>
        <w:ind w:left="1104" w:hanging="321"/>
      </w:pPr>
      <w:rPr>
        <w:rFonts w:hint="default"/>
        <w:lang w:val="en-US" w:eastAsia="zh-CN" w:bidi="ar-SA"/>
      </w:rPr>
    </w:lvl>
    <w:lvl w:ilvl="5">
      <w:start w:val="0"/>
      <w:numFmt w:val="bullet"/>
      <w:lvlText w:val="•"/>
      <w:lvlJc w:val="left"/>
      <w:pPr>
        <w:ind w:left="1356" w:hanging="321"/>
      </w:pPr>
      <w:rPr>
        <w:rFonts w:hint="default"/>
        <w:lang w:val="en-US" w:eastAsia="zh-CN" w:bidi="ar-SA"/>
      </w:rPr>
    </w:lvl>
    <w:lvl w:ilvl="6">
      <w:start w:val="0"/>
      <w:numFmt w:val="bullet"/>
      <w:lvlText w:val="•"/>
      <w:lvlJc w:val="left"/>
      <w:pPr>
        <w:ind w:left="1607" w:hanging="321"/>
      </w:pPr>
      <w:rPr>
        <w:rFonts w:hint="default"/>
        <w:lang w:val="en-US" w:eastAsia="zh-CN" w:bidi="ar-SA"/>
      </w:rPr>
    </w:lvl>
    <w:lvl w:ilvl="7">
      <w:start w:val="0"/>
      <w:numFmt w:val="bullet"/>
      <w:lvlText w:val="•"/>
      <w:lvlJc w:val="left"/>
      <w:pPr>
        <w:ind w:left="1858" w:hanging="321"/>
      </w:pPr>
      <w:rPr>
        <w:rFonts w:hint="default"/>
        <w:lang w:val="en-US" w:eastAsia="zh-CN" w:bidi="ar-SA"/>
      </w:rPr>
    </w:lvl>
    <w:lvl w:ilvl="8">
      <w:start w:val="0"/>
      <w:numFmt w:val="bullet"/>
      <w:lvlText w:val="•"/>
      <w:lvlJc w:val="left"/>
      <w:pPr>
        <w:ind w:left="2109" w:hanging="321"/>
      </w:pPr>
      <w:rPr>
        <w:rFonts w:hint="default"/>
        <w:lang w:val="en-US" w:eastAsia="zh-CN" w:bidi="ar-SA"/>
      </w:rPr>
    </w:lvl>
  </w:abstractNum>
  <w:abstractNum w:abstractNumId="11">
    <w:nsid w:val="109F357E"/>
    <w:multiLevelType w:val="hybridMultilevel"/>
    <w:tmpl w:val="00000000"/>
    <w:lvl w:ilvl="0">
      <w:start w:val="1"/>
      <w:numFmt w:val="decimal"/>
      <w:lvlText w:val="%1."/>
      <w:lvlJc w:val="left"/>
      <w:pPr>
        <w:ind w:left="108" w:hanging="202"/>
        <w:jc w:val="lef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569" w:hanging="202"/>
      </w:pPr>
      <w:rPr>
        <w:rFonts w:hint="default"/>
        <w:lang w:val="en-US" w:eastAsia="zh-CN" w:bidi="ar-SA"/>
      </w:rPr>
    </w:lvl>
    <w:lvl w:ilvl="2">
      <w:start w:val="0"/>
      <w:numFmt w:val="bullet"/>
      <w:lvlText w:val="•"/>
      <w:lvlJc w:val="left"/>
      <w:pPr>
        <w:ind w:left="1038" w:hanging="202"/>
      </w:pPr>
      <w:rPr>
        <w:rFonts w:hint="default"/>
        <w:lang w:val="en-US" w:eastAsia="zh-CN" w:bidi="ar-SA"/>
      </w:rPr>
    </w:lvl>
    <w:lvl w:ilvl="3">
      <w:start w:val="0"/>
      <w:numFmt w:val="bullet"/>
      <w:lvlText w:val="•"/>
      <w:lvlJc w:val="left"/>
      <w:pPr>
        <w:ind w:left="1507" w:hanging="202"/>
      </w:pPr>
      <w:rPr>
        <w:rFonts w:hint="default"/>
        <w:lang w:val="en-US" w:eastAsia="zh-CN" w:bidi="ar-SA"/>
      </w:rPr>
    </w:lvl>
    <w:lvl w:ilvl="4">
      <w:start w:val="0"/>
      <w:numFmt w:val="bullet"/>
      <w:lvlText w:val="•"/>
      <w:lvlJc w:val="left"/>
      <w:pPr>
        <w:ind w:left="1976" w:hanging="202"/>
      </w:pPr>
      <w:rPr>
        <w:rFonts w:hint="default"/>
        <w:lang w:val="en-US" w:eastAsia="zh-CN" w:bidi="ar-SA"/>
      </w:rPr>
    </w:lvl>
    <w:lvl w:ilvl="5">
      <w:start w:val="0"/>
      <w:numFmt w:val="bullet"/>
      <w:lvlText w:val="•"/>
      <w:lvlJc w:val="left"/>
      <w:pPr>
        <w:ind w:left="2445" w:hanging="202"/>
      </w:pPr>
      <w:rPr>
        <w:rFonts w:hint="default"/>
        <w:lang w:val="en-US" w:eastAsia="zh-CN" w:bidi="ar-SA"/>
      </w:rPr>
    </w:lvl>
    <w:lvl w:ilvl="6">
      <w:start w:val="0"/>
      <w:numFmt w:val="bullet"/>
      <w:lvlText w:val="•"/>
      <w:lvlJc w:val="left"/>
      <w:pPr>
        <w:ind w:left="2914" w:hanging="202"/>
      </w:pPr>
      <w:rPr>
        <w:rFonts w:hint="default"/>
        <w:lang w:val="en-US" w:eastAsia="zh-CN" w:bidi="ar-SA"/>
      </w:rPr>
    </w:lvl>
    <w:lvl w:ilvl="7">
      <w:start w:val="0"/>
      <w:numFmt w:val="bullet"/>
      <w:lvlText w:val="•"/>
      <w:lvlJc w:val="left"/>
      <w:pPr>
        <w:ind w:left="3383" w:hanging="202"/>
      </w:pPr>
      <w:rPr>
        <w:rFonts w:hint="default"/>
        <w:lang w:val="en-US" w:eastAsia="zh-CN" w:bidi="ar-SA"/>
      </w:rPr>
    </w:lvl>
    <w:lvl w:ilvl="8">
      <w:start w:val="0"/>
      <w:numFmt w:val="bullet"/>
      <w:lvlText w:val="•"/>
      <w:lvlJc w:val="left"/>
      <w:pPr>
        <w:ind w:left="3852" w:hanging="202"/>
      </w:pPr>
      <w:rPr>
        <w:rFonts w:hint="default"/>
        <w:lang w:val="en-US" w:eastAsia="zh-CN" w:bidi="ar-SA"/>
      </w:rPr>
    </w:lvl>
  </w:abstractNum>
  <w:abstractNum w:abstractNumId="12">
    <w:nsid w:val="10F93BFC"/>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13">
    <w:nsid w:val="121F4514"/>
    <w:multiLevelType w:val="hybridMultilevel"/>
    <w:tmpl w:val="00000000"/>
    <w:lvl w:ilvl="0">
      <w:start w:val="1"/>
      <w:numFmt w:val="decimal"/>
      <w:lvlText w:val="%1."/>
      <w:lvlJc w:val="left"/>
      <w:pPr>
        <w:ind w:left="106" w:hanging="307"/>
        <w:jc w:val="lef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223" w:hanging="307"/>
      </w:pPr>
      <w:rPr>
        <w:rFonts w:hint="default"/>
        <w:lang w:val="en-US" w:eastAsia="zh-CN" w:bidi="ar-SA"/>
      </w:rPr>
    </w:lvl>
    <w:lvl w:ilvl="2">
      <w:start w:val="0"/>
      <w:numFmt w:val="bullet"/>
      <w:lvlText w:val="•"/>
      <w:lvlJc w:val="left"/>
      <w:pPr>
        <w:ind w:left="346" w:hanging="307"/>
      </w:pPr>
      <w:rPr>
        <w:rFonts w:hint="default"/>
        <w:lang w:val="en-US" w:eastAsia="zh-CN" w:bidi="ar-SA"/>
      </w:rPr>
    </w:lvl>
    <w:lvl w:ilvl="3">
      <w:start w:val="0"/>
      <w:numFmt w:val="bullet"/>
      <w:lvlText w:val="•"/>
      <w:lvlJc w:val="left"/>
      <w:pPr>
        <w:ind w:left="470" w:hanging="307"/>
      </w:pPr>
      <w:rPr>
        <w:rFonts w:hint="default"/>
        <w:lang w:val="en-US" w:eastAsia="zh-CN" w:bidi="ar-SA"/>
      </w:rPr>
    </w:lvl>
    <w:lvl w:ilvl="4">
      <w:start w:val="0"/>
      <w:numFmt w:val="bullet"/>
      <w:lvlText w:val="•"/>
      <w:lvlJc w:val="left"/>
      <w:pPr>
        <w:ind w:left="593" w:hanging="307"/>
      </w:pPr>
      <w:rPr>
        <w:rFonts w:hint="default"/>
        <w:lang w:val="en-US" w:eastAsia="zh-CN" w:bidi="ar-SA"/>
      </w:rPr>
    </w:lvl>
    <w:lvl w:ilvl="5">
      <w:start w:val="0"/>
      <w:numFmt w:val="bullet"/>
      <w:lvlText w:val="•"/>
      <w:lvlJc w:val="left"/>
      <w:pPr>
        <w:ind w:left="717" w:hanging="307"/>
      </w:pPr>
      <w:rPr>
        <w:rFonts w:hint="default"/>
        <w:lang w:val="en-US" w:eastAsia="zh-CN" w:bidi="ar-SA"/>
      </w:rPr>
    </w:lvl>
    <w:lvl w:ilvl="6">
      <w:start w:val="0"/>
      <w:numFmt w:val="bullet"/>
      <w:lvlText w:val="•"/>
      <w:lvlJc w:val="left"/>
      <w:pPr>
        <w:ind w:left="840" w:hanging="307"/>
      </w:pPr>
      <w:rPr>
        <w:rFonts w:hint="default"/>
        <w:lang w:val="en-US" w:eastAsia="zh-CN" w:bidi="ar-SA"/>
      </w:rPr>
    </w:lvl>
    <w:lvl w:ilvl="7">
      <w:start w:val="0"/>
      <w:numFmt w:val="bullet"/>
      <w:lvlText w:val="•"/>
      <w:lvlJc w:val="left"/>
      <w:pPr>
        <w:ind w:left="963" w:hanging="307"/>
      </w:pPr>
      <w:rPr>
        <w:rFonts w:hint="default"/>
        <w:lang w:val="en-US" w:eastAsia="zh-CN" w:bidi="ar-SA"/>
      </w:rPr>
    </w:lvl>
    <w:lvl w:ilvl="8">
      <w:start w:val="0"/>
      <w:numFmt w:val="bullet"/>
      <w:lvlText w:val="•"/>
      <w:lvlJc w:val="left"/>
      <w:pPr>
        <w:ind w:left="1087" w:hanging="307"/>
      </w:pPr>
      <w:rPr>
        <w:rFonts w:hint="default"/>
        <w:lang w:val="en-US" w:eastAsia="zh-CN" w:bidi="ar-SA"/>
      </w:rPr>
    </w:lvl>
  </w:abstractNum>
  <w:abstractNum w:abstractNumId="14">
    <w:nsid w:val="13D2F417"/>
    <w:multiLevelType w:val="hybridMultilevel"/>
    <w:tmpl w:val="00000000"/>
    <w:lvl w:ilvl="0">
      <w:start w:val="1"/>
      <w:numFmt w:val="decimal"/>
      <w:lvlText w:val="%1."/>
      <w:lvlJc w:val="left"/>
      <w:pPr>
        <w:ind w:left="108" w:hanging="307"/>
        <w:jc w:val="left"/>
      </w:pPr>
      <w:rPr>
        <w:rFonts w:ascii="宋体" w:eastAsia="宋体" w:hAnsi="宋体" w:cs="宋体" w:hint="default"/>
        <w:b w:val="0"/>
        <w:bCs w:val="0"/>
        <w:i w:val="0"/>
        <w:iCs w:val="0"/>
        <w:spacing w:val="-63"/>
        <w:w w:val="100"/>
        <w:sz w:val="19"/>
        <w:szCs w:val="19"/>
        <w:lang w:val="en-US" w:eastAsia="zh-CN" w:bidi="ar-SA"/>
      </w:rPr>
    </w:lvl>
    <w:lvl w:ilvl="1">
      <w:start w:val="0"/>
      <w:numFmt w:val="bullet"/>
      <w:lvlText w:val="•"/>
      <w:lvlJc w:val="left"/>
      <w:pPr>
        <w:ind w:left="498" w:hanging="307"/>
      </w:pPr>
      <w:rPr>
        <w:rFonts w:hint="default"/>
        <w:lang w:val="en-US" w:eastAsia="zh-CN" w:bidi="ar-SA"/>
      </w:rPr>
    </w:lvl>
    <w:lvl w:ilvl="2">
      <w:start w:val="0"/>
      <w:numFmt w:val="bullet"/>
      <w:lvlText w:val="•"/>
      <w:lvlJc w:val="left"/>
      <w:pPr>
        <w:ind w:left="897" w:hanging="307"/>
      </w:pPr>
      <w:rPr>
        <w:rFonts w:hint="default"/>
        <w:lang w:val="en-US" w:eastAsia="zh-CN" w:bidi="ar-SA"/>
      </w:rPr>
    </w:lvl>
    <w:lvl w:ilvl="3">
      <w:start w:val="0"/>
      <w:numFmt w:val="bullet"/>
      <w:lvlText w:val="•"/>
      <w:lvlJc w:val="left"/>
      <w:pPr>
        <w:ind w:left="1296" w:hanging="307"/>
      </w:pPr>
      <w:rPr>
        <w:rFonts w:hint="default"/>
        <w:lang w:val="en-US" w:eastAsia="zh-CN" w:bidi="ar-SA"/>
      </w:rPr>
    </w:lvl>
    <w:lvl w:ilvl="4">
      <w:start w:val="0"/>
      <w:numFmt w:val="bullet"/>
      <w:lvlText w:val="•"/>
      <w:lvlJc w:val="left"/>
      <w:pPr>
        <w:ind w:left="1695" w:hanging="307"/>
      </w:pPr>
      <w:rPr>
        <w:rFonts w:hint="default"/>
        <w:lang w:val="en-US" w:eastAsia="zh-CN" w:bidi="ar-SA"/>
      </w:rPr>
    </w:lvl>
    <w:lvl w:ilvl="5">
      <w:start w:val="0"/>
      <w:numFmt w:val="bullet"/>
      <w:lvlText w:val="•"/>
      <w:lvlJc w:val="left"/>
      <w:pPr>
        <w:ind w:left="2094" w:hanging="307"/>
      </w:pPr>
      <w:rPr>
        <w:rFonts w:hint="default"/>
        <w:lang w:val="en-US" w:eastAsia="zh-CN" w:bidi="ar-SA"/>
      </w:rPr>
    </w:lvl>
    <w:lvl w:ilvl="6">
      <w:start w:val="0"/>
      <w:numFmt w:val="bullet"/>
      <w:lvlText w:val="•"/>
      <w:lvlJc w:val="left"/>
      <w:pPr>
        <w:ind w:left="2492" w:hanging="307"/>
      </w:pPr>
      <w:rPr>
        <w:rFonts w:hint="default"/>
        <w:lang w:val="en-US" w:eastAsia="zh-CN" w:bidi="ar-SA"/>
      </w:rPr>
    </w:lvl>
    <w:lvl w:ilvl="7">
      <w:start w:val="0"/>
      <w:numFmt w:val="bullet"/>
      <w:lvlText w:val="•"/>
      <w:lvlJc w:val="left"/>
      <w:pPr>
        <w:ind w:left="2891" w:hanging="307"/>
      </w:pPr>
      <w:rPr>
        <w:rFonts w:hint="default"/>
        <w:lang w:val="en-US" w:eastAsia="zh-CN" w:bidi="ar-SA"/>
      </w:rPr>
    </w:lvl>
    <w:lvl w:ilvl="8">
      <w:start w:val="0"/>
      <w:numFmt w:val="bullet"/>
      <w:lvlText w:val="•"/>
      <w:lvlJc w:val="left"/>
      <w:pPr>
        <w:ind w:left="3290" w:hanging="307"/>
      </w:pPr>
      <w:rPr>
        <w:rFonts w:hint="default"/>
        <w:lang w:val="en-US" w:eastAsia="zh-CN" w:bidi="ar-SA"/>
      </w:rPr>
    </w:lvl>
  </w:abstractNum>
  <w:abstractNum w:abstractNumId="15">
    <w:nsid w:val="1598DF36"/>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16">
    <w:nsid w:val="159D2CFB"/>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17">
    <w:nsid w:val="16A06DA9"/>
    <w:multiLevelType w:val="hybridMultilevel"/>
    <w:tmpl w:val="00000000"/>
    <w:lvl w:ilvl="0">
      <w:start w:val="1"/>
      <w:numFmt w:val="decimal"/>
      <w:lvlText w:val="%1."/>
      <w:lvlJc w:val="left"/>
      <w:pPr>
        <w:ind w:left="108" w:hanging="288"/>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88"/>
      </w:pPr>
      <w:rPr>
        <w:rFonts w:hint="default"/>
        <w:lang w:val="en-US" w:eastAsia="zh-CN" w:bidi="ar-SA"/>
      </w:rPr>
    </w:lvl>
    <w:lvl w:ilvl="2">
      <w:start w:val="0"/>
      <w:numFmt w:val="bullet"/>
      <w:lvlText w:val="•"/>
      <w:lvlJc w:val="left"/>
      <w:pPr>
        <w:ind w:left="897" w:hanging="288"/>
      </w:pPr>
      <w:rPr>
        <w:rFonts w:hint="default"/>
        <w:lang w:val="en-US" w:eastAsia="zh-CN" w:bidi="ar-SA"/>
      </w:rPr>
    </w:lvl>
    <w:lvl w:ilvl="3">
      <w:start w:val="0"/>
      <w:numFmt w:val="bullet"/>
      <w:lvlText w:val="•"/>
      <w:lvlJc w:val="left"/>
      <w:pPr>
        <w:ind w:left="1296" w:hanging="288"/>
      </w:pPr>
      <w:rPr>
        <w:rFonts w:hint="default"/>
        <w:lang w:val="en-US" w:eastAsia="zh-CN" w:bidi="ar-SA"/>
      </w:rPr>
    </w:lvl>
    <w:lvl w:ilvl="4">
      <w:start w:val="0"/>
      <w:numFmt w:val="bullet"/>
      <w:lvlText w:val="•"/>
      <w:lvlJc w:val="left"/>
      <w:pPr>
        <w:ind w:left="1695" w:hanging="288"/>
      </w:pPr>
      <w:rPr>
        <w:rFonts w:hint="default"/>
        <w:lang w:val="en-US" w:eastAsia="zh-CN" w:bidi="ar-SA"/>
      </w:rPr>
    </w:lvl>
    <w:lvl w:ilvl="5">
      <w:start w:val="0"/>
      <w:numFmt w:val="bullet"/>
      <w:lvlText w:val="•"/>
      <w:lvlJc w:val="left"/>
      <w:pPr>
        <w:ind w:left="2094" w:hanging="288"/>
      </w:pPr>
      <w:rPr>
        <w:rFonts w:hint="default"/>
        <w:lang w:val="en-US" w:eastAsia="zh-CN" w:bidi="ar-SA"/>
      </w:rPr>
    </w:lvl>
    <w:lvl w:ilvl="6">
      <w:start w:val="0"/>
      <w:numFmt w:val="bullet"/>
      <w:lvlText w:val="•"/>
      <w:lvlJc w:val="left"/>
      <w:pPr>
        <w:ind w:left="2492" w:hanging="288"/>
      </w:pPr>
      <w:rPr>
        <w:rFonts w:hint="default"/>
        <w:lang w:val="en-US" w:eastAsia="zh-CN" w:bidi="ar-SA"/>
      </w:rPr>
    </w:lvl>
    <w:lvl w:ilvl="7">
      <w:start w:val="0"/>
      <w:numFmt w:val="bullet"/>
      <w:lvlText w:val="•"/>
      <w:lvlJc w:val="left"/>
      <w:pPr>
        <w:ind w:left="2891" w:hanging="288"/>
      </w:pPr>
      <w:rPr>
        <w:rFonts w:hint="default"/>
        <w:lang w:val="en-US" w:eastAsia="zh-CN" w:bidi="ar-SA"/>
      </w:rPr>
    </w:lvl>
    <w:lvl w:ilvl="8">
      <w:start w:val="0"/>
      <w:numFmt w:val="bullet"/>
      <w:lvlText w:val="•"/>
      <w:lvlJc w:val="left"/>
      <w:pPr>
        <w:ind w:left="3290" w:hanging="288"/>
      </w:pPr>
      <w:rPr>
        <w:rFonts w:hint="default"/>
        <w:lang w:val="en-US" w:eastAsia="zh-CN" w:bidi="ar-SA"/>
      </w:rPr>
    </w:lvl>
  </w:abstractNum>
  <w:abstractNum w:abstractNumId="18">
    <w:nsid w:val="17A782F4"/>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19">
    <w:nsid w:val="17DBD64A"/>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20">
    <w:nsid w:val="17FAC1DC"/>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21">
    <w:nsid w:val="1AD0EC97"/>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22">
    <w:nsid w:val="1B1C6F4B"/>
    <w:multiLevelType w:val="hybridMultilevel"/>
    <w:tmpl w:val="00000000"/>
    <w:lvl w:ilvl="0">
      <w:start w:val="1"/>
      <w:numFmt w:val="decimal"/>
      <w:lvlText w:val="%1."/>
      <w:lvlJc w:val="left"/>
      <w:pPr>
        <w:ind w:left="108" w:hanging="210"/>
        <w:jc w:val="left"/>
      </w:pPr>
      <w:rPr>
        <w:rFonts w:ascii="宋体" w:eastAsia="宋体" w:hAnsi="宋体" w:cs="宋体" w:hint="default"/>
        <w:b w:val="0"/>
        <w:bCs w:val="0"/>
        <w:i w:val="0"/>
        <w:iCs w:val="0"/>
        <w:spacing w:val="-2"/>
        <w:w w:val="100"/>
        <w:sz w:val="19"/>
        <w:szCs w:val="19"/>
        <w:lang w:val="en-US" w:eastAsia="zh-CN" w:bidi="ar-SA"/>
      </w:rPr>
    </w:lvl>
    <w:lvl w:ilvl="1">
      <w:start w:val="0"/>
      <w:numFmt w:val="bullet"/>
      <w:lvlText w:val="•"/>
      <w:lvlJc w:val="left"/>
      <w:pPr>
        <w:ind w:left="559" w:hanging="210"/>
      </w:pPr>
      <w:rPr>
        <w:rFonts w:hint="default"/>
        <w:lang w:val="en-US" w:eastAsia="zh-CN" w:bidi="ar-SA"/>
      </w:rPr>
    </w:lvl>
    <w:lvl w:ilvl="2">
      <w:start w:val="0"/>
      <w:numFmt w:val="bullet"/>
      <w:lvlText w:val="•"/>
      <w:lvlJc w:val="left"/>
      <w:pPr>
        <w:ind w:left="1018" w:hanging="210"/>
      </w:pPr>
      <w:rPr>
        <w:rFonts w:hint="default"/>
        <w:lang w:val="en-US" w:eastAsia="zh-CN" w:bidi="ar-SA"/>
      </w:rPr>
    </w:lvl>
    <w:lvl w:ilvl="3">
      <w:start w:val="0"/>
      <w:numFmt w:val="bullet"/>
      <w:lvlText w:val="•"/>
      <w:lvlJc w:val="left"/>
      <w:pPr>
        <w:ind w:left="1478" w:hanging="210"/>
      </w:pPr>
      <w:rPr>
        <w:rFonts w:hint="default"/>
        <w:lang w:val="en-US" w:eastAsia="zh-CN" w:bidi="ar-SA"/>
      </w:rPr>
    </w:lvl>
    <w:lvl w:ilvl="4">
      <w:start w:val="0"/>
      <w:numFmt w:val="bullet"/>
      <w:lvlText w:val="•"/>
      <w:lvlJc w:val="left"/>
      <w:pPr>
        <w:ind w:left="1937" w:hanging="210"/>
      </w:pPr>
      <w:rPr>
        <w:rFonts w:hint="default"/>
        <w:lang w:val="en-US" w:eastAsia="zh-CN" w:bidi="ar-SA"/>
      </w:rPr>
    </w:lvl>
    <w:lvl w:ilvl="5">
      <w:start w:val="0"/>
      <w:numFmt w:val="bullet"/>
      <w:lvlText w:val="•"/>
      <w:lvlJc w:val="left"/>
      <w:pPr>
        <w:ind w:left="2397" w:hanging="210"/>
      </w:pPr>
      <w:rPr>
        <w:rFonts w:hint="default"/>
        <w:lang w:val="en-US" w:eastAsia="zh-CN" w:bidi="ar-SA"/>
      </w:rPr>
    </w:lvl>
    <w:lvl w:ilvl="6">
      <w:start w:val="0"/>
      <w:numFmt w:val="bullet"/>
      <w:lvlText w:val="•"/>
      <w:lvlJc w:val="left"/>
      <w:pPr>
        <w:ind w:left="2856" w:hanging="210"/>
      </w:pPr>
      <w:rPr>
        <w:rFonts w:hint="default"/>
        <w:lang w:val="en-US" w:eastAsia="zh-CN" w:bidi="ar-SA"/>
      </w:rPr>
    </w:lvl>
    <w:lvl w:ilvl="7">
      <w:start w:val="0"/>
      <w:numFmt w:val="bullet"/>
      <w:lvlText w:val="•"/>
      <w:lvlJc w:val="left"/>
      <w:pPr>
        <w:ind w:left="3315" w:hanging="210"/>
      </w:pPr>
      <w:rPr>
        <w:rFonts w:hint="default"/>
        <w:lang w:val="en-US" w:eastAsia="zh-CN" w:bidi="ar-SA"/>
      </w:rPr>
    </w:lvl>
    <w:lvl w:ilvl="8">
      <w:start w:val="0"/>
      <w:numFmt w:val="bullet"/>
      <w:lvlText w:val="•"/>
      <w:lvlJc w:val="left"/>
      <w:pPr>
        <w:ind w:left="3775" w:hanging="210"/>
      </w:pPr>
      <w:rPr>
        <w:rFonts w:hint="default"/>
        <w:lang w:val="en-US" w:eastAsia="zh-CN" w:bidi="ar-SA"/>
      </w:rPr>
    </w:lvl>
  </w:abstractNum>
  <w:abstractNum w:abstractNumId="23">
    <w:nsid w:val="1C4D324B"/>
    <w:multiLevelType w:val="hybridMultilevel"/>
    <w:tmpl w:val="00000000"/>
    <w:lvl w:ilvl="0">
      <w:start w:val="1"/>
      <w:numFmt w:val="decimal"/>
      <w:lvlText w:val="%1."/>
      <w:lvlJc w:val="left"/>
      <w:pPr>
        <w:ind w:left="108" w:hanging="202"/>
        <w:jc w:val="lef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351" w:hanging="202"/>
      </w:pPr>
      <w:rPr>
        <w:rFonts w:hint="default"/>
        <w:lang w:val="en-US" w:eastAsia="zh-CN" w:bidi="ar-SA"/>
      </w:rPr>
    </w:lvl>
    <w:lvl w:ilvl="2">
      <w:start w:val="0"/>
      <w:numFmt w:val="bullet"/>
      <w:lvlText w:val="•"/>
      <w:lvlJc w:val="left"/>
      <w:pPr>
        <w:ind w:left="602" w:hanging="202"/>
      </w:pPr>
      <w:rPr>
        <w:rFonts w:hint="default"/>
        <w:lang w:val="en-US" w:eastAsia="zh-CN" w:bidi="ar-SA"/>
      </w:rPr>
    </w:lvl>
    <w:lvl w:ilvl="3">
      <w:start w:val="0"/>
      <w:numFmt w:val="bullet"/>
      <w:lvlText w:val="•"/>
      <w:lvlJc w:val="left"/>
      <w:pPr>
        <w:ind w:left="853" w:hanging="202"/>
      </w:pPr>
      <w:rPr>
        <w:rFonts w:hint="default"/>
        <w:lang w:val="en-US" w:eastAsia="zh-CN" w:bidi="ar-SA"/>
      </w:rPr>
    </w:lvl>
    <w:lvl w:ilvl="4">
      <w:start w:val="0"/>
      <w:numFmt w:val="bullet"/>
      <w:lvlText w:val="•"/>
      <w:lvlJc w:val="left"/>
      <w:pPr>
        <w:ind w:left="1104" w:hanging="202"/>
      </w:pPr>
      <w:rPr>
        <w:rFonts w:hint="default"/>
        <w:lang w:val="en-US" w:eastAsia="zh-CN" w:bidi="ar-SA"/>
      </w:rPr>
    </w:lvl>
    <w:lvl w:ilvl="5">
      <w:start w:val="0"/>
      <w:numFmt w:val="bullet"/>
      <w:lvlText w:val="•"/>
      <w:lvlJc w:val="left"/>
      <w:pPr>
        <w:ind w:left="1356" w:hanging="202"/>
      </w:pPr>
      <w:rPr>
        <w:rFonts w:hint="default"/>
        <w:lang w:val="en-US" w:eastAsia="zh-CN" w:bidi="ar-SA"/>
      </w:rPr>
    </w:lvl>
    <w:lvl w:ilvl="6">
      <w:start w:val="0"/>
      <w:numFmt w:val="bullet"/>
      <w:lvlText w:val="•"/>
      <w:lvlJc w:val="left"/>
      <w:pPr>
        <w:ind w:left="1607" w:hanging="202"/>
      </w:pPr>
      <w:rPr>
        <w:rFonts w:hint="default"/>
        <w:lang w:val="en-US" w:eastAsia="zh-CN" w:bidi="ar-SA"/>
      </w:rPr>
    </w:lvl>
    <w:lvl w:ilvl="7">
      <w:start w:val="0"/>
      <w:numFmt w:val="bullet"/>
      <w:lvlText w:val="•"/>
      <w:lvlJc w:val="left"/>
      <w:pPr>
        <w:ind w:left="1858" w:hanging="202"/>
      </w:pPr>
      <w:rPr>
        <w:rFonts w:hint="default"/>
        <w:lang w:val="en-US" w:eastAsia="zh-CN" w:bidi="ar-SA"/>
      </w:rPr>
    </w:lvl>
    <w:lvl w:ilvl="8">
      <w:start w:val="0"/>
      <w:numFmt w:val="bullet"/>
      <w:lvlText w:val="•"/>
      <w:lvlJc w:val="left"/>
      <w:pPr>
        <w:ind w:left="2109" w:hanging="202"/>
      </w:pPr>
      <w:rPr>
        <w:rFonts w:hint="default"/>
        <w:lang w:val="en-US" w:eastAsia="zh-CN" w:bidi="ar-SA"/>
      </w:rPr>
    </w:lvl>
  </w:abstractNum>
  <w:abstractNum w:abstractNumId="24">
    <w:nsid w:val="1CBDEE5D"/>
    <w:multiLevelType w:val="hybridMultilevel"/>
    <w:tmpl w:val="00000000"/>
    <w:lvl w:ilvl="0">
      <w:start w:val="1"/>
      <w:numFmt w:val="decimal"/>
      <w:lvlText w:val="%1."/>
      <w:lvlJc w:val="left"/>
      <w:pPr>
        <w:ind w:left="108" w:hanging="291"/>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91"/>
      </w:pPr>
      <w:rPr>
        <w:rFonts w:hint="default"/>
        <w:lang w:val="en-US" w:eastAsia="zh-CN" w:bidi="ar-SA"/>
      </w:rPr>
    </w:lvl>
    <w:lvl w:ilvl="2">
      <w:start w:val="0"/>
      <w:numFmt w:val="bullet"/>
      <w:lvlText w:val="•"/>
      <w:lvlJc w:val="left"/>
      <w:pPr>
        <w:ind w:left="897" w:hanging="291"/>
      </w:pPr>
      <w:rPr>
        <w:rFonts w:hint="default"/>
        <w:lang w:val="en-US" w:eastAsia="zh-CN" w:bidi="ar-SA"/>
      </w:rPr>
    </w:lvl>
    <w:lvl w:ilvl="3">
      <w:start w:val="0"/>
      <w:numFmt w:val="bullet"/>
      <w:lvlText w:val="•"/>
      <w:lvlJc w:val="left"/>
      <w:pPr>
        <w:ind w:left="1296" w:hanging="291"/>
      </w:pPr>
      <w:rPr>
        <w:rFonts w:hint="default"/>
        <w:lang w:val="en-US" w:eastAsia="zh-CN" w:bidi="ar-SA"/>
      </w:rPr>
    </w:lvl>
    <w:lvl w:ilvl="4">
      <w:start w:val="0"/>
      <w:numFmt w:val="bullet"/>
      <w:lvlText w:val="•"/>
      <w:lvlJc w:val="left"/>
      <w:pPr>
        <w:ind w:left="1695" w:hanging="291"/>
      </w:pPr>
      <w:rPr>
        <w:rFonts w:hint="default"/>
        <w:lang w:val="en-US" w:eastAsia="zh-CN" w:bidi="ar-SA"/>
      </w:rPr>
    </w:lvl>
    <w:lvl w:ilvl="5">
      <w:start w:val="0"/>
      <w:numFmt w:val="bullet"/>
      <w:lvlText w:val="•"/>
      <w:lvlJc w:val="left"/>
      <w:pPr>
        <w:ind w:left="2094" w:hanging="291"/>
      </w:pPr>
      <w:rPr>
        <w:rFonts w:hint="default"/>
        <w:lang w:val="en-US" w:eastAsia="zh-CN" w:bidi="ar-SA"/>
      </w:rPr>
    </w:lvl>
    <w:lvl w:ilvl="6">
      <w:start w:val="0"/>
      <w:numFmt w:val="bullet"/>
      <w:lvlText w:val="•"/>
      <w:lvlJc w:val="left"/>
      <w:pPr>
        <w:ind w:left="2492" w:hanging="291"/>
      </w:pPr>
      <w:rPr>
        <w:rFonts w:hint="default"/>
        <w:lang w:val="en-US" w:eastAsia="zh-CN" w:bidi="ar-SA"/>
      </w:rPr>
    </w:lvl>
    <w:lvl w:ilvl="7">
      <w:start w:val="0"/>
      <w:numFmt w:val="bullet"/>
      <w:lvlText w:val="•"/>
      <w:lvlJc w:val="left"/>
      <w:pPr>
        <w:ind w:left="2891" w:hanging="291"/>
      </w:pPr>
      <w:rPr>
        <w:rFonts w:hint="default"/>
        <w:lang w:val="en-US" w:eastAsia="zh-CN" w:bidi="ar-SA"/>
      </w:rPr>
    </w:lvl>
    <w:lvl w:ilvl="8">
      <w:start w:val="0"/>
      <w:numFmt w:val="bullet"/>
      <w:lvlText w:val="•"/>
      <w:lvlJc w:val="left"/>
      <w:pPr>
        <w:ind w:left="3290" w:hanging="291"/>
      </w:pPr>
      <w:rPr>
        <w:rFonts w:hint="default"/>
        <w:lang w:val="en-US" w:eastAsia="zh-CN" w:bidi="ar-SA"/>
      </w:rPr>
    </w:lvl>
  </w:abstractNum>
  <w:abstractNum w:abstractNumId="25">
    <w:nsid w:val="1D94C59B"/>
    <w:multiLevelType w:val="hybridMultilevel"/>
    <w:tmpl w:val="00000000"/>
    <w:lvl w:ilvl="0">
      <w:start w:val="1"/>
      <w:numFmt w:val="decimal"/>
      <w:lvlText w:val="%1."/>
      <w:lvlJc w:val="left"/>
      <w:pPr>
        <w:ind w:left="108" w:hanging="314"/>
        <w:jc w:val="lef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498" w:hanging="314"/>
      </w:pPr>
      <w:rPr>
        <w:rFonts w:hint="default"/>
        <w:lang w:val="en-US" w:eastAsia="zh-CN" w:bidi="ar-SA"/>
      </w:rPr>
    </w:lvl>
    <w:lvl w:ilvl="2">
      <w:start w:val="0"/>
      <w:numFmt w:val="bullet"/>
      <w:lvlText w:val="•"/>
      <w:lvlJc w:val="left"/>
      <w:pPr>
        <w:ind w:left="897" w:hanging="314"/>
      </w:pPr>
      <w:rPr>
        <w:rFonts w:hint="default"/>
        <w:lang w:val="en-US" w:eastAsia="zh-CN" w:bidi="ar-SA"/>
      </w:rPr>
    </w:lvl>
    <w:lvl w:ilvl="3">
      <w:start w:val="0"/>
      <w:numFmt w:val="bullet"/>
      <w:lvlText w:val="•"/>
      <w:lvlJc w:val="left"/>
      <w:pPr>
        <w:ind w:left="1296" w:hanging="314"/>
      </w:pPr>
      <w:rPr>
        <w:rFonts w:hint="default"/>
        <w:lang w:val="en-US" w:eastAsia="zh-CN" w:bidi="ar-SA"/>
      </w:rPr>
    </w:lvl>
    <w:lvl w:ilvl="4">
      <w:start w:val="0"/>
      <w:numFmt w:val="bullet"/>
      <w:lvlText w:val="•"/>
      <w:lvlJc w:val="left"/>
      <w:pPr>
        <w:ind w:left="1695" w:hanging="314"/>
      </w:pPr>
      <w:rPr>
        <w:rFonts w:hint="default"/>
        <w:lang w:val="en-US" w:eastAsia="zh-CN" w:bidi="ar-SA"/>
      </w:rPr>
    </w:lvl>
    <w:lvl w:ilvl="5">
      <w:start w:val="0"/>
      <w:numFmt w:val="bullet"/>
      <w:lvlText w:val="•"/>
      <w:lvlJc w:val="left"/>
      <w:pPr>
        <w:ind w:left="2094" w:hanging="314"/>
      </w:pPr>
      <w:rPr>
        <w:rFonts w:hint="default"/>
        <w:lang w:val="en-US" w:eastAsia="zh-CN" w:bidi="ar-SA"/>
      </w:rPr>
    </w:lvl>
    <w:lvl w:ilvl="6">
      <w:start w:val="0"/>
      <w:numFmt w:val="bullet"/>
      <w:lvlText w:val="•"/>
      <w:lvlJc w:val="left"/>
      <w:pPr>
        <w:ind w:left="2492" w:hanging="314"/>
      </w:pPr>
      <w:rPr>
        <w:rFonts w:hint="default"/>
        <w:lang w:val="en-US" w:eastAsia="zh-CN" w:bidi="ar-SA"/>
      </w:rPr>
    </w:lvl>
    <w:lvl w:ilvl="7">
      <w:start w:val="0"/>
      <w:numFmt w:val="bullet"/>
      <w:lvlText w:val="•"/>
      <w:lvlJc w:val="left"/>
      <w:pPr>
        <w:ind w:left="2891" w:hanging="314"/>
      </w:pPr>
      <w:rPr>
        <w:rFonts w:hint="default"/>
        <w:lang w:val="en-US" w:eastAsia="zh-CN" w:bidi="ar-SA"/>
      </w:rPr>
    </w:lvl>
    <w:lvl w:ilvl="8">
      <w:start w:val="0"/>
      <w:numFmt w:val="bullet"/>
      <w:lvlText w:val="•"/>
      <w:lvlJc w:val="left"/>
      <w:pPr>
        <w:ind w:left="3290" w:hanging="314"/>
      </w:pPr>
      <w:rPr>
        <w:rFonts w:hint="default"/>
        <w:lang w:val="en-US" w:eastAsia="zh-CN" w:bidi="ar-SA"/>
      </w:rPr>
    </w:lvl>
  </w:abstractNum>
  <w:abstractNum w:abstractNumId="26">
    <w:nsid w:val="1FD0E684"/>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27">
    <w:nsid w:val="22017C13"/>
    <w:multiLevelType w:val="hybridMultilevel"/>
    <w:tmpl w:val="00000000"/>
    <w:lvl w:ilvl="0">
      <w:start w:val="1"/>
      <w:numFmt w:val="decimal"/>
      <w:lvlText w:val="%1."/>
      <w:lvlJc w:val="left"/>
      <w:pPr>
        <w:ind w:left="108" w:hanging="313"/>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213" w:hanging="313"/>
      </w:pPr>
      <w:rPr>
        <w:rFonts w:hint="default"/>
        <w:lang w:val="en-US" w:eastAsia="zh-CN" w:bidi="ar-SA"/>
      </w:rPr>
    </w:lvl>
    <w:lvl w:ilvl="2">
      <w:start w:val="0"/>
      <w:numFmt w:val="bullet"/>
      <w:lvlText w:val="•"/>
      <w:lvlJc w:val="left"/>
      <w:pPr>
        <w:ind w:left="327" w:hanging="313"/>
      </w:pPr>
      <w:rPr>
        <w:rFonts w:hint="default"/>
        <w:lang w:val="en-US" w:eastAsia="zh-CN" w:bidi="ar-SA"/>
      </w:rPr>
    </w:lvl>
    <w:lvl w:ilvl="3">
      <w:start w:val="0"/>
      <w:numFmt w:val="bullet"/>
      <w:lvlText w:val="•"/>
      <w:lvlJc w:val="left"/>
      <w:pPr>
        <w:ind w:left="441" w:hanging="313"/>
      </w:pPr>
      <w:rPr>
        <w:rFonts w:hint="default"/>
        <w:lang w:val="en-US" w:eastAsia="zh-CN" w:bidi="ar-SA"/>
      </w:rPr>
    </w:lvl>
    <w:lvl w:ilvl="4">
      <w:start w:val="0"/>
      <w:numFmt w:val="bullet"/>
      <w:lvlText w:val="•"/>
      <w:lvlJc w:val="left"/>
      <w:pPr>
        <w:ind w:left="555" w:hanging="313"/>
      </w:pPr>
      <w:rPr>
        <w:rFonts w:hint="default"/>
        <w:lang w:val="en-US" w:eastAsia="zh-CN" w:bidi="ar-SA"/>
      </w:rPr>
    </w:lvl>
    <w:lvl w:ilvl="5">
      <w:start w:val="0"/>
      <w:numFmt w:val="bullet"/>
      <w:lvlText w:val="•"/>
      <w:lvlJc w:val="left"/>
      <w:pPr>
        <w:ind w:left="669" w:hanging="313"/>
      </w:pPr>
      <w:rPr>
        <w:rFonts w:hint="default"/>
        <w:lang w:val="en-US" w:eastAsia="zh-CN" w:bidi="ar-SA"/>
      </w:rPr>
    </w:lvl>
    <w:lvl w:ilvl="6">
      <w:start w:val="0"/>
      <w:numFmt w:val="bullet"/>
      <w:lvlText w:val="•"/>
      <w:lvlJc w:val="left"/>
      <w:pPr>
        <w:ind w:left="782" w:hanging="313"/>
      </w:pPr>
      <w:rPr>
        <w:rFonts w:hint="default"/>
        <w:lang w:val="en-US" w:eastAsia="zh-CN" w:bidi="ar-SA"/>
      </w:rPr>
    </w:lvl>
    <w:lvl w:ilvl="7">
      <w:start w:val="0"/>
      <w:numFmt w:val="bullet"/>
      <w:lvlText w:val="•"/>
      <w:lvlJc w:val="left"/>
      <w:pPr>
        <w:ind w:left="896" w:hanging="313"/>
      </w:pPr>
      <w:rPr>
        <w:rFonts w:hint="default"/>
        <w:lang w:val="en-US" w:eastAsia="zh-CN" w:bidi="ar-SA"/>
      </w:rPr>
    </w:lvl>
    <w:lvl w:ilvl="8">
      <w:start w:val="0"/>
      <w:numFmt w:val="bullet"/>
      <w:lvlText w:val="•"/>
      <w:lvlJc w:val="left"/>
      <w:pPr>
        <w:ind w:left="1010" w:hanging="313"/>
      </w:pPr>
      <w:rPr>
        <w:rFonts w:hint="default"/>
        <w:lang w:val="en-US" w:eastAsia="zh-CN" w:bidi="ar-SA"/>
      </w:rPr>
    </w:lvl>
  </w:abstractNum>
  <w:abstractNum w:abstractNumId="28">
    <w:nsid w:val="2272190A"/>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29">
    <w:nsid w:val="23B12524"/>
    <w:multiLevelType w:val="hybridMultilevel"/>
    <w:tmpl w:val="00000000"/>
    <w:lvl w:ilvl="0">
      <w:start w:val="2"/>
      <w:numFmt w:val="decimal"/>
      <w:lvlText w:val="%1."/>
      <w:lvlJc w:val="left"/>
      <w:pPr>
        <w:ind w:left="108" w:hanging="244"/>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44"/>
      </w:pPr>
      <w:rPr>
        <w:rFonts w:hint="default"/>
        <w:lang w:val="en-US" w:eastAsia="zh-CN" w:bidi="ar-SA"/>
      </w:rPr>
    </w:lvl>
    <w:lvl w:ilvl="2">
      <w:start w:val="0"/>
      <w:numFmt w:val="bullet"/>
      <w:lvlText w:val="•"/>
      <w:lvlJc w:val="left"/>
      <w:pPr>
        <w:ind w:left="897" w:hanging="244"/>
      </w:pPr>
      <w:rPr>
        <w:rFonts w:hint="default"/>
        <w:lang w:val="en-US" w:eastAsia="zh-CN" w:bidi="ar-SA"/>
      </w:rPr>
    </w:lvl>
    <w:lvl w:ilvl="3">
      <w:start w:val="0"/>
      <w:numFmt w:val="bullet"/>
      <w:lvlText w:val="•"/>
      <w:lvlJc w:val="left"/>
      <w:pPr>
        <w:ind w:left="1296" w:hanging="244"/>
      </w:pPr>
      <w:rPr>
        <w:rFonts w:hint="default"/>
        <w:lang w:val="en-US" w:eastAsia="zh-CN" w:bidi="ar-SA"/>
      </w:rPr>
    </w:lvl>
    <w:lvl w:ilvl="4">
      <w:start w:val="0"/>
      <w:numFmt w:val="bullet"/>
      <w:lvlText w:val="•"/>
      <w:lvlJc w:val="left"/>
      <w:pPr>
        <w:ind w:left="1695" w:hanging="244"/>
      </w:pPr>
      <w:rPr>
        <w:rFonts w:hint="default"/>
        <w:lang w:val="en-US" w:eastAsia="zh-CN" w:bidi="ar-SA"/>
      </w:rPr>
    </w:lvl>
    <w:lvl w:ilvl="5">
      <w:start w:val="0"/>
      <w:numFmt w:val="bullet"/>
      <w:lvlText w:val="•"/>
      <w:lvlJc w:val="left"/>
      <w:pPr>
        <w:ind w:left="2094" w:hanging="244"/>
      </w:pPr>
      <w:rPr>
        <w:rFonts w:hint="default"/>
        <w:lang w:val="en-US" w:eastAsia="zh-CN" w:bidi="ar-SA"/>
      </w:rPr>
    </w:lvl>
    <w:lvl w:ilvl="6">
      <w:start w:val="0"/>
      <w:numFmt w:val="bullet"/>
      <w:lvlText w:val="•"/>
      <w:lvlJc w:val="left"/>
      <w:pPr>
        <w:ind w:left="2492" w:hanging="244"/>
      </w:pPr>
      <w:rPr>
        <w:rFonts w:hint="default"/>
        <w:lang w:val="en-US" w:eastAsia="zh-CN" w:bidi="ar-SA"/>
      </w:rPr>
    </w:lvl>
    <w:lvl w:ilvl="7">
      <w:start w:val="0"/>
      <w:numFmt w:val="bullet"/>
      <w:lvlText w:val="•"/>
      <w:lvlJc w:val="left"/>
      <w:pPr>
        <w:ind w:left="2891" w:hanging="244"/>
      </w:pPr>
      <w:rPr>
        <w:rFonts w:hint="default"/>
        <w:lang w:val="en-US" w:eastAsia="zh-CN" w:bidi="ar-SA"/>
      </w:rPr>
    </w:lvl>
    <w:lvl w:ilvl="8">
      <w:start w:val="0"/>
      <w:numFmt w:val="bullet"/>
      <w:lvlText w:val="•"/>
      <w:lvlJc w:val="left"/>
      <w:pPr>
        <w:ind w:left="3290" w:hanging="244"/>
      </w:pPr>
      <w:rPr>
        <w:rFonts w:hint="default"/>
        <w:lang w:val="en-US" w:eastAsia="zh-CN" w:bidi="ar-SA"/>
      </w:rPr>
    </w:lvl>
  </w:abstractNum>
  <w:abstractNum w:abstractNumId="30">
    <w:nsid w:val="2526CC91"/>
    <w:multiLevelType w:val="hybridMultilevel"/>
    <w:tmpl w:val="00000000"/>
    <w:lvl w:ilvl="0">
      <w:start w:val="1"/>
      <w:numFmt w:val="decimal"/>
      <w:lvlText w:val="%1."/>
      <w:lvlJc w:val="left"/>
      <w:pPr>
        <w:ind w:left="108" w:hanging="321"/>
        <w:jc w:val="left"/>
      </w:pPr>
      <w:rPr>
        <w:rFonts w:ascii="宋体" w:eastAsia="宋体" w:hAnsi="宋体" w:cs="宋体" w:hint="default"/>
        <w:b w:val="0"/>
        <w:bCs w:val="0"/>
        <w:i w:val="0"/>
        <w:iCs w:val="0"/>
        <w:spacing w:val="-2"/>
        <w:w w:val="100"/>
        <w:sz w:val="21"/>
        <w:szCs w:val="21"/>
        <w:lang w:val="en-US" w:eastAsia="zh-CN" w:bidi="ar-SA"/>
      </w:rPr>
    </w:lvl>
    <w:lvl w:ilvl="1">
      <w:start w:val="0"/>
      <w:numFmt w:val="bullet"/>
      <w:lvlText w:val="•"/>
      <w:lvlJc w:val="left"/>
      <w:pPr>
        <w:ind w:left="351" w:hanging="321"/>
      </w:pPr>
      <w:rPr>
        <w:rFonts w:hint="default"/>
        <w:lang w:val="en-US" w:eastAsia="zh-CN" w:bidi="ar-SA"/>
      </w:rPr>
    </w:lvl>
    <w:lvl w:ilvl="2">
      <w:start w:val="0"/>
      <w:numFmt w:val="bullet"/>
      <w:lvlText w:val="•"/>
      <w:lvlJc w:val="left"/>
      <w:pPr>
        <w:ind w:left="602" w:hanging="321"/>
      </w:pPr>
      <w:rPr>
        <w:rFonts w:hint="default"/>
        <w:lang w:val="en-US" w:eastAsia="zh-CN" w:bidi="ar-SA"/>
      </w:rPr>
    </w:lvl>
    <w:lvl w:ilvl="3">
      <w:start w:val="0"/>
      <w:numFmt w:val="bullet"/>
      <w:lvlText w:val="•"/>
      <w:lvlJc w:val="left"/>
      <w:pPr>
        <w:ind w:left="853" w:hanging="321"/>
      </w:pPr>
      <w:rPr>
        <w:rFonts w:hint="default"/>
        <w:lang w:val="en-US" w:eastAsia="zh-CN" w:bidi="ar-SA"/>
      </w:rPr>
    </w:lvl>
    <w:lvl w:ilvl="4">
      <w:start w:val="0"/>
      <w:numFmt w:val="bullet"/>
      <w:lvlText w:val="•"/>
      <w:lvlJc w:val="left"/>
      <w:pPr>
        <w:ind w:left="1104" w:hanging="321"/>
      </w:pPr>
      <w:rPr>
        <w:rFonts w:hint="default"/>
        <w:lang w:val="en-US" w:eastAsia="zh-CN" w:bidi="ar-SA"/>
      </w:rPr>
    </w:lvl>
    <w:lvl w:ilvl="5">
      <w:start w:val="0"/>
      <w:numFmt w:val="bullet"/>
      <w:lvlText w:val="•"/>
      <w:lvlJc w:val="left"/>
      <w:pPr>
        <w:ind w:left="1356" w:hanging="321"/>
      </w:pPr>
      <w:rPr>
        <w:rFonts w:hint="default"/>
        <w:lang w:val="en-US" w:eastAsia="zh-CN" w:bidi="ar-SA"/>
      </w:rPr>
    </w:lvl>
    <w:lvl w:ilvl="6">
      <w:start w:val="0"/>
      <w:numFmt w:val="bullet"/>
      <w:lvlText w:val="•"/>
      <w:lvlJc w:val="left"/>
      <w:pPr>
        <w:ind w:left="1607" w:hanging="321"/>
      </w:pPr>
      <w:rPr>
        <w:rFonts w:hint="default"/>
        <w:lang w:val="en-US" w:eastAsia="zh-CN" w:bidi="ar-SA"/>
      </w:rPr>
    </w:lvl>
    <w:lvl w:ilvl="7">
      <w:start w:val="0"/>
      <w:numFmt w:val="bullet"/>
      <w:lvlText w:val="•"/>
      <w:lvlJc w:val="left"/>
      <w:pPr>
        <w:ind w:left="1858" w:hanging="321"/>
      </w:pPr>
      <w:rPr>
        <w:rFonts w:hint="default"/>
        <w:lang w:val="en-US" w:eastAsia="zh-CN" w:bidi="ar-SA"/>
      </w:rPr>
    </w:lvl>
    <w:lvl w:ilvl="8">
      <w:start w:val="0"/>
      <w:numFmt w:val="bullet"/>
      <w:lvlText w:val="•"/>
      <w:lvlJc w:val="left"/>
      <w:pPr>
        <w:ind w:left="2109" w:hanging="321"/>
      </w:pPr>
      <w:rPr>
        <w:rFonts w:hint="default"/>
        <w:lang w:val="en-US" w:eastAsia="zh-CN" w:bidi="ar-SA"/>
      </w:rPr>
    </w:lvl>
  </w:abstractNum>
  <w:abstractNum w:abstractNumId="31">
    <w:nsid w:val="264C4F38"/>
    <w:multiLevelType w:val="hybridMultilevel"/>
    <w:tmpl w:val="00000000"/>
    <w:lvl w:ilvl="0">
      <w:start w:val="1"/>
      <w:numFmt w:val="decimal"/>
      <w:lvlText w:val="%1."/>
      <w:lvlJc w:val="left"/>
      <w:pPr>
        <w:ind w:left="108" w:hanging="327"/>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367" w:hanging="327"/>
      </w:pPr>
      <w:rPr>
        <w:rFonts w:hint="default"/>
        <w:lang w:val="en-US" w:eastAsia="zh-CN" w:bidi="ar-SA"/>
      </w:rPr>
    </w:lvl>
    <w:lvl w:ilvl="2">
      <w:start w:val="0"/>
      <w:numFmt w:val="bullet"/>
      <w:lvlText w:val="•"/>
      <w:lvlJc w:val="left"/>
      <w:pPr>
        <w:ind w:left="634" w:hanging="327"/>
      </w:pPr>
      <w:rPr>
        <w:rFonts w:hint="default"/>
        <w:lang w:val="en-US" w:eastAsia="zh-CN" w:bidi="ar-SA"/>
      </w:rPr>
    </w:lvl>
    <w:lvl w:ilvl="3">
      <w:start w:val="0"/>
      <w:numFmt w:val="bullet"/>
      <w:lvlText w:val="•"/>
      <w:lvlJc w:val="left"/>
      <w:pPr>
        <w:ind w:left="902" w:hanging="327"/>
      </w:pPr>
      <w:rPr>
        <w:rFonts w:hint="default"/>
        <w:lang w:val="en-US" w:eastAsia="zh-CN" w:bidi="ar-SA"/>
      </w:rPr>
    </w:lvl>
    <w:lvl w:ilvl="4">
      <w:start w:val="0"/>
      <w:numFmt w:val="bullet"/>
      <w:lvlText w:val="•"/>
      <w:lvlJc w:val="left"/>
      <w:pPr>
        <w:ind w:left="1169" w:hanging="327"/>
      </w:pPr>
      <w:rPr>
        <w:rFonts w:hint="default"/>
        <w:lang w:val="en-US" w:eastAsia="zh-CN" w:bidi="ar-SA"/>
      </w:rPr>
    </w:lvl>
    <w:lvl w:ilvl="5">
      <w:start w:val="0"/>
      <w:numFmt w:val="bullet"/>
      <w:lvlText w:val="•"/>
      <w:lvlJc w:val="left"/>
      <w:pPr>
        <w:ind w:left="1437" w:hanging="327"/>
      </w:pPr>
      <w:rPr>
        <w:rFonts w:hint="default"/>
        <w:lang w:val="en-US" w:eastAsia="zh-CN" w:bidi="ar-SA"/>
      </w:rPr>
    </w:lvl>
    <w:lvl w:ilvl="6">
      <w:start w:val="0"/>
      <w:numFmt w:val="bullet"/>
      <w:lvlText w:val="•"/>
      <w:lvlJc w:val="left"/>
      <w:pPr>
        <w:ind w:left="1704" w:hanging="327"/>
      </w:pPr>
      <w:rPr>
        <w:rFonts w:hint="default"/>
        <w:lang w:val="en-US" w:eastAsia="zh-CN" w:bidi="ar-SA"/>
      </w:rPr>
    </w:lvl>
    <w:lvl w:ilvl="7">
      <w:start w:val="0"/>
      <w:numFmt w:val="bullet"/>
      <w:lvlText w:val="•"/>
      <w:lvlJc w:val="left"/>
      <w:pPr>
        <w:ind w:left="1971" w:hanging="327"/>
      </w:pPr>
      <w:rPr>
        <w:rFonts w:hint="default"/>
        <w:lang w:val="en-US" w:eastAsia="zh-CN" w:bidi="ar-SA"/>
      </w:rPr>
    </w:lvl>
    <w:lvl w:ilvl="8">
      <w:start w:val="0"/>
      <w:numFmt w:val="bullet"/>
      <w:lvlText w:val="•"/>
      <w:lvlJc w:val="left"/>
      <w:pPr>
        <w:ind w:left="2239" w:hanging="327"/>
      </w:pPr>
      <w:rPr>
        <w:rFonts w:hint="default"/>
        <w:lang w:val="en-US" w:eastAsia="zh-CN" w:bidi="ar-SA"/>
      </w:rPr>
    </w:lvl>
  </w:abstractNum>
  <w:abstractNum w:abstractNumId="32">
    <w:nsid w:val="266FA103"/>
    <w:multiLevelType w:val="hybridMultilevel"/>
    <w:tmpl w:val="00000000"/>
    <w:lvl w:ilvl="0">
      <w:start w:val="1"/>
      <w:numFmt w:val="decimal"/>
      <w:lvlText w:val="%1."/>
      <w:lvlJc w:val="left"/>
      <w:pPr>
        <w:ind w:left="108" w:hanging="307"/>
        <w:jc w:val="left"/>
      </w:pPr>
      <w:rPr>
        <w:rFonts w:ascii="宋体" w:eastAsia="宋体" w:hAnsi="宋体" w:cs="宋体" w:hint="default"/>
        <w:b w:val="0"/>
        <w:bCs w:val="0"/>
        <w:i w:val="0"/>
        <w:iCs w:val="0"/>
        <w:spacing w:val="-39"/>
        <w:w w:val="100"/>
        <w:sz w:val="19"/>
        <w:szCs w:val="19"/>
        <w:lang w:val="en-US" w:eastAsia="zh-CN" w:bidi="ar-SA"/>
      </w:rPr>
    </w:lvl>
    <w:lvl w:ilvl="1">
      <w:start w:val="0"/>
      <w:numFmt w:val="bullet"/>
      <w:lvlText w:val="•"/>
      <w:lvlJc w:val="left"/>
      <w:pPr>
        <w:ind w:left="569" w:hanging="307"/>
      </w:pPr>
      <w:rPr>
        <w:rFonts w:hint="default"/>
        <w:lang w:val="en-US" w:eastAsia="zh-CN" w:bidi="ar-SA"/>
      </w:rPr>
    </w:lvl>
    <w:lvl w:ilvl="2">
      <w:start w:val="0"/>
      <w:numFmt w:val="bullet"/>
      <w:lvlText w:val="•"/>
      <w:lvlJc w:val="left"/>
      <w:pPr>
        <w:ind w:left="1038" w:hanging="307"/>
      </w:pPr>
      <w:rPr>
        <w:rFonts w:hint="default"/>
        <w:lang w:val="en-US" w:eastAsia="zh-CN" w:bidi="ar-SA"/>
      </w:rPr>
    </w:lvl>
    <w:lvl w:ilvl="3">
      <w:start w:val="0"/>
      <w:numFmt w:val="bullet"/>
      <w:lvlText w:val="•"/>
      <w:lvlJc w:val="left"/>
      <w:pPr>
        <w:ind w:left="1507" w:hanging="307"/>
      </w:pPr>
      <w:rPr>
        <w:rFonts w:hint="default"/>
        <w:lang w:val="en-US" w:eastAsia="zh-CN" w:bidi="ar-SA"/>
      </w:rPr>
    </w:lvl>
    <w:lvl w:ilvl="4">
      <w:start w:val="0"/>
      <w:numFmt w:val="bullet"/>
      <w:lvlText w:val="•"/>
      <w:lvlJc w:val="left"/>
      <w:pPr>
        <w:ind w:left="1976" w:hanging="307"/>
      </w:pPr>
      <w:rPr>
        <w:rFonts w:hint="default"/>
        <w:lang w:val="en-US" w:eastAsia="zh-CN" w:bidi="ar-SA"/>
      </w:rPr>
    </w:lvl>
    <w:lvl w:ilvl="5">
      <w:start w:val="0"/>
      <w:numFmt w:val="bullet"/>
      <w:lvlText w:val="•"/>
      <w:lvlJc w:val="left"/>
      <w:pPr>
        <w:ind w:left="2445" w:hanging="307"/>
      </w:pPr>
      <w:rPr>
        <w:rFonts w:hint="default"/>
        <w:lang w:val="en-US" w:eastAsia="zh-CN" w:bidi="ar-SA"/>
      </w:rPr>
    </w:lvl>
    <w:lvl w:ilvl="6">
      <w:start w:val="0"/>
      <w:numFmt w:val="bullet"/>
      <w:lvlText w:val="•"/>
      <w:lvlJc w:val="left"/>
      <w:pPr>
        <w:ind w:left="2914" w:hanging="307"/>
      </w:pPr>
      <w:rPr>
        <w:rFonts w:hint="default"/>
        <w:lang w:val="en-US" w:eastAsia="zh-CN" w:bidi="ar-SA"/>
      </w:rPr>
    </w:lvl>
    <w:lvl w:ilvl="7">
      <w:start w:val="0"/>
      <w:numFmt w:val="bullet"/>
      <w:lvlText w:val="•"/>
      <w:lvlJc w:val="left"/>
      <w:pPr>
        <w:ind w:left="3383" w:hanging="307"/>
      </w:pPr>
      <w:rPr>
        <w:rFonts w:hint="default"/>
        <w:lang w:val="en-US" w:eastAsia="zh-CN" w:bidi="ar-SA"/>
      </w:rPr>
    </w:lvl>
    <w:lvl w:ilvl="8">
      <w:start w:val="0"/>
      <w:numFmt w:val="bullet"/>
      <w:lvlText w:val="•"/>
      <w:lvlJc w:val="left"/>
      <w:pPr>
        <w:ind w:left="3852" w:hanging="307"/>
      </w:pPr>
      <w:rPr>
        <w:rFonts w:hint="default"/>
        <w:lang w:val="en-US" w:eastAsia="zh-CN" w:bidi="ar-SA"/>
      </w:rPr>
    </w:lvl>
  </w:abstractNum>
  <w:abstractNum w:abstractNumId="33">
    <w:nsid w:val="2A713EBD"/>
    <w:multiLevelType w:val="hybridMultilevel"/>
    <w:tmpl w:val="00000000"/>
    <w:lvl w:ilvl="0">
      <w:start w:val="4"/>
      <w:numFmt w:val="decimal"/>
      <w:lvlText w:val="%1."/>
      <w:lvlJc w:val="left"/>
      <w:pPr>
        <w:ind w:left="414" w:hanging="307"/>
        <w:jc w:val="left"/>
      </w:pPr>
      <w:rPr>
        <w:rFonts w:ascii="宋体" w:eastAsia="宋体" w:hAnsi="宋体" w:cs="宋体" w:hint="default"/>
        <w:b w:val="0"/>
        <w:bCs w:val="0"/>
        <w:i w:val="0"/>
        <w:iCs w:val="0"/>
        <w:spacing w:val="-19"/>
        <w:w w:val="100"/>
        <w:sz w:val="19"/>
        <w:szCs w:val="19"/>
        <w:lang w:val="en-US" w:eastAsia="zh-CN" w:bidi="ar-SA"/>
      </w:rPr>
    </w:lvl>
    <w:lvl w:ilvl="1">
      <w:start w:val="0"/>
      <w:numFmt w:val="bullet"/>
      <w:lvlText w:val="•"/>
      <w:lvlJc w:val="left"/>
      <w:pPr>
        <w:ind w:left="857" w:hanging="307"/>
      </w:pPr>
      <w:rPr>
        <w:rFonts w:hint="default"/>
        <w:lang w:val="en-US" w:eastAsia="zh-CN" w:bidi="ar-SA"/>
      </w:rPr>
    </w:lvl>
    <w:lvl w:ilvl="2">
      <w:start w:val="0"/>
      <w:numFmt w:val="bullet"/>
      <w:lvlText w:val="•"/>
      <w:lvlJc w:val="left"/>
      <w:pPr>
        <w:ind w:left="1294" w:hanging="307"/>
      </w:pPr>
      <w:rPr>
        <w:rFonts w:hint="default"/>
        <w:lang w:val="en-US" w:eastAsia="zh-CN" w:bidi="ar-SA"/>
      </w:rPr>
    </w:lvl>
    <w:lvl w:ilvl="3">
      <w:start w:val="0"/>
      <w:numFmt w:val="bullet"/>
      <w:lvlText w:val="•"/>
      <w:lvlJc w:val="left"/>
      <w:pPr>
        <w:ind w:left="1731" w:hanging="307"/>
      </w:pPr>
      <w:rPr>
        <w:rFonts w:hint="default"/>
        <w:lang w:val="en-US" w:eastAsia="zh-CN" w:bidi="ar-SA"/>
      </w:rPr>
    </w:lvl>
    <w:lvl w:ilvl="4">
      <w:start w:val="0"/>
      <w:numFmt w:val="bullet"/>
      <w:lvlText w:val="•"/>
      <w:lvlJc w:val="left"/>
      <w:pPr>
        <w:ind w:left="2168" w:hanging="307"/>
      </w:pPr>
      <w:rPr>
        <w:rFonts w:hint="default"/>
        <w:lang w:val="en-US" w:eastAsia="zh-CN" w:bidi="ar-SA"/>
      </w:rPr>
    </w:lvl>
    <w:lvl w:ilvl="5">
      <w:start w:val="0"/>
      <w:numFmt w:val="bullet"/>
      <w:lvlText w:val="•"/>
      <w:lvlJc w:val="left"/>
      <w:pPr>
        <w:ind w:left="2605" w:hanging="307"/>
      </w:pPr>
      <w:rPr>
        <w:rFonts w:hint="default"/>
        <w:lang w:val="en-US" w:eastAsia="zh-CN" w:bidi="ar-SA"/>
      </w:rPr>
    </w:lvl>
    <w:lvl w:ilvl="6">
      <w:start w:val="0"/>
      <w:numFmt w:val="bullet"/>
      <w:lvlText w:val="•"/>
      <w:lvlJc w:val="left"/>
      <w:pPr>
        <w:ind w:left="3042" w:hanging="307"/>
      </w:pPr>
      <w:rPr>
        <w:rFonts w:hint="default"/>
        <w:lang w:val="en-US" w:eastAsia="zh-CN" w:bidi="ar-SA"/>
      </w:rPr>
    </w:lvl>
    <w:lvl w:ilvl="7">
      <w:start w:val="0"/>
      <w:numFmt w:val="bullet"/>
      <w:lvlText w:val="•"/>
      <w:lvlJc w:val="left"/>
      <w:pPr>
        <w:ind w:left="3479" w:hanging="307"/>
      </w:pPr>
      <w:rPr>
        <w:rFonts w:hint="default"/>
        <w:lang w:val="en-US" w:eastAsia="zh-CN" w:bidi="ar-SA"/>
      </w:rPr>
    </w:lvl>
    <w:lvl w:ilvl="8">
      <w:start w:val="0"/>
      <w:numFmt w:val="bullet"/>
      <w:lvlText w:val="•"/>
      <w:lvlJc w:val="left"/>
      <w:pPr>
        <w:ind w:left="3916" w:hanging="307"/>
      </w:pPr>
      <w:rPr>
        <w:rFonts w:hint="default"/>
        <w:lang w:val="en-US" w:eastAsia="zh-CN" w:bidi="ar-SA"/>
      </w:rPr>
    </w:lvl>
  </w:abstractNum>
  <w:abstractNum w:abstractNumId="34">
    <w:nsid w:val="2C3C495D"/>
    <w:multiLevelType w:val="hybridMultilevel"/>
    <w:tmpl w:val="00000000"/>
    <w:lvl w:ilvl="0">
      <w:start w:val="2"/>
      <w:numFmt w:val="decimal"/>
      <w:lvlText w:val="%1."/>
      <w:lvlJc w:val="left"/>
      <w:pPr>
        <w:ind w:left="108" w:hanging="307"/>
        <w:jc w:val="left"/>
      </w:pPr>
      <w:rPr>
        <w:rFonts w:ascii="宋体" w:eastAsia="宋体" w:hAnsi="宋体" w:cs="宋体" w:hint="default"/>
        <w:b w:val="0"/>
        <w:bCs w:val="0"/>
        <w:i w:val="0"/>
        <w:iCs w:val="0"/>
        <w:spacing w:val="-109"/>
        <w:w w:val="100"/>
        <w:sz w:val="19"/>
        <w:szCs w:val="19"/>
        <w:lang w:val="en-US" w:eastAsia="zh-CN" w:bidi="ar-SA"/>
      </w:rPr>
    </w:lvl>
    <w:lvl w:ilvl="1">
      <w:start w:val="0"/>
      <w:numFmt w:val="bullet"/>
      <w:lvlText w:val="•"/>
      <w:lvlJc w:val="left"/>
      <w:pPr>
        <w:ind w:left="351" w:hanging="307"/>
      </w:pPr>
      <w:rPr>
        <w:rFonts w:hint="default"/>
        <w:lang w:val="en-US" w:eastAsia="zh-CN" w:bidi="ar-SA"/>
      </w:rPr>
    </w:lvl>
    <w:lvl w:ilvl="2">
      <w:start w:val="0"/>
      <w:numFmt w:val="bullet"/>
      <w:lvlText w:val="•"/>
      <w:lvlJc w:val="left"/>
      <w:pPr>
        <w:ind w:left="602" w:hanging="307"/>
      </w:pPr>
      <w:rPr>
        <w:rFonts w:hint="default"/>
        <w:lang w:val="en-US" w:eastAsia="zh-CN" w:bidi="ar-SA"/>
      </w:rPr>
    </w:lvl>
    <w:lvl w:ilvl="3">
      <w:start w:val="0"/>
      <w:numFmt w:val="bullet"/>
      <w:lvlText w:val="•"/>
      <w:lvlJc w:val="left"/>
      <w:pPr>
        <w:ind w:left="853" w:hanging="307"/>
      </w:pPr>
      <w:rPr>
        <w:rFonts w:hint="default"/>
        <w:lang w:val="en-US" w:eastAsia="zh-CN" w:bidi="ar-SA"/>
      </w:rPr>
    </w:lvl>
    <w:lvl w:ilvl="4">
      <w:start w:val="0"/>
      <w:numFmt w:val="bullet"/>
      <w:lvlText w:val="•"/>
      <w:lvlJc w:val="left"/>
      <w:pPr>
        <w:ind w:left="1104" w:hanging="307"/>
      </w:pPr>
      <w:rPr>
        <w:rFonts w:hint="default"/>
        <w:lang w:val="en-US" w:eastAsia="zh-CN" w:bidi="ar-SA"/>
      </w:rPr>
    </w:lvl>
    <w:lvl w:ilvl="5">
      <w:start w:val="0"/>
      <w:numFmt w:val="bullet"/>
      <w:lvlText w:val="•"/>
      <w:lvlJc w:val="left"/>
      <w:pPr>
        <w:ind w:left="1356" w:hanging="307"/>
      </w:pPr>
      <w:rPr>
        <w:rFonts w:hint="default"/>
        <w:lang w:val="en-US" w:eastAsia="zh-CN" w:bidi="ar-SA"/>
      </w:rPr>
    </w:lvl>
    <w:lvl w:ilvl="6">
      <w:start w:val="0"/>
      <w:numFmt w:val="bullet"/>
      <w:lvlText w:val="•"/>
      <w:lvlJc w:val="left"/>
      <w:pPr>
        <w:ind w:left="1607" w:hanging="307"/>
      </w:pPr>
      <w:rPr>
        <w:rFonts w:hint="default"/>
        <w:lang w:val="en-US" w:eastAsia="zh-CN" w:bidi="ar-SA"/>
      </w:rPr>
    </w:lvl>
    <w:lvl w:ilvl="7">
      <w:start w:val="0"/>
      <w:numFmt w:val="bullet"/>
      <w:lvlText w:val="•"/>
      <w:lvlJc w:val="left"/>
      <w:pPr>
        <w:ind w:left="1858" w:hanging="307"/>
      </w:pPr>
      <w:rPr>
        <w:rFonts w:hint="default"/>
        <w:lang w:val="en-US" w:eastAsia="zh-CN" w:bidi="ar-SA"/>
      </w:rPr>
    </w:lvl>
    <w:lvl w:ilvl="8">
      <w:start w:val="0"/>
      <w:numFmt w:val="bullet"/>
      <w:lvlText w:val="•"/>
      <w:lvlJc w:val="left"/>
      <w:pPr>
        <w:ind w:left="2109" w:hanging="307"/>
      </w:pPr>
      <w:rPr>
        <w:rFonts w:hint="default"/>
        <w:lang w:val="en-US" w:eastAsia="zh-CN" w:bidi="ar-SA"/>
      </w:rPr>
    </w:lvl>
  </w:abstractNum>
  <w:abstractNum w:abstractNumId="35">
    <w:nsid w:val="2C4CAD42"/>
    <w:multiLevelType w:val="hybridMultilevel"/>
    <w:tmpl w:val="00000000"/>
    <w:lvl w:ilvl="0">
      <w:start w:val="1"/>
      <w:numFmt w:val="decimal"/>
      <w:lvlText w:val="%1."/>
      <w:lvlJc w:val="left"/>
      <w:pPr>
        <w:ind w:left="414" w:hanging="307"/>
        <w:jc w:val="left"/>
      </w:pPr>
      <w:rPr>
        <w:rFonts w:ascii="宋体" w:eastAsia="宋体" w:hAnsi="宋体" w:cs="宋体" w:hint="default"/>
        <w:b w:val="0"/>
        <w:bCs w:val="0"/>
        <w:i w:val="0"/>
        <w:iCs w:val="0"/>
        <w:spacing w:val="-124"/>
        <w:w w:val="100"/>
        <w:sz w:val="19"/>
        <w:szCs w:val="19"/>
        <w:lang w:val="en-US" w:eastAsia="zh-CN" w:bidi="ar-SA"/>
      </w:rPr>
    </w:lvl>
    <w:lvl w:ilvl="1">
      <w:start w:val="0"/>
      <w:numFmt w:val="bullet"/>
      <w:lvlText w:val="•"/>
      <w:lvlJc w:val="left"/>
      <w:pPr>
        <w:ind w:left="655" w:hanging="307"/>
      </w:pPr>
      <w:rPr>
        <w:rFonts w:hint="default"/>
        <w:lang w:val="en-US" w:eastAsia="zh-CN" w:bidi="ar-SA"/>
      </w:rPr>
    </w:lvl>
    <w:lvl w:ilvl="2">
      <w:start w:val="0"/>
      <w:numFmt w:val="bullet"/>
      <w:lvlText w:val="•"/>
      <w:lvlJc w:val="left"/>
      <w:pPr>
        <w:ind w:left="890" w:hanging="307"/>
      </w:pPr>
      <w:rPr>
        <w:rFonts w:hint="default"/>
        <w:lang w:val="en-US" w:eastAsia="zh-CN" w:bidi="ar-SA"/>
      </w:rPr>
    </w:lvl>
    <w:lvl w:ilvl="3">
      <w:start w:val="0"/>
      <w:numFmt w:val="bullet"/>
      <w:lvlText w:val="•"/>
      <w:lvlJc w:val="left"/>
      <w:pPr>
        <w:ind w:left="1126" w:hanging="307"/>
      </w:pPr>
      <w:rPr>
        <w:rFonts w:hint="default"/>
        <w:lang w:val="en-US" w:eastAsia="zh-CN" w:bidi="ar-SA"/>
      </w:rPr>
    </w:lvl>
    <w:lvl w:ilvl="4">
      <w:start w:val="0"/>
      <w:numFmt w:val="bullet"/>
      <w:lvlText w:val="•"/>
      <w:lvlJc w:val="left"/>
      <w:pPr>
        <w:ind w:left="1361" w:hanging="307"/>
      </w:pPr>
      <w:rPr>
        <w:rFonts w:hint="default"/>
        <w:lang w:val="en-US" w:eastAsia="zh-CN" w:bidi="ar-SA"/>
      </w:rPr>
    </w:lvl>
    <w:lvl w:ilvl="5">
      <w:start w:val="0"/>
      <w:numFmt w:val="bullet"/>
      <w:lvlText w:val="•"/>
      <w:lvlJc w:val="left"/>
      <w:pPr>
        <w:ind w:left="1597" w:hanging="307"/>
      </w:pPr>
      <w:rPr>
        <w:rFonts w:hint="default"/>
        <w:lang w:val="en-US" w:eastAsia="zh-CN" w:bidi="ar-SA"/>
      </w:rPr>
    </w:lvl>
    <w:lvl w:ilvl="6">
      <w:start w:val="0"/>
      <w:numFmt w:val="bullet"/>
      <w:lvlText w:val="•"/>
      <w:lvlJc w:val="left"/>
      <w:pPr>
        <w:ind w:left="1832" w:hanging="307"/>
      </w:pPr>
      <w:rPr>
        <w:rFonts w:hint="default"/>
        <w:lang w:val="en-US" w:eastAsia="zh-CN" w:bidi="ar-SA"/>
      </w:rPr>
    </w:lvl>
    <w:lvl w:ilvl="7">
      <w:start w:val="0"/>
      <w:numFmt w:val="bullet"/>
      <w:lvlText w:val="•"/>
      <w:lvlJc w:val="left"/>
      <w:pPr>
        <w:ind w:left="2067" w:hanging="307"/>
      </w:pPr>
      <w:rPr>
        <w:rFonts w:hint="default"/>
        <w:lang w:val="en-US" w:eastAsia="zh-CN" w:bidi="ar-SA"/>
      </w:rPr>
    </w:lvl>
    <w:lvl w:ilvl="8">
      <w:start w:val="0"/>
      <w:numFmt w:val="bullet"/>
      <w:lvlText w:val="•"/>
      <w:lvlJc w:val="left"/>
      <w:pPr>
        <w:ind w:left="2303" w:hanging="307"/>
      </w:pPr>
      <w:rPr>
        <w:rFonts w:hint="default"/>
        <w:lang w:val="en-US" w:eastAsia="zh-CN" w:bidi="ar-SA"/>
      </w:rPr>
    </w:lvl>
  </w:abstractNum>
  <w:abstractNum w:abstractNumId="36">
    <w:nsid w:val="2D4D8734"/>
    <w:multiLevelType w:val="hybridMultilevel"/>
    <w:tmpl w:val="00000000"/>
    <w:lvl w:ilvl="0">
      <w:start w:val="1"/>
      <w:numFmt w:val="decimal"/>
      <w:lvlText w:val="%1."/>
      <w:lvlJc w:val="left"/>
      <w:pPr>
        <w:ind w:left="106" w:hanging="240"/>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40"/>
      </w:pPr>
      <w:rPr>
        <w:rFonts w:hint="default"/>
        <w:lang w:val="en-US" w:eastAsia="zh-CN" w:bidi="ar-SA"/>
      </w:rPr>
    </w:lvl>
    <w:lvl w:ilvl="2">
      <w:start w:val="0"/>
      <w:numFmt w:val="bullet"/>
      <w:lvlText w:val="•"/>
      <w:lvlJc w:val="left"/>
      <w:pPr>
        <w:ind w:left="897" w:hanging="240"/>
      </w:pPr>
      <w:rPr>
        <w:rFonts w:hint="default"/>
        <w:lang w:val="en-US" w:eastAsia="zh-CN" w:bidi="ar-SA"/>
      </w:rPr>
    </w:lvl>
    <w:lvl w:ilvl="3">
      <w:start w:val="0"/>
      <w:numFmt w:val="bullet"/>
      <w:lvlText w:val="•"/>
      <w:lvlJc w:val="left"/>
      <w:pPr>
        <w:ind w:left="1296" w:hanging="240"/>
      </w:pPr>
      <w:rPr>
        <w:rFonts w:hint="default"/>
        <w:lang w:val="en-US" w:eastAsia="zh-CN" w:bidi="ar-SA"/>
      </w:rPr>
    </w:lvl>
    <w:lvl w:ilvl="4">
      <w:start w:val="0"/>
      <w:numFmt w:val="bullet"/>
      <w:lvlText w:val="•"/>
      <w:lvlJc w:val="left"/>
      <w:pPr>
        <w:ind w:left="1695" w:hanging="240"/>
      </w:pPr>
      <w:rPr>
        <w:rFonts w:hint="default"/>
        <w:lang w:val="en-US" w:eastAsia="zh-CN" w:bidi="ar-SA"/>
      </w:rPr>
    </w:lvl>
    <w:lvl w:ilvl="5">
      <w:start w:val="0"/>
      <w:numFmt w:val="bullet"/>
      <w:lvlText w:val="•"/>
      <w:lvlJc w:val="left"/>
      <w:pPr>
        <w:ind w:left="2094" w:hanging="240"/>
      </w:pPr>
      <w:rPr>
        <w:rFonts w:hint="default"/>
        <w:lang w:val="en-US" w:eastAsia="zh-CN" w:bidi="ar-SA"/>
      </w:rPr>
    </w:lvl>
    <w:lvl w:ilvl="6">
      <w:start w:val="0"/>
      <w:numFmt w:val="bullet"/>
      <w:lvlText w:val="•"/>
      <w:lvlJc w:val="left"/>
      <w:pPr>
        <w:ind w:left="2492" w:hanging="240"/>
      </w:pPr>
      <w:rPr>
        <w:rFonts w:hint="default"/>
        <w:lang w:val="en-US" w:eastAsia="zh-CN" w:bidi="ar-SA"/>
      </w:rPr>
    </w:lvl>
    <w:lvl w:ilvl="7">
      <w:start w:val="0"/>
      <w:numFmt w:val="bullet"/>
      <w:lvlText w:val="•"/>
      <w:lvlJc w:val="left"/>
      <w:pPr>
        <w:ind w:left="2891" w:hanging="240"/>
      </w:pPr>
      <w:rPr>
        <w:rFonts w:hint="default"/>
        <w:lang w:val="en-US" w:eastAsia="zh-CN" w:bidi="ar-SA"/>
      </w:rPr>
    </w:lvl>
    <w:lvl w:ilvl="8">
      <w:start w:val="0"/>
      <w:numFmt w:val="bullet"/>
      <w:lvlText w:val="•"/>
      <w:lvlJc w:val="left"/>
      <w:pPr>
        <w:ind w:left="3290" w:hanging="240"/>
      </w:pPr>
      <w:rPr>
        <w:rFonts w:hint="default"/>
        <w:lang w:val="en-US" w:eastAsia="zh-CN" w:bidi="ar-SA"/>
      </w:rPr>
    </w:lvl>
  </w:abstractNum>
  <w:abstractNum w:abstractNumId="37">
    <w:nsid w:val="2E1FBFF6"/>
    <w:multiLevelType w:val="hybridMultilevel"/>
    <w:tmpl w:val="00000000"/>
    <w:lvl w:ilvl="0">
      <w:start w:val="1"/>
      <w:numFmt w:val="decimal"/>
      <w:lvlText w:val="%1."/>
      <w:lvlJc w:val="left"/>
      <w:pPr>
        <w:ind w:left="108" w:hanging="307"/>
        <w:jc w:val="left"/>
      </w:pPr>
      <w:rPr>
        <w:rFonts w:ascii="宋体" w:eastAsia="宋体" w:hAnsi="宋体" w:cs="宋体" w:hint="default"/>
        <w:b w:val="0"/>
        <w:bCs w:val="0"/>
        <w:i w:val="0"/>
        <w:iCs w:val="0"/>
        <w:spacing w:val="-15"/>
        <w:w w:val="100"/>
        <w:sz w:val="19"/>
        <w:szCs w:val="19"/>
        <w:lang w:val="en-US" w:eastAsia="zh-CN" w:bidi="ar-SA"/>
      </w:rPr>
    </w:lvl>
    <w:lvl w:ilvl="1">
      <w:start w:val="0"/>
      <w:numFmt w:val="bullet"/>
      <w:lvlText w:val="•"/>
      <w:lvlJc w:val="left"/>
      <w:pPr>
        <w:ind w:left="569" w:hanging="307"/>
      </w:pPr>
      <w:rPr>
        <w:rFonts w:hint="default"/>
        <w:lang w:val="en-US" w:eastAsia="zh-CN" w:bidi="ar-SA"/>
      </w:rPr>
    </w:lvl>
    <w:lvl w:ilvl="2">
      <w:start w:val="0"/>
      <w:numFmt w:val="bullet"/>
      <w:lvlText w:val="•"/>
      <w:lvlJc w:val="left"/>
      <w:pPr>
        <w:ind w:left="1038" w:hanging="307"/>
      </w:pPr>
      <w:rPr>
        <w:rFonts w:hint="default"/>
        <w:lang w:val="en-US" w:eastAsia="zh-CN" w:bidi="ar-SA"/>
      </w:rPr>
    </w:lvl>
    <w:lvl w:ilvl="3">
      <w:start w:val="0"/>
      <w:numFmt w:val="bullet"/>
      <w:lvlText w:val="•"/>
      <w:lvlJc w:val="left"/>
      <w:pPr>
        <w:ind w:left="1507" w:hanging="307"/>
      </w:pPr>
      <w:rPr>
        <w:rFonts w:hint="default"/>
        <w:lang w:val="en-US" w:eastAsia="zh-CN" w:bidi="ar-SA"/>
      </w:rPr>
    </w:lvl>
    <w:lvl w:ilvl="4">
      <w:start w:val="0"/>
      <w:numFmt w:val="bullet"/>
      <w:lvlText w:val="•"/>
      <w:lvlJc w:val="left"/>
      <w:pPr>
        <w:ind w:left="1976" w:hanging="307"/>
      </w:pPr>
      <w:rPr>
        <w:rFonts w:hint="default"/>
        <w:lang w:val="en-US" w:eastAsia="zh-CN" w:bidi="ar-SA"/>
      </w:rPr>
    </w:lvl>
    <w:lvl w:ilvl="5">
      <w:start w:val="0"/>
      <w:numFmt w:val="bullet"/>
      <w:lvlText w:val="•"/>
      <w:lvlJc w:val="left"/>
      <w:pPr>
        <w:ind w:left="2445" w:hanging="307"/>
      </w:pPr>
      <w:rPr>
        <w:rFonts w:hint="default"/>
        <w:lang w:val="en-US" w:eastAsia="zh-CN" w:bidi="ar-SA"/>
      </w:rPr>
    </w:lvl>
    <w:lvl w:ilvl="6">
      <w:start w:val="0"/>
      <w:numFmt w:val="bullet"/>
      <w:lvlText w:val="•"/>
      <w:lvlJc w:val="left"/>
      <w:pPr>
        <w:ind w:left="2914" w:hanging="307"/>
      </w:pPr>
      <w:rPr>
        <w:rFonts w:hint="default"/>
        <w:lang w:val="en-US" w:eastAsia="zh-CN" w:bidi="ar-SA"/>
      </w:rPr>
    </w:lvl>
    <w:lvl w:ilvl="7">
      <w:start w:val="0"/>
      <w:numFmt w:val="bullet"/>
      <w:lvlText w:val="•"/>
      <w:lvlJc w:val="left"/>
      <w:pPr>
        <w:ind w:left="3383" w:hanging="307"/>
      </w:pPr>
      <w:rPr>
        <w:rFonts w:hint="default"/>
        <w:lang w:val="en-US" w:eastAsia="zh-CN" w:bidi="ar-SA"/>
      </w:rPr>
    </w:lvl>
    <w:lvl w:ilvl="8">
      <w:start w:val="0"/>
      <w:numFmt w:val="bullet"/>
      <w:lvlText w:val="•"/>
      <w:lvlJc w:val="left"/>
      <w:pPr>
        <w:ind w:left="3852" w:hanging="307"/>
      </w:pPr>
      <w:rPr>
        <w:rFonts w:hint="default"/>
        <w:lang w:val="en-US" w:eastAsia="zh-CN" w:bidi="ar-SA"/>
      </w:rPr>
    </w:lvl>
  </w:abstractNum>
  <w:abstractNum w:abstractNumId="38">
    <w:nsid w:val="30E05308"/>
    <w:multiLevelType w:val="hybridMultilevel"/>
    <w:tmpl w:val="00000000"/>
    <w:lvl w:ilvl="0">
      <w:start w:val="1"/>
      <w:numFmt w:val="decimal"/>
      <w:lvlText w:val="%1."/>
      <w:lvlJc w:val="left"/>
      <w:pPr>
        <w:ind w:left="108" w:hanging="321"/>
        <w:jc w:val="left"/>
      </w:pPr>
      <w:rPr>
        <w:rFonts w:ascii="宋体" w:eastAsia="宋体" w:hAnsi="宋体" w:cs="宋体" w:hint="default"/>
        <w:b w:val="0"/>
        <w:bCs w:val="0"/>
        <w:i w:val="0"/>
        <w:iCs w:val="0"/>
        <w:spacing w:val="-2"/>
        <w:w w:val="100"/>
        <w:sz w:val="21"/>
        <w:szCs w:val="21"/>
        <w:lang w:val="en-US" w:eastAsia="zh-CN" w:bidi="ar-SA"/>
      </w:rPr>
    </w:lvl>
    <w:lvl w:ilvl="1">
      <w:start w:val="0"/>
      <w:numFmt w:val="bullet"/>
      <w:lvlText w:val="•"/>
      <w:lvlJc w:val="left"/>
      <w:pPr>
        <w:ind w:left="351" w:hanging="321"/>
      </w:pPr>
      <w:rPr>
        <w:rFonts w:hint="default"/>
        <w:lang w:val="en-US" w:eastAsia="zh-CN" w:bidi="ar-SA"/>
      </w:rPr>
    </w:lvl>
    <w:lvl w:ilvl="2">
      <w:start w:val="0"/>
      <w:numFmt w:val="bullet"/>
      <w:lvlText w:val="•"/>
      <w:lvlJc w:val="left"/>
      <w:pPr>
        <w:ind w:left="602" w:hanging="321"/>
      </w:pPr>
      <w:rPr>
        <w:rFonts w:hint="default"/>
        <w:lang w:val="en-US" w:eastAsia="zh-CN" w:bidi="ar-SA"/>
      </w:rPr>
    </w:lvl>
    <w:lvl w:ilvl="3">
      <w:start w:val="0"/>
      <w:numFmt w:val="bullet"/>
      <w:lvlText w:val="•"/>
      <w:lvlJc w:val="left"/>
      <w:pPr>
        <w:ind w:left="853" w:hanging="321"/>
      </w:pPr>
      <w:rPr>
        <w:rFonts w:hint="default"/>
        <w:lang w:val="en-US" w:eastAsia="zh-CN" w:bidi="ar-SA"/>
      </w:rPr>
    </w:lvl>
    <w:lvl w:ilvl="4">
      <w:start w:val="0"/>
      <w:numFmt w:val="bullet"/>
      <w:lvlText w:val="•"/>
      <w:lvlJc w:val="left"/>
      <w:pPr>
        <w:ind w:left="1104" w:hanging="321"/>
      </w:pPr>
      <w:rPr>
        <w:rFonts w:hint="default"/>
        <w:lang w:val="en-US" w:eastAsia="zh-CN" w:bidi="ar-SA"/>
      </w:rPr>
    </w:lvl>
    <w:lvl w:ilvl="5">
      <w:start w:val="0"/>
      <w:numFmt w:val="bullet"/>
      <w:lvlText w:val="•"/>
      <w:lvlJc w:val="left"/>
      <w:pPr>
        <w:ind w:left="1356" w:hanging="321"/>
      </w:pPr>
      <w:rPr>
        <w:rFonts w:hint="default"/>
        <w:lang w:val="en-US" w:eastAsia="zh-CN" w:bidi="ar-SA"/>
      </w:rPr>
    </w:lvl>
    <w:lvl w:ilvl="6">
      <w:start w:val="0"/>
      <w:numFmt w:val="bullet"/>
      <w:lvlText w:val="•"/>
      <w:lvlJc w:val="left"/>
      <w:pPr>
        <w:ind w:left="1607" w:hanging="321"/>
      </w:pPr>
      <w:rPr>
        <w:rFonts w:hint="default"/>
        <w:lang w:val="en-US" w:eastAsia="zh-CN" w:bidi="ar-SA"/>
      </w:rPr>
    </w:lvl>
    <w:lvl w:ilvl="7">
      <w:start w:val="0"/>
      <w:numFmt w:val="bullet"/>
      <w:lvlText w:val="•"/>
      <w:lvlJc w:val="left"/>
      <w:pPr>
        <w:ind w:left="1858" w:hanging="321"/>
      </w:pPr>
      <w:rPr>
        <w:rFonts w:hint="default"/>
        <w:lang w:val="en-US" w:eastAsia="zh-CN" w:bidi="ar-SA"/>
      </w:rPr>
    </w:lvl>
    <w:lvl w:ilvl="8">
      <w:start w:val="0"/>
      <w:numFmt w:val="bullet"/>
      <w:lvlText w:val="•"/>
      <w:lvlJc w:val="left"/>
      <w:pPr>
        <w:ind w:left="2109" w:hanging="321"/>
      </w:pPr>
      <w:rPr>
        <w:rFonts w:hint="default"/>
        <w:lang w:val="en-US" w:eastAsia="zh-CN" w:bidi="ar-SA"/>
      </w:rPr>
    </w:lvl>
  </w:abstractNum>
  <w:abstractNum w:abstractNumId="39">
    <w:nsid w:val="35A2FFC1"/>
    <w:multiLevelType w:val="hybridMultilevel"/>
    <w:tmpl w:val="00000000"/>
    <w:lvl w:ilvl="0">
      <w:start w:val="1"/>
      <w:numFmt w:val="decimal"/>
      <w:lvlText w:val="%1."/>
      <w:lvlJc w:val="left"/>
      <w:pPr>
        <w:ind w:left="108" w:hanging="288"/>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88"/>
      </w:pPr>
      <w:rPr>
        <w:rFonts w:hint="default"/>
        <w:lang w:val="en-US" w:eastAsia="zh-CN" w:bidi="ar-SA"/>
      </w:rPr>
    </w:lvl>
    <w:lvl w:ilvl="2">
      <w:start w:val="0"/>
      <w:numFmt w:val="bullet"/>
      <w:lvlText w:val="•"/>
      <w:lvlJc w:val="left"/>
      <w:pPr>
        <w:ind w:left="897" w:hanging="288"/>
      </w:pPr>
      <w:rPr>
        <w:rFonts w:hint="default"/>
        <w:lang w:val="en-US" w:eastAsia="zh-CN" w:bidi="ar-SA"/>
      </w:rPr>
    </w:lvl>
    <w:lvl w:ilvl="3">
      <w:start w:val="0"/>
      <w:numFmt w:val="bullet"/>
      <w:lvlText w:val="•"/>
      <w:lvlJc w:val="left"/>
      <w:pPr>
        <w:ind w:left="1296" w:hanging="288"/>
      </w:pPr>
      <w:rPr>
        <w:rFonts w:hint="default"/>
        <w:lang w:val="en-US" w:eastAsia="zh-CN" w:bidi="ar-SA"/>
      </w:rPr>
    </w:lvl>
    <w:lvl w:ilvl="4">
      <w:start w:val="0"/>
      <w:numFmt w:val="bullet"/>
      <w:lvlText w:val="•"/>
      <w:lvlJc w:val="left"/>
      <w:pPr>
        <w:ind w:left="1695" w:hanging="288"/>
      </w:pPr>
      <w:rPr>
        <w:rFonts w:hint="default"/>
        <w:lang w:val="en-US" w:eastAsia="zh-CN" w:bidi="ar-SA"/>
      </w:rPr>
    </w:lvl>
    <w:lvl w:ilvl="5">
      <w:start w:val="0"/>
      <w:numFmt w:val="bullet"/>
      <w:lvlText w:val="•"/>
      <w:lvlJc w:val="left"/>
      <w:pPr>
        <w:ind w:left="2094" w:hanging="288"/>
      </w:pPr>
      <w:rPr>
        <w:rFonts w:hint="default"/>
        <w:lang w:val="en-US" w:eastAsia="zh-CN" w:bidi="ar-SA"/>
      </w:rPr>
    </w:lvl>
    <w:lvl w:ilvl="6">
      <w:start w:val="0"/>
      <w:numFmt w:val="bullet"/>
      <w:lvlText w:val="•"/>
      <w:lvlJc w:val="left"/>
      <w:pPr>
        <w:ind w:left="2492" w:hanging="288"/>
      </w:pPr>
      <w:rPr>
        <w:rFonts w:hint="default"/>
        <w:lang w:val="en-US" w:eastAsia="zh-CN" w:bidi="ar-SA"/>
      </w:rPr>
    </w:lvl>
    <w:lvl w:ilvl="7">
      <w:start w:val="0"/>
      <w:numFmt w:val="bullet"/>
      <w:lvlText w:val="•"/>
      <w:lvlJc w:val="left"/>
      <w:pPr>
        <w:ind w:left="2891" w:hanging="288"/>
      </w:pPr>
      <w:rPr>
        <w:rFonts w:hint="default"/>
        <w:lang w:val="en-US" w:eastAsia="zh-CN" w:bidi="ar-SA"/>
      </w:rPr>
    </w:lvl>
    <w:lvl w:ilvl="8">
      <w:start w:val="0"/>
      <w:numFmt w:val="bullet"/>
      <w:lvlText w:val="•"/>
      <w:lvlJc w:val="left"/>
      <w:pPr>
        <w:ind w:left="3290" w:hanging="288"/>
      </w:pPr>
      <w:rPr>
        <w:rFonts w:hint="default"/>
        <w:lang w:val="en-US" w:eastAsia="zh-CN" w:bidi="ar-SA"/>
      </w:rPr>
    </w:lvl>
  </w:abstractNum>
  <w:abstractNum w:abstractNumId="40">
    <w:nsid w:val="35B6B773"/>
    <w:multiLevelType w:val="hybridMultilevel"/>
    <w:tmpl w:val="00000000"/>
    <w:lvl w:ilvl="0">
      <w:start w:val="1"/>
      <w:numFmt w:val="decimal"/>
      <w:lvlText w:val="%1."/>
      <w:lvlJc w:val="left"/>
      <w:pPr>
        <w:ind w:left="108" w:hanging="321"/>
        <w:jc w:val="left"/>
      </w:pPr>
      <w:rPr>
        <w:rFonts w:ascii="宋体" w:eastAsia="宋体" w:hAnsi="宋体" w:cs="宋体" w:hint="default"/>
        <w:b w:val="0"/>
        <w:bCs w:val="0"/>
        <w:i w:val="0"/>
        <w:iCs w:val="0"/>
        <w:spacing w:val="-2"/>
        <w:w w:val="100"/>
        <w:sz w:val="21"/>
        <w:szCs w:val="21"/>
        <w:lang w:val="en-US" w:eastAsia="zh-CN" w:bidi="ar-SA"/>
      </w:rPr>
    </w:lvl>
    <w:lvl w:ilvl="1">
      <w:start w:val="0"/>
      <w:numFmt w:val="bullet"/>
      <w:lvlText w:val="•"/>
      <w:lvlJc w:val="left"/>
      <w:pPr>
        <w:ind w:left="351" w:hanging="321"/>
      </w:pPr>
      <w:rPr>
        <w:rFonts w:hint="default"/>
        <w:lang w:val="en-US" w:eastAsia="zh-CN" w:bidi="ar-SA"/>
      </w:rPr>
    </w:lvl>
    <w:lvl w:ilvl="2">
      <w:start w:val="0"/>
      <w:numFmt w:val="bullet"/>
      <w:lvlText w:val="•"/>
      <w:lvlJc w:val="left"/>
      <w:pPr>
        <w:ind w:left="602" w:hanging="321"/>
      </w:pPr>
      <w:rPr>
        <w:rFonts w:hint="default"/>
        <w:lang w:val="en-US" w:eastAsia="zh-CN" w:bidi="ar-SA"/>
      </w:rPr>
    </w:lvl>
    <w:lvl w:ilvl="3">
      <w:start w:val="0"/>
      <w:numFmt w:val="bullet"/>
      <w:lvlText w:val="•"/>
      <w:lvlJc w:val="left"/>
      <w:pPr>
        <w:ind w:left="853" w:hanging="321"/>
      </w:pPr>
      <w:rPr>
        <w:rFonts w:hint="default"/>
        <w:lang w:val="en-US" w:eastAsia="zh-CN" w:bidi="ar-SA"/>
      </w:rPr>
    </w:lvl>
    <w:lvl w:ilvl="4">
      <w:start w:val="0"/>
      <w:numFmt w:val="bullet"/>
      <w:lvlText w:val="•"/>
      <w:lvlJc w:val="left"/>
      <w:pPr>
        <w:ind w:left="1104" w:hanging="321"/>
      </w:pPr>
      <w:rPr>
        <w:rFonts w:hint="default"/>
        <w:lang w:val="en-US" w:eastAsia="zh-CN" w:bidi="ar-SA"/>
      </w:rPr>
    </w:lvl>
    <w:lvl w:ilvl="5">
      <w:start w:val="0"/>
      <w:numFmt w:val="bullet"/>
      <w:lvlText w:val="•"/>
      <w:lvlJc w:val="left"/>
      <w:pPr>
        <w:ind w:left="1356" w:hanging="321"/>
      </w:pPr>
      <w:rPr>
        <w:rFonts w:hint="default"/>
        <w:lang w:val="en-US" w:eastAsia="zh-CN" w:bidi="ar-SA"/>
      </w:rPr>
    </w:lvl>
    <w:lvl w:ilvl="6">
      <w:start w:val="0"/>
      <w:numFmt w:val="bullet"/>
      <w:lvlText w:val="•"/>
      <w:lvlJc w:val="left"/>
      <w:pPr>
        <w:ind w:left="1607" w:hanging="321"/>
      </w:pPr>
      <w:rPr>
        <w:rFonts w:hint="default"/>
        <w:lang w:val="en-US" w:eastAsia="zh-CN" w:bidi="ar-SA"/>
      </w:rPr>
    </w:lvl>
    <w:lvl w:ilvl="7">
      <w:start w:val="0"/>
      <w:numFmt w:val="bullet"/>
      <w:lvlText w:val="•"/>
      <w:lvlJc w:val="left"/>
      <w:pPr>
        <w:ind w:left="1858" w:hanging="321"/>
      </w:pPr>
      <w:rPr>
        <w:rFonts w:hint="default"/>
        <w:lang w:val="en-US" w:eastAsia="zh-CN" w:bidi="ar-SA"/>
      </w:rPr>
    </w:lvl>
    <w:lvl w:ilvl="8">
      <w:start w:val="0"/>
      <w:numFmt w:val="bullet"/>
      <w:lvlText w:val="•"/>
      <w:lvlJc w:val="left"/>
      <w:pPr>
        <w:ind w:left="2109" w:hanging="321"/>
      </w:pPr>
      <w:rPr>
        <w:rFonts w:hint="default"/>
        <w:lang w:val="en-US" w:eastAsia="zh-CN" w:bidi="ar-SA"/>
      </w:rPr>
    </w:lvl>
  </w:abstractNum>
  <w:abstractNum w:abstractNumId="41">
    <w:nsid w:val="35CD743F"/>
    <w:multiLevelType w:val="hybridMultilevel"/>
    <w:tmpl w:val="00000000"/>
    <w:lvl w:ilvl="0">
      <w:start w:val="1"/>
      <w:numFmt w:val="decimal"/>
      <w:lvlText w:val="%1."/>
      <w:lvlJc w:val="left"/>
      <w:pPr>
        <w:ind w:left="108" w:hanging="321"/>
        <w:jc w:val="left"/>
      </w:pPr>
      <w:rPr>
        <w:rFonts w:ascii="宋体" w:eastAsia="宋体" w:hAnsi="宋体" w:cs="宋体" w:hint="default"/>
        <w:b w:val="0"/>
        <w:bCs w:val="0"/>
        <w:i w:val="0"/>
        <w:iCs w:val="0"/>
        <w:spacing w:val="-2"/>
        <w:w w:val="100"/>
        <w:sz w:val="21"/>
        <w:szCs w:val="21"/>
        <w:lang w:val="en-US" w:eastAsia="zh-CN" w:bidi="ar-SA"/>
      </w:rPr>
    </w:lvl>
    <w:lvl w:ilvl="1">
      <w:start w:val="0"/>
      <w:numFmt w:val="bullet"/>
      <w:lvlText w:val="•"/>
      <w:lvlJc w:val="left"/>
      <w:pPr>
        <w:ind w:left="559" w:hanging="321"/>
      </w:pPr>
      <w:rPr>
        <w:rFonts w:hint="default"/>
        <w:lang w:val="en-US" w:eastAsia="zh-CN" w:bidi="ar-SA"/>
      </w:rPr>
    </w:lvl>
    <w:lvl w:ilvl="2">
      <w:start w:val="0"/>
      <w:numFmt w:val="bullet"/>
      <w:lvlText w:val="•"/>
      <w:lvlJc w:val="left"/>
      <w:pPr>
        <w:ind w:left="1018" w:hanging="321"/>
      </w:pPr>
      <w:rPr>
        <w:rFonts w:hint="default"/>
        <w:lang w:val="en-US" w:eastAsia="zh-CN" w:bidi="ar-SA"/>
      </w:rPr>
    </w:lvl>
    <w:lvl w:ilvl="3">
      <w:start w:val="0"/>
      <w:numFmt w:val="bullet"/>
      <w:lvlText w:val="•"/>
      <w:lvlJc w:val="left"/>
      <w:pPr>
        <w:ind w:left="1478" w:hanging="321"/>
      </w:pPr>
      <w:rPr>
        <w:rFonts w:hint="default"/>
        <w:lang w:val="en-US" w:eastAsia="zh-CN" w:bidi="ar-SA"/>
      </w:rPr>
    </w:lvl>
    <w:lvl w:ilvl="4">
      <w:start w:val="0"/>
      <w:numFmt w:val="bullet"/>
      <w:lvlText w:val="•"/>
      <w:lvlJc w:val="left"/>
      <w:pPr>
        <w:ind w:left="1937" w:hanging="321"/>
      </w:pPr>
      <w:rPr>
        <w:rFonts w:hint="default"/>
        <w:lang w:val="en-US" w:eastAsia="zh-CN" w:bidi="ar-SA"/>
      </w:rPr>
    </w:lvl>
    <w:lvl w:ilvl="5">
      <w:start w:val="0"/>
      <w:numFmt w:val="bullet"/>
      <w:lvlText w:val="•"/>
      <w:lvlJc w:val="left"/>
      <w:pPr>
        <w:ind w:left="2397" w:hanging="321"/>
      </w:pPr>
      <w:rPr>
        <w:rFonts w:hint="default"/>
        <w:lang w:val="en-US" w:eastAsia="zh-CN" w:bidi="ar-SA"/>
      </w:rPr>
    </w:lvl>
    <w:lvl w:ilvl="6">
      <w:start w:val="0"/>
      <w:numFmt w:val="bullet"/>
      <w:lvlText w:val="•"/>
      <w:lvlJc w:val="left"/>
      <w:pPr>
        <w:ind w:left="2856" w:hanging="321"/>
      </w:pPr>
      <w:rPr>
        <w:rFonts w:hint="default"/>
        <w:lang w:val="en-US" w:eastAsia="zh-CN" w:bidi="ar-SA"/>
      </w:rPr>
    </w:lvl>
    <w:lvl w:ilvl="7">
      <w:start w:val="0"/>
      <w:numFmt w:val="bullet"/>
      <w:lvlText w:val="•"/>
      <w:lvlJc w:val="left"/>
      <w:pPr>
        <w:ind w:left="3315" w:hanging="321"/>
      </w:pPr>
      <w:rPr>
        <w:rFonts w:hint="default"/>
        <w:lang w:val="en-US" w:eastAsia="zh-CN" w:bidi="ar-SA"/>
      </w:rPr>
    </w:lvl>
    <w:lvl w:ilvl="8">
      <w:start w:val="0"/>
      <w:numFmt w:val="bullet"/>
      <w:lvlText w:val="•"/>
      <w:lvlJc w:val="left"/>
      <w:pPr>
        <w:ind w:left="3775" w:hanging="321"/>
      </w:pPr>
      <w:rPr>
        <w:rFonts w:hint="default"/>
        <w:lang w:val="en-US" w:eastAsia="zh-CN" w:bidi="ar-SA"/>
      </w:rPr>
    </w:lvl>
  </w:abstractNum>
  <w:abstractNum w:abstractNumId="42">
    <w:nsid w:val="36463EEC"/>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43">
    <w:nsid w:val="3916D8C9"/>
    <w:multiLevelType w:val="hybridMultilevel"/>
    <w:tmpl w:val="00000000"/>
    <w:lvl w:ilvl="0">
      <w:start w:val="1"/>
      <w:numFmt w:val="decimal"/>
      <w:lvlText w:val="%1."/>
      <w:lvlJc w:val="left"/>
      <w:pPr>
        <w:ind w:left="108" w:hanging="321"/>
        <w:jc w:val="left"/>
      </w:pPr>
      <w:rPr>
        <w:rFonts w:ascii="宋体" w:eastAsia="宋体" w:hAnsi="宋体" w:cs="宋体" w:hint="default"/>
        <w:b w:val="0"/>
        <w:bCs w:val="0"/>
        <w:i w:val="0"/>
        <w:iCs w:val="0"/>
        <w:spacing w:val="-2"/>
        <w:w w:val="100"/>
        <w:sz w:val="21"/>
        <w:szCs w:val="21"/>
        <w:lang w:val="en-US" w:eastAsia="zh-CN" w:bidi="ar-SA"/>
      </w:rPr>
    </w:lvl>
    <w:lvl w:ilvl="1">
      <w:start w:val="0"/>
      <w:numFmt w:val="bullet"/>
      <w:lvlText w:val="•"/>
      <w:lvlJc w:val="left"/>
      <w:pPr>
        <w:ind w:left="351" w:hanging="321"/>
      </w:pPr>
      <w:rPr>
        <w:rFonts w:hint="default"/>
        <w:lang w:val="en-US" w:eastAsia="zh-CN" w:bidi="ar-SA"/>
      </w:rPr>
    </w:lvl>
    <w:lvl w:ilvl="2">
      <w:start w:val="0"/>
      <w:numFmt w:val="bullet"/>
      <w:lvlText w:val="•"/>
      <w:lvlJc w:val="left"/>
      <w:pPr>
        <w:ind w:left="602" w:hanging="321"/>
      </w:pPr>
      <w:rPr>
        <w:rFonts w:hint="default"/>
        <w:lang w:val="en-US" w:eastAsia="zh-CN" w:bidi="ar-SA"/>
      </w:rPr>
    </w:lvl>
    <w:lvl w:ilvl="3">
      <w:start w:val="0"/>
      <w:numFmt w:val="bullet"/>
      <w:lvlText w:val="•"/>
      <w:lvlJc w:val="left"/>
      <w:pPr>
        <w:ind w:left="853" w:hanging="321"/>
      </w:pPr>
      <w:rPr>
        <w:rFonts w:hint="default"/>
        <w:lang w:val="en-US" w:eastAsia="zh-CN" w:bidi="ar-SA"/>
      </w:rPr>
    </w:lvl>
    <w:lvl w:ilvl="4">
      <w:start w:val="0"/>
      <w:numFmt w:val="bullet"/>
      <w:lvlText w:val="•"/>
      <w:lvlJc w:val="left"/>
      <w:pPr>
        <w:ind w:left="1104" w:hanging="321"/>
      </w:pPr>
      <w:rPr>
        <w:rFonts w:hint="default"/>
        <w:lang w:val="en-US" w:eastAsia="zh-CN" w:bidi="ar-SA"/>
      </w:rPr>
    </w:lvl>
    <w:lvl w:ilvl="5">
      <w:start w:val="0"/>
      <w:numFmt w:val="bullet"/>
      <w:lvlText w:val="•"/>
      <w:lvlJc w:val="left"/>
      <w:pPr>
        <w:ind w:left="1356" w:hanging="321"/>
      </w:pPr>
      <w:rPr>
        <w:rFonts w:hint="default"/>
        <w:lang w:val="en-US" w:eastAsia="zh-CN" w:bidi="ar-SA"/>
      </w:rPr>
    </w:lvl>
    <w:lvl w:ilvl="6">
      <w:start w:val="0"/>
      <w:numFmt w:val="bullet"/>
      <w:lvlText w:val="•"/>
      <w:lvlJc w:val="left"/>
      <w:pPr>
        <w:ind w:left="1607" w:hanging="321"/>
      </w:pPr>
      <w:rPr>
        <w:rFonts w:hint="default"/>
        <w:lang w:val="en-US" w:eastAsia="zh-CN" w:bidi="ar-SA"/>
      </w:rPr>
    </w:lvl>
    <w:lvl w:ilvl="7">
      <w:start w:val="0"/>
      <w:numFmt w:val="bullet"/>
      <w:lvlText w:val="•"/>
      <w:lvlJc w:val="left"/>
      <w:pPr>
        <w:ind w:left="1858" w:hanging="321"/>
      </w:pPr>
      <w:rPr>
        <w:rFonts w:hint="default"/>
        <w:lang w:val="en-US" w:eastAsia="zh-CN" w:bidi="ar-SA"/>
      </w:rPr>
    </w:lvl>
    <w:lvl w:ilvl="8">
      <w:start w:val="0"/>
      <w:numFmt w:val="bullet"/>
      <w:lvlText w:val="•"/>
      <w:lvlJc w:val="left"/>
      <w:pPr>
        <w:ind w:left="2109" w:hanging="321"/>
      </w:pPr>
      <w:rPr>
        <w:rFonts w:hint="default"/>
        <w:lang w:val="en-US" w:eastAsia="zh-CN" w:bidi="ar-SA"/>
      </w:rPr>
    </w:lvl>
  </w:abstractNum>
  <w:abstractNum w:abstractNumId="44">
    <w:nsid w:val="39B340C2"/>
    <w:multiLevelType w:val="hybridMultilevel"/>
    <w:tmpl w:val="00000000"/>
    <w:lvl w:ilvl="0">
      <w:start w:val="1"/>
      <w:numFmt w:val="decimal"/>
      <w:lvlText w:val="%1."/>
      <w:lvlJc w:val="left"/>
      <w:pPr>
        <w:ind w:left="108" w:hanging="288"/>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88"/>
      </w:pPr>
      <w:rPr>
        <w:rFonts w:hint="default"/>
        <w:lang w:val="en-US" w:eastAsia="zh-CN" w:bidi="ar-SA"/>
      </w:rPr>
    </w:lvl>
    <w:lvl w:ilvl="2">
      <w:start w:val="0"/>
      <w:numFmt w:val="bullet"/>
      <w:lvlText w:val="•"/>
      <w:lvlJc w:val="left"/>
      <w:pPr>
        <w:ind w:left="897" w:hanging="288"/>
      </w:pPr>
      <w:rPr>
        <w:rFonts w:hint="default"/>
        <w:lang w:val="en-US" w:eastAsia="zh-CN" w:bidi="ar-SA"/>
      </w:rPr>
    </w:lvl>
    <w:lvl w:ilvl="3">
      <w:start w:val="0"/>
      <w:numFmt w:val="bullet"/>
      <w:lvlText w:val="•"/>
      <w:lvlJc w:val="left"/>
      <w:pPr>
        <w:ind w:left="1296" w:hanging="288"/>
      </w:pPr>
      <w:rPr>
        <w:rFonts w:hint="default"/>
        <w:lang w:val="en-US" w:eastAsia="zh-CN" w:bidi="ar-SA"/>
      </w:rPr>
    </w:lvl>
    <w:lvl w:ilvl="4">
      <w:start w:val="0"/>
      <w:numFmt w:val="bullet"/>
      <w:lvlText w:val="•"/>
      <w:lvlJc w:val="left"/>
      <w:pPr>
        <w:ind w:left="1695" w:hanging="288"/>
      </w:pPr>
      <w:rPr>
        <w:rFonts w:hint="default"/>
        <w:lang w:val="en-US" w:eastAsia="zh-CN" w:bidi="ar-SA"/>
      </w:rPr>
    </w:lvl>
    <w:lvl w:ilvl="5">
      <w:start w:val="0"/>
      <w:numFmt w:val="bullet"/>
      <w:lvlText w:val="•"/>
      <w:lvlJc w:val="left"/>
      <w:pPr>
        <w:ind w:left="2094" w:hanging="288"/>
      </w:pPr>
      <w:rPr>
        <w:rFonts w:hint="default"/>
        <w:lang w:val="en-US" w:eastAsia="zh-CN" w:bidi="ar-SA"/>
      </w:rPr>
    </w:lvl>
    <w:lvl w:ilvl="6">
      <w:start w:val="0"/>
      <w:numFmt w:val="bullet"/>
      <w:lvlText w:val="•"/>
      <w:lvlJc w:val="left"/>
      <w:pPr>
        <w:ind w:left="2492" w:hanging="288"/>
      </w:pPr>
      <w:rPr>
        <w:rFonts w:hint="default"/>
        <w:lang w:val="en-US" w:eastAsia="zh-CN" w:bidi="ar-SA"/>
      </w:rPr>
    </w:lvl>
    <w:lvl w:ilvl="7">
      <w:start w:val="0"/>
      <w:numFmt w:val="bullet"/>
      <w:lvlText w:val="•"/>
      <w:lvlJc w:val="left"/>
      <w:pPr>
        <w:ind w:left="2891" w:hanging="288"/>
      </w:pPr>
      <w:rPr>
        <w:rFonts w:hint="default"/>
        <w:lang w:val="en-US" w:eastAsia="zh-CN" w:bidi="ar-SA"/>
      </w:rPr>
    </w:lvl>
    <w:lvl w:ilvl="8">
      <w:start w:val="0"/>
      <w:numFmt w:val="bullet"/>
      <w:lvlText w:val="•"/>
      <w:lvlJc w:val="left"/>
      <w:pPr>
        <w:ind w:left="3290" w:hanging="288"/>
      </w:pPr>
      <w:rPr>
        <w:rFonts w:hint="default"/>
        <w:lang w:val="en-US" w:eastAsia="zh-CN" w:bidi="ar-SA"/>
      </w:rPr>
    </w:lvl>
  </w:abstractNum>
  <w:abstractNum w:abstractNumId="45">
    <w:nsid w:val="3A195EE2"/>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46">
    <w:nsid w:val="3A92ACE5"/>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47">
    <w:nsid w:val="3B4C495E"/>
    <w:multiLevelType w:val="hybridMultilevel"/>
    <w:tmpl w:val="00000000"/>
    <w:lvl w:ilvl="0">
      <w:start w:val="1"/>
      <w:numFmt w:val="decimal"/>
      <w:lvlText w:val="%1."/>
      <w:lvlJc w:val="left"/>
      <w:pPr>
        <w:ind w:left="309" w:hanging="202"/>
        <w:jc w:val="lef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547" w:hanging="202"/>
      </w:pPr>
      <w:rPr>
        <w:rFonts w:hint="default"/>
        <w:lang w:val="en-US" w:eastAsia="zh-CN" w:bidi="ar-SA"/>
      </w:rPr>
    </w:lvl>
    <w:lvl w:ilvl="2">
      <w:start w:val="0"/>
      <w:numFmt w:val="bullet"/>
      <w:lvlText w:val="•"/>
      <w:lvlJc w:val="left"/>
      <w:pPr>
        <w:ind w:left="794" w:hanging="202"/>
      </w:pPr>
      <w:rPr>
        <w:rFonts w:hint="default"/>
        <w:lang w:val="en-US" w:eastAsia="zh-CN" w:bidi="ar-SA"/>
      </w:rPr>
    </w:lvl>
    <w:lvl w:ilvl="3">
      <w:start w:val="0"/>
      <w:numFmt w:val="bullet"/>
      <w:lvlText w:val="•"/>
      <w:lvlJc w:val="left"/>
      <w:pPr>
        <w:ind w:left="1042" w:hanging="202"/>
      </w:pPr>
      <w:rPr>
        <w:rFonts w:hint="default"/>
        <w:lang w:val="en-US" w:eastAsia="zh-CN" w:bidi="ar-SA"/>
      </w:rPr>
    </w:lvl>
    <w:lvl w:ilvl="4">
      <w:start w:val="0"/>
      <w:numFmt w:val="bullet"/>
      <w:lvlText w:val="•"/>
      <w:lvlJc w:val="left"/>
      <w:pPr>
        <w:ind w:left="1289" w:hanging="202"/>
      </w:pPr>
      <w:rPr>
        <w:rFonts w:hint="default"/>
        <w:lang w:val="en-US" w:eastAsia="zh-CN" w:bidi="ar-SA"/>
      </w:rPr>
    </w:lvl>
    <w:lvl w:ilvl="5">
      <w:start w:val="0"/>
      <w:numFmt w:val="bullet"/>
      <w:lvlText w:val="•"/>
      <w:lvlJc w:val="left"/>
      <w:pPr>
        <w:ind w:left="1537" w:hanging="202"/>
      </w:pPr>
      <w:rPr>
        <w:rFonts w:hint="default"/>
        <w:lang w:val="en-US" w:eastAsia="zh-CN" w:bidi="ar-SA"/>
      </w:rPr>
    </w:lvl>
    <w:lvl w:ilvl="6">
      <w:start w:val="0"/>
      <w:numFmt w:val="bullet"/>
      <w:lvlText w:val="•"/>
      <w:lvlJc w:val="left"/>
      <w:pPr>
        <w:ind w:left="1784" w:hanging="202"/>
      </w:pPr>
      <w:rPr>
        <w:rFonts w:hint="default"/>
        <w:lang w:val="en-US" w:eastAsia="zh-CN" w:bidi="ar-SA"/>
      </w:rPr>
    </w:lvl>
    <w:lvl w:ilvl="7">
      <w:start w:val="0"/>
      <w:numFmt w:val="bullet"/>
      <w:lvlText w:val="•"/>
      <w:lvlJc w:val="left"/>
      <w:pPr>
        <w:ind w:left="2031" w:hanging="202"/>
      </w:pPr>
      <w:rPr>
        <w:rFonts w:hint="default"/>
        <w:lang w:val="en-US" w:eastAsia="zh-CN" w:bidi="ar-SA"/>
      </w:rPr>
    </w:lvl>
    <w:lvl w:ilvl="8">
      <w:start w:val="0"/>
      <w:numFmt w:val="bullet"/>
      <w:lvlText w:val="•"/>
      <w:lvlJc w:val="left"/>
      <w:pPr>
        <w:ind w:left="2279" w:hanging="202"/>
      </w:pPr>
      <w:rPr>
        <w:rFonts w:hint="default"/>
        <w:lang w:val="en-US" w:eastAsia="zh-CN" w:bidi="ar-SA"/>
      </w:rPr>
    </w:lvl>
  </w:abstractNum>
  <w:abstractNum w:abstractNumId="48">
    <w:nsid w:val="3C98DFE7"/>
    <w:multiLevelType w:val="hybridMultilevel"/>
    <w:tmpl w:val="00000000"/>
    <w:lvl w:ilvl="0">
      <w:start w:val="1"/>
      <w:numFmt w:val="decimal"/>
      <w:lvlText w:val="%1."/>
      <w:lvlJc w:val="left"/>
      <w:pPr>
        <w:ind w:left="309" w:hanging="202"/>
        <w:jc w:val="lef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547" w:hanging="202"/>
      </w:pPr>
      <w:rPr>
        <w:rFonts w:hint="default"/>
        <w:lang w:val="en-US" w:eastAsia="zh-CN" w:bidi="ar-SA"/>
      </w:rPr>
    </w:lvl>
    <w:lvl w:ilvl="2">
      <w:start w:val="0"/>
      <w:numFmt w:val="bullet"/>
      <w:lvlText w:val="•"/>
      <w:lvlJc w:val="left"/>
      <w:pPr>
        <w:ind w:left="794" w:hanging="202"/>
      </w:pPr>
      <w:rPr>
        <w:rFonts w:hint="default"/>
        <w:lang w:val="en-US" w:eastAsia="zh-CN" w:bidi="ar-SA"/>
      </w:rPr>
    </w:lvl>
    <w:lvl w:ilvl="3">
      <w:start w:val="0"/>
      <w:numFmt w:val="bullet"/>
      <w:lvlText w:val="•"/>
      <w:lvlJc w:val="left"/>
      <w:pPr>
        <w:ind w:left="1042" w:hanging="202"/>
      </w:pPr>
      <w:rPr>
        <w:rFonts w:hint="default"/>
        <w:lang w:val="en-US" w:eastAsia="zh-CN" w:bidi="ar-SA"/>
      </w:rPr>
    </w:lvl>
    <w:lvl w:ilvl="4">
      <w:start w:val="0"/>
      <w:numFmt w:val="bullet"/>
      <w:lvlText w:val="•"/>
      <w:lvlJc w:val="left"/>
      <w:pPr>
        <w:ind w:left="1289" w:hanging="202"/>
      </w:pPr>
      <w:rPr>
        <w:rFonts w:hint="default"/>
        <w:lang w:val="en-US" w:eastAsia="zh-CN" w:bidi="ar-SA"/>
      </w:rPr>
    </w:lvl>
    <w:lvl w:ilvl="5">
      <w:start w:val="0"/>
      <w:numFmt w:val="bullet"/>
      <w:lvlText w:val="•"/>
      <w:lvlJc w:val="left"/>
      <w:pPr>
        <w:ind w:left="1537" w:hanging="202"/>
      </w:pPr>
      <w:rPr>
        <w:rFonts w:hint="default"/>
        <w:lang w:val="en-US" w:eastAsia="zh-CN" w:bidi="ar-SA"/>
      </w:rPr>
    </w:lvl>
    <w:lvl w:ilvl="6">
      <w:start w:val="0"/>
      <w:numFmt w:val="bullet"/>
      <w:lvlText w:val="•"/>
      <w:lvlJc w:val="left"/>
      <w:pPr>
        <w:ind w:left="1784" w:hanging="202"/>
      </w:pPr>
      <w:rPr>
        <w:rFonts w:hint="default"/>
        <w:lang w:val="en-US" w:eastAsia="zh-CN" w:bidi="ar-SA"/>
      </w:rPr>
    </w:lvl>
    <w:lvl w:ilvl="7">
      <w:start w:val="0"/>
      <w:numFmt w:val="bullet"/>
      <w:lvlText w:val="•"/>
      <w:lvlJc w:val="left"/>
      <w:pPr>
        <w:ind w:left="2031" w:hanging="202"/>
      </w:pPr>
      <w:rPr>
        <w:rFonts w:hint="default"/>
        <w:lang w:val="en-US" w:eastAsia="zh-CN" w:bidi="ar-SA"/>
      </w:rPr>
    </w:lvl>
    <w:lvl w:ilvl="8">
      <w:start w:val="0"/>
      <w:numFmt w:val="bullet"/>
      <w:lvlText w:val="•"/>
      <w:lvlJc w:val="left"/>
      <w:pPr>
        <w:ind w:left="2279" w:hanging="202"/>
      </w:pPr>
      <w:rPr>
        <w:rFonts w:hint="default"/>
        <w:lang w:val="en-US" w:eastAsia="zh-CN" w:bidi="ar-SA"/>
      </w:rPr>
    </w:lvl>
  </w:abstractNum>
  <w:abstractNum w:abstractNumId="49">
    <w:nsid w:val="3D3AA2C9"/>
    <w:multiLevelType w:val="hybridMultilevel"/>
    <w:tmpl w:val="00000000"/>
    <w:lvl w:ilvl="0">
      <w:start w:val="5"/>
      <w:numFmt w:val="decimal"/>
      <w:lvlText w:val="%1."/>
      <w:lvlJc w:val="left"/>
      <w:pPr>
        <w:ind w:left="108" w:hanging="243"/>
        <w:jc w:val="left"/>
      </w:pPr>
      <w:rPr>
        <w:rFonts w:ascii="宋体" w:eastAsia="宋体" w:hAnsi="宋体" w:cs="宋体" w:hint="default"/>
        <w:b w:val="0"/>
        <w:bCs w:val="0"/>
        <w:i w:val="0"/>
        <w:iCs w:val="0"/>
        <w:spacing w:val="-10"/>
        <w:w w:val="100"/>
        <w:sz w:val="18"/>
        <w:szCs w:val="18"/>
        <w:lang w:val="en-US" w:eastAsia="zh-CN" w:bidi="ar-SA"/>
      </w:rPr>
    </w:lvl>
    <w:lvl w:ilvl="1">
      <w:start w:val="0"/>
      <w:numFmt w:val="bullet"/>
      <w:lvlText w:val="•"/>
      <w:lvlJc w:val="left"/>
      <w:pPr>
        <w:ind w:left="498" w:hanging="243"/>
      </w:pPr>
      <w:rPr>
        <w:rFonts w:hint="default"/>
        <w:lang w:val="en-US" w:eastAsia="zh-CN" w:bidi="ar-SA"/>
      </w:rPr>
    </w:lvl>
    <w:lvl w:ilvl="2">
      <w:start w:val="0"/>
      <w:numFmt w:val="bullet"/>
      <w:lvlText w:val="•"/>
      <w:lvlJc w:val="left"/>
      <w:pPr>
        <w:ind w:left="897" w:hanging="243"/>
      </w:pPr>
      <w:rPr>
        <w:rFonts w:hint="default"/>
        <w:lang w:val="en-US" w:eastAsia="zh-CN" w:bidi="ar-SA"/>
      </w:rPr>
    </w:lvl>
    <w:lvl w:ilvl="3">
      <w:start w:val="0"/>
      <w:numFmt w:val="bullet"/>
      <w:lvlText w:val="•"/>
      <w:lvlJc w:val="left"/>
      <w:pPr>
        <w:ind w:left="1296" w:hanging="243"/>
      </w:pPr>
      <w:rPr>
        <w:rFonts w:hint="default"/>
        <w:lang w:val="en-US" w:eastAsia="zh-CN" w:bidi="ar-SA"/>
      </w:rPr>
    </w:lvl>
    <w:lvl w:ilvl="4">
      <w:start w:val="0"/>
      <w:numFmt w:val="bullet"/>
      <w:lvlText w:val="•"/>
      <w:lvlJc w:val="left"/>
      <w:pPr>
        <w:ind w:left="1695" w:hanging="243"/>
      </w:pPr>
      <w:rPr>
        <w:rFonts w:hint="default"/>
        <w:lang w:val="en-US" w:eastAsia="zh-CN" w:bidi="ar-SA"/>
      </w:rPr>
    </w:lvl>
    <w:lvl w:ilvl="5">
      <w:start w:val="0"/>
      <w:numFmt w:val="bullet"/>
      <w:lvlText w:val="•"/>
      <w:lvlJc w:val="left"/>
      <w:pPr>
        <w:ind w:left="2094" w:hanging="243"/>
      </w:pPr>
      <w:rPr>
        <w:rFonts w:hint="default"/>
        <w:lang w:val="en-US" w:eastAsia="zh-CN" w:bidi="ar-SA"/>
      </w:rPr>
    </w:lvl>
    <w:lvl w:ilvl="6">
      <w:start w:val="0"/>
      <w:numFmt w:val="bullet"/>
      <w:lvlText w:val="•"/>
      <w:lvlJc w:val="left"/>
      <w:pPr>
        <w:ind w:left="2492" w:hanging="243"/>
      </w:pPr>
      <w:rPr>
        <w:rFonts w:hint="default"/>
        <w:lang w:val="en-US" w:eastAsia="zh-CN" w:bidi="ar-SA"/>
      </w:rPr>
    </w:lvl>
    <w:lvl w:ilvl="7">
      <w:start w:val="0"/>
      <w:numFmt w:val="bullet"/>
      <w:lvlText w:val="•"/>
      <w:lvlJc w:val="left"/>
      <w:pPr>
        <w:ind w:left="2891" w:hanging="243"/>
      </w:pPr>
      <w:rPr>
        <w:rFonts w:hint="default"/>
        <w:lang w:val="en-US" w:eastAsia="zh-CN" w:bidi="ar-SA"/>
      </w:rPr>
    </w:lvl>
    <w:lvl w:ilvl="8">
      <w:start w:val="0"/>
      <w:numFmt w:val="bullet"/>
      <w:lvlText w:val="•"/>
      <w:lvlJc w:val="left"/>
      <w:pPr>
        <w:ind w:left="3290" w:hanging="243"/>
      </w:pPr>
      <w:rPr>
        <w:rFonts w:hint="default"/>
        <w:lang w:val="en-US" w:eastAsia="zh-CN" w:bidi="ar-SA"/>
      </w:rPr>
    </w:lvl>
  </w:abstractNum>
  <w:abstractNum w:abstractNumId="50">
    <w:nsid w:val="3F10C1A2"/>
    <w:multiLevelType w:val="hybridMultilevel"/>
    <w:tmpl w:val="00000000"/>
    <w:lvl w:ilvl="0">
      <w:start w:val="1"/>
      <w:numFmt w:val="decimal"/>
      <w:lvlText w:val="%1."/>
      <w:lvlJc w:val="left"/>
      <w:pPr>
        <w:ind w:left="108" w:hanging="288"/>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351" w:hanging="288"/>
      </w:pPr>
      <w:rPr>
        <w:rFonts w:hint="default"/>
        <w:lang w:val="en-US" w:eastAsia="zh-CN" w:bidi="ar-SA"/>
      </w:rPr>
    </w:lvl>
    <w:lvl w:ilvl="2">
      <w:start w:val="0"/>
      <w:numFmt w:val="bullet"/>
      <w:lvlText w:val="•"/>
      <w:lvlJc w:val="left"/>
      <w:pPr>
        <w:ind w:left="602" w:hanging="288"/>
      </w:pPr>
      <w:rPr>
        <w:rFonts w:hint="default"/>
        <w:lang w:val="en-US" w:eastAsia="zh-CN" w:bidi="ar-SA"/>
      </w:rPr>
    </w:lvl>
    <w:lvl w:ilvl="3">
      <w:start w:val="0"/>
      <w:numFmt w:val="bullet"/>
      <w:lvlText w:val="•"/>
      <w:lvlJc w:val="left"/>
      <w:pPr>
        <w:ind w:left="853" w:hanging="288"/>
      </w:pPr>
      <w:rPr>
        <w:rFonts w:hint="default"/>
        <w:lang w:val="en-US" w:eastAsia="zh-CN" w:bidi="ar-SA"/>
      </w:rPr>
    </w:lvl>
    <w:lvl w:ilvl="4">
      <w:start w:val="0"/>
      <w:numFmt w:val="bullet"/>
      <w:lvlText w:val="•"/>
      <w:lvlJc w:val="left"/>
      <w:pPr>
        <w:ind w:left="1104" w:hanging="288"/>
      </w:pPr>
      <w:rPr>
        <w:rFonts w:hint="default"/>
        <w:lang w:val="en-US" w:eastAsia="zh-CN" w:bidi="ar-SA"/>
      </w:rPr>
    </w:lvl>
    <w:lvl w:ilvl="5">
      <w:start w:val="0"/>
      <w:numFmt w:val="bullet"/>
      <w:lvlText w:val="•"/>
      <w:lvlJc w:val="left"/>
      <w:pPr>
        <w:ind w:left="1356" w:hanging="288"/>
      </w:pPr>
      <w:rPr>
        <w:rFonts w:hint="default"/>
        <w:lang w:val="en-US" w:eastAsia="zh-CN" w:bidi="ar-SA"/>
      </w:rPr>
    </w:lvl>
    <w:lvl w:ilvl="6">
      <w:start w:val="0"/>
      <w:numFmt w:val="bullet"/>
      <w:lvlText w:val="•"/>
      <w:lvlJc w:val="left"/>
      <w:pPr>
        <w:ind w:left="1607" w:hanging="288"/>
      </w:pPr>
      <w:rPr>
        <w:rFonts w:hint="default"/>
        <w:lang w:val="en-US" w:eastAsia="zh-CN" w:bidi="ar-SA"/>
      </w:rPr>
    </w:lvl>
    <w:lvl w:ilvl="7">
      <w:start w:val="0"/>
      <w:numFmt w:val="bullet"/>
      <w:lvlText w:val="•"/>
      <w:lvlJc w:val="left"/>
      <w:pPr>
        <w:ind w:left="1858" w:hanging="288"/>
      </w:pPr>
      <w:rPr>
        <w:rFonts w:hint="default"/>
        <w:lang w:val="en-US" w:eastAsia="zh-CN" w:bidi="ar-SA"/>
      </w:rPr>
    </w:lvl>
    <w:lvl w:ilvl="8">
      <w:start w:val="0"/>
      <w:numFmt w:val="bullet"/>
      <w:lvlText w:val="•"/>
      <w:lvlJc w:val="left"/>
      <w:pPr>
        <w:ind w:left="2109" w:hanging="288"/>
      </w:pPr>
      <w:rPr>
        <w:rFonts w:hint="default"/>
        <w:lang w:val="en-US" w:eastAsia="zh-CN" w:bidi="ar-SA"/>
      </w:rPr>
    </w:lvl>
  </w:abstractNum>
  <w:abstractNum w:abstractNumId="51">
    <w:nsid w:val="42BE8E2B"/>
    <w:multiLevelType w:val="hybridMultilevel"/>
    <w:tmpl w:val="00000000"/>
    <w:lvl w:ilvl="0">
      <w:start w:val="1"/>
      <w:numFmt w:val="decimal"/>
      <w:lvlText w:val="%1."/>
      <w:lvlJc w:val="left"/>
      <w:pPr>
        <w:ind w:left="413" w:hanging="202"/>
        <w:jc w:val="righ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655" w:hanging="202"/>
      </w:pPr>
      <w:rPr>
        <w:rFonts w:hint="default"/>
        <w:lang w:val="en-US" w:eastAsia="zh-CN" w:bidi="ar-SA"/>
      </w:rPr>
    </w:lvl>
    <w:lvl w:ilvl="2">
      <w:start w:val="0"/>
      <w:numFmt w:val="bullet"/>
      <w:lvlText w:val="•"/>
      <w:lvlJc w:val="left"/>
      <w:pPr>
        <w:ind w:left="890" w:hanging="202"/>
      </w:pPr>
      <w:rPr>
        <w:rFonts w:hint="default"/>
        <w:lang w:val="en-US" w:eastAsia="zh-CN" w:bidi="ar-SA"/>
      </w:rPr>
    </w:lvl>
    <w:lvl w:ilvl="3">
      <w:start w:val="0"/>
      <w:numFmt w:val="bullet"/>
      <w:lvlText w:val="•"/>
      <w:lvlJc w:val="left"/>
      <w:pPr>
        <w:ind w:left="1126" w:hanging="202"/>
      </w:pPr>
      <w:rPr>
        <w:rFonts w:hint="default"/>
        <w:lang w:val="en-US" w:eastAsia="zh-CN" w:bidi="ar-SA"/>
      </w:rPr>
    </w:lvl>
    <w:lvl w:ilvl="4">
      <w:start w:val="0"/>
      <w:numFmt w:val="bullet"/>
      <w:lvlText w:val="•"/>
      <w:lvlJc w:val="left"/>
      <w:pPr>
        <w:ind w:left="1361" w:hanging="202"/>
      </w:pPr>
      <w:rPr>
        <w:rFonts w:hint="default"/>
        <w:lang w:val="en-US" w:eastAsia="zh-CN" w:bidi="ar-SA"/>
      </w:rPr>
    </w:lvl>
    <w:lvl w:ilvl="5">
      <w:start w:val="0"/>
      <w:numFmt w:val="bullet"/>
      <w:lvlText w:val="•"/>
      <w:lvlJc w:val="left"/>
      <w:pPr>
        <w:ind w:left="1597" w:hanging="202"/>
      </w:pPr>
      <w:rPr>
        <w:rFonts w:hint="default"/>
        <w:lang w:val="en-US" w:eastAsia="zh-CN" w:bidi="ar-SA"/>
      </w:rPr>
    </w:lvl>
    <w:lvl w:ilvl="6">
      <w:start w:val="0"/>
      <w:numFmt w:val="bullet"/>
      <w:lvlText w:val="•"/>
      <w:lvlJc w:val="left"/>
      <w:pPr>
        <w:ind w:left="1832" w:hanging="202"/>
      </w:pPr>
      <w:rPr>
        <w:rFonts w:hint="default"/>
        <w:lang w:val="en-US" w:eastAsia="zh-CN" w:bidi="ar-SA"/>
      </w:rPr>
    </w:lvl>
    <w:lvl w:ilvl="7">
      <w:start w:val="0"/>
      <w:numFmt w:val="bullet"/>
      <w:lvlText w:val="•"/>
      <w:lvlJc w:val="left"/>
      <w:pPr>
        <w:ind w:left="2067" w:hanging="202"/>
      </w:pPr>
      <w:rPr>
        <w:rFonts w:hint="default"/>
        <w:lang w:val="en-US" w:eastAsia="zh-CN" w:bidi="ar-SA"/>
      </w:rPr>
    </w:lvl>
    <w:lvl w:ilvl="8">
      <w:start w:val="0"/>
      <w:numFmt w:val="bullet"/>
      <w:lvlText w:val="•"/>
      <w:lvlJc w:val="left"/>
      <w:pPr>
        <w:ind w:left="2303" w:hanging="202"/>
      </w:pPr>
      <w:rPr>
        <w:rFonts w:hint="default"/>
        <w:lang w:val="en-US" w:eastAsia="zh-CN" w:bidi="ar-SA"/>
      </w:rPr>
    </w:lvl>
  </w:abstractNum>
  <w:abstractNum w:abstractNumId="52">
    <w:nsid w:val="42FCF3FC"/>
    <w:multiLevelType w:val="hybridMultilevel"/>
    <w:tmpl w:val="00000000"/>
    <w:lvl w:ilvl="0">
      <w:start w:val="2"/>
      <w:numFmt w:val="decimal"/>
      <w:lvlText w:val="%1."/>
      <w:lvlJc w:val="left"/>
      <w:pPr>
        <w:ind w:left="108" w:hanging="307"/>
        <w:jc w:val="left"/>
      </w:pPr>
      <w:rPr>
        <w:rFonts w:ascii="宋体" w:eastAsia="宋体" w:hAnsi="宋体" w:cs="宋体" w:hint="default"/>
        <w:b w:val="0"/>
        <w:bCs w:val="0"/>
        <w:i w:val="0"/>
        <w:iCs w:val="0"/>
        <w:spacing w:val="-132"/>
        <w:w w:val="100"/>
        <w:sz w:val="19"/>
        <w:szCs w:val="19"/>
        <w:lang w:val="en-US" w:eastAsia="zh-CN" w:bidi="ar-SA"/>
      </w:rPr>
    </w:lvl>
    <w:lvl w:ilvl="1">
      <w:start w:val="0"/>
      <w:numFmt w:val="bullet"/>
      <w:lvlText w:val="•"/>
      <w:lvlJc w:val="left"/>
      <w:pPr>
        <w:ind w:left="367" w:hanging="307"/>
      </w:pPr>
      <w:rPr>
        <w:rFonts w:hint="default"/>
        <w:lang w:val="en-US" w:eastAsia="zh-CN" w:bidi="ar-SA"/>
      </w:rPr>
    </w:lvl>
    <w:lvl w:ilvl="2">
      <w:start w:val="0"/>
      <w:numFmt w:val="bullet"/>
      <w:lvlText w:val="•"/>
      <w:lvlJc w:val="left"/>
      <w:pPr>
        <w:ind w:left="634" w:hanging="307"/>
      </w:pPr>
      <w:rPr>
        <w:rFonts w:hint="default"/>
        <w:lang w:val="en-US" w:eastAsia="zh-CN" w:bidi="ar-SA"/>
      </w:rPr>
    </w:lvl>
    <w:lvl w:ilvl="3">
      <w:start w:val="0"/>
      <w:numFmt w:val="bullet"/>
      <w:lvlText w:val="•"/>
      <w:lvlJc w:val="left"/>
      <w:pPr>
        <w:ind w:left="902" w:hanging="307"/>
      </w:pPr>
      <w:rPr>
        <w:rFonts w:hint="default"/>
        <w:lang w:val="en-US" w:eastAsia="zh-CN" w:bidi="ar-SA"/>
      </w:rPr>
    </w:lvl>
    <w:lvl w:ilvl="4">
      <w:start w:val="0"/>
      <w:numFmt w:val="bullet"/>
      <w:lvlText w:val="•"/>
      <w:lvlJc w:val="left"/>
      <w:pPr>
        <w:ind w:left="1169" w:hanging="307"/>
      </w:pPr>
      <w:rPr>
        <w:rFonts w:hint="default"/>
        <w:lang w:val="en-US" w:eastAsia="zh-CN" w:bidi="ar-SA"/>
      </w:rPr>
    </w:lvl>
    <w:lvl w:ilvl="5">
      <w:start w:val="0"/>
      <w:numFmt w:val="bullet"/>
      <w:lvlText w:val="•"/>
      <w:lvlJc w:val="left"/>
      <w:pPr>
        <w:ind w:left="1437" w:hanging="307"/>
      </w:pPr>
      <w:rPr>
        <w:rFonts w:hint="default"/>
        <w:lang w:val="en-US" w:eastAsia="zh-CN" w:bidi="ar-SA"/>
      </w:rPr>
    </w:lvl>
    <w:lvl w:ilvl="6">
      <w:start w:val="0"/>
      <w:numFmt w:val="bullet"/>
      <w:lvlText w:val="•"/>
      <w:lvlJc w:val="left"/>
      <w:pPr>
        <w:ind w:left="1704" w:hanging="307"/>
      </w:pPr>
      <w:rPr>
        <w:rFonts w:hint="default"/>
        <w:lang w:val="en-US" w:eastAsia="zh-CN" w:bidi="ar-SA"/>
      </w:rPr>
    </w:lvl>
    <w:lvl w:ilvl="7">
      <w:start w:val="0"/>
      <w:numFmt w:val="bullet"/>
      <w:lvlText w:val="•"/>
      <w:lvlJc w:val="left"/>
      <w:pPr>
        <w:ind w:left="1971" w:hanging="307"/>
      </w:pPr>
      <w:rPr>
        <w:rFonts w:hint="default"/>
        <w:lang w:val="en-US" w:eastAsia="zh-CN" w:bidi="ar-SA"/>
      </w:rPr>
    </w:lvl>
    <w:lvl w:ilvl="8">
      <w:start w:val="0"/>
      <w:numFmt w:val="bullet"/>
      <w:lvlText w:val="•"/>
      <w:lvlJc w:val="left"/>
      <w:pPr>
        <w:ind w:left="2239" w:hanging="307"/>
      </w:pPr>
      <w:rPr>
        <w:rFonts w:hint="default"/>
        <w:lang w:val="en-US" w:eastAsia="zh-CN" w:bidi="ar-SA"/>
      </w:rPr>
    </w:lvl>
  </w:abstractNum>
  <w:abstractNum w:abstractNumId="53">
    <w:nsid w:val="432A04E6"/>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54">
    <w:nsid w:val="4350EB46"/>
    <w:multiLevelType w:val="hybridMultilevel"/>
    <w:tmpl w:val="00000000"/>
    <w:lvl w:ilvl="0">
      <w:start w:val="1"/>
      <w:numFmt w:val="decimal"/>
      <w:lvlText w:val="%1."/>
      <w:lvlJc w:val="left"/>
      <w:pPr>
        <w:ind w:left="108" w:hanging="288"/>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88"/>
      </w:pPr>
      <w:rPr>
        <w:rFonts w:hint="default"/>
        <w:lang w:val="en-US" w:eastAsia="zh-CN" w:bidi="ar-SA"/>
      </w:rPr>
    </w:lvl>
    <w:lvl w:ilvl="2">
      <w:start w:val="0"/>
      <w:numFmt w:val="bullet"/>
      <w:lvlText w:val="•"/>
      <w:lvlJc w:val="left"/>
      <w:pPr>
        <w:ind w:left="897" w:hanging="288"/>
      </w:pPr>
      <w:rPr>
        <w:rFonts w:hint="default"/>
        <w:lang w:val="en-US" w:eastAsia="zh-CN" w:bidi="ar-SA"/>
      </w:rPr>
    </w:lvl>
    <w:lvl w:ilvl="3">
      <w:start w:val="0"/>
      <w:numFmt w:val="bullet"/>
      <w:lvlText w:val="•"/>
      <w:lvlJc w:val="left"/>
      <w:pPr>
        <w:ind w:left="1296" w:hanging="288"/>
      </w:pPr>
      <w:rPr>
        <w:rFonts w:hint="default"/>
        <w:lang w:val="en-US" w:eastAsia="zh-CN" w:bidi="ar-SA"/>
      </w:rPr>
    </w:lvl>
    <w:lvl w:ilvl="4">
      <w:start w:val="0"/>
      <w:numFmt w:val="bullet"/>
      <w:lvlText w:val="•"/>
      <w:lvlJc w:val="left"/>
      <w:pPr>
        <w:ind w:left="1695" w:hanging="288"/>
      </w:pPr>
      <w:rPr>
        <w:rFonts w:hint="default"/>
        <w:lang w:val="en-US" w:eastAsia="zh-CN" w:bidi="ar-SA"/>
      </w:rPr>
    </w:lvl>
    <w:lvl w:ilvl="5">
      <w:start w:val="0"/>
      <w:numFmt w:val="bullet"/>
      <w:lvlText w:val="•"/>
      <w:lvlJc w:val="left"/>
      <w:pPr>
        <w:ind w:left="2094" w:hanging="288"/>
      </w:pPr>
      <w:rPr>
        <w:rFonts w:hint="default"/>
        <w:lang w:val="en-US" w:eastAsia="zh-CN" w:bidi="ar-SA"/>
      </w:rPr>
    </w:lvl>
    <w:lvl w:ilvl="6">
      <w:start w:val="0"/>
      <w:numFmt w:val="bullet"/>
      <w:lvlText w:val="•"/>
      <w:lvlJc w:val="left"/>
      <w:pPr>
        <w:ind w:left="2492" w:hanging="288"/>
      </w:pPr>
      <w:rPr>
        <w:rFonts w:hint="default"/>
        <w:lang w:val="en-US" w:eastAsia="zh-CN" w:bidi="ar-SA"/>
      </w:rPr>
    </w:lvl>
    <w:lvl w:ilvl="7">
      <w:start w:val="0"/>
      <w:numFmt w:val="bullet"/>
      <w:lvlText w:val="•"/>
      <w:lvlJc w:val="left"/>
      <w:pPr>
        <w:ind w:left="2891" w:hanging="288"/>
      </w:pPr>
      <w:rPr>
        <w:rFonts w:hint="default"/>
        <w:lang w:val="en-US" w:eastAsia="zh-CN" w:bidi="ar-SA"/>
      </w:rPr>
    </w:lvl>
    <w:lvl w:ilvl="8">
      <w:start w:val="0"/>
      <w:numFmt w:val="bullet"/>
      <w:lvlText w:val="•"/>
      <w:lvlJc w:val="left"/>
      <w:pPr>
        <w:ind w:left="3290" w:hanging="288"/>
      </w:pPr>
      <w:rPr>
        <w:rFonts w:hint="default"/>
        <w:lang w:val="en-US" w:eastAsia="zh-CN" w:bidi="ar-SA"/>
      </w:rPr>
    </w:lvl>
  </w:abstractNum>
  <w:abstractNum w:abstractNumId="55">
    <w:nsid w:val="48015EB3"/>
    <w:multiLevelType w:val="hybridMultilevel"/>
    <w:tmpl w:val="00000000"/>
    <w:lvl w:ilvl="0">
      <w:start w:val="1"/>
      <w:numFmt w:val="decimal"/>
      <w:lvlText w:val="%1."/>
      <w:lvlJc w:val="left"/>
      <w:pPr>
        <w:ind w:left="204" w:hanging="243"/>
        <w:jc w:val="left"/>
      </w:pPr>
      <w:rPr>
        <w:rFonts w:ascii="宋体" w:eastAsia="宋体" w:hAnsi="宋体" w:cs="宋体" w:hint="default"/>
        <w:b w:val="0"/>
        <w:bCs w:val="0"/>
        <w:i w:val="0"/>
        <w:iCs w:val="0"/>
        <w:spacing w:val="-10"/>
        <w:w w:val="100"/>
        <w:sz w:val="18"/>
        <w:szCs w:val="18"/>
        <w:lang w:val="en-US" w:eastAsia="zh-CN" w:bidi="ar-SA"/>
      </w:rPr>
    </w:lvl>
    <w:lvl w:ilvl="1">
      <w:start w:val="0"/>
      <w:numFmt w:val="bullet"/>
      <w:lvlText w:val="•"/>
      <w:lvlJc w:val="left"/>
      <w:pPr>
        <w:ind w:left="588" w:hanging="243"/>
      </w:pPr>
      <w:rPr>
        <w:rFonts w:hint="default"/>
        <w:lang w:val="en-US" w:eastAsia="zh-CN" w:bidi="ar-SA"/>
      </w:rPr>
    </w:lvl>
    <w:lvl w:ilvl="2">
      <w:start w:val="0"/>
      <w:numFmt w:val="bullet"/>
      <w:lvlText w:val="•"/>
      <w:lvlJc w:val="left"/>
      <w:pPr>
        <w:ind w:left="977" w:hanging="243"/>
      </w:pPr>
      <w:rPr>
        <w:rFonts w:hint="default"/>
        <w:lang w:val="en-US" w:eastAsia="zh-CN" w:bidi="ar-SA"/>
      </w:rPr>
    </w:lvl>
    <w:lvl w:ilvl="3">
      <w:start w:val="0"/>
      <w:numFmt w:val="bullet"/>
      <w:lvlText w:val="•"/>
      <w:lvlJc w:val="left"/>
      <w:pPr>
        <w:ind w:left="1366" w:hanging="243"/>
      </w:pPr>
      <w:rPr>
        <w:rFonts w:hint="default"/>
        <w:lang w:val="en-US" w:eastAsia="zh-CN" w:bidi="ar-SA"/>
      </w:rPr>
    </w:lvl>
    <w:lvl w:ilvl="4">
      <w:start w:val="0"/>
      <w:numFmt w:val="bullet"/>
      <w:lvlText w:val="•"/>
      <w:lvlJc w:val="left"/>
      <w:pPr>
        <w:ind w:left="1755" w:hanging="243"/>
      </w:pPr>
      <w:rPr>
        <w:rFonts w:hint="default"/>
        <w:lang w:val="en-US" w:eastAsia="zh-CN" w:bidi="ar-SA"/>
      </w:rPr>
    </w:lvl>
    <w:lvl w:ilvl="5">
      <w:start w:val="0"/>
      <w:numFmt w:val="bullet"/>
      <w:lvlText w:val="•"/>
      <w:lvlJc w:val="left"/>
      <w:pPr>
        <w:ind w:left="2144" w:hanging="243"/>
      </w:pPr>
      <w:rPr>
        <w:rFonts w:hint="default"/>
        <w:lang w:val="en-US" w:eastAsia="zh-CN" w:bidi="ar-SA"/>
      </w:rPr>
    </w:lvl>
    <w:lvl w:ilvl="6">
      <w:start w:val="0"/>
      <w:numFmt w:val="bullet"/>
      <w:lvlText w:val="•"/>
      <w:lvlJc w:val="left"/>
      <w:pPr>
        <w:ind w:left="2532" w:hanging="243"/>
      </w:pPr>
      <w:rPr>
        <w:rFonts w:hint="default"/>
        <w:lang w:val="en-US" w:eastAsia="zh-CN" w:bidi="ar-SA"/>
      </w:rPr>
    </w:lvl>
    <w:lvl w:ilvl="7">
      <w:start w:val="0"/>
      <w:numFmt w:val="bullet"/>
      <w:lvlText w:val="•"/>
      <w:lvlJc w:val="left"/>
      <w:pPr>
        <w:ind w:left="2921" w:hanging="243"/>
      </w:pPr>
      <w:rPr>
        <w:rFonts w:hint="default"/>
        <w:lang w:val="en-US" w:eastAsia="zh-CN" w:bidi="ar-SA"/>
      </w:rPr>
    </w:lvl>
    <w:lvl w:ilvl="8">
      <w:start w:val="0"/>
      <w:numFmt w:val="bullet"/>
      <w:lvlText w:val="•"/>
      <w:lvlJc w:val="left"/>
      <w:pPr>
        <w:ind w:left="3310" w:hanging="243"/>
      </w:pPr>
      <w:rPr>
        <w:rFonts w:hint="default"/>
        <w:lang w:val="en-US" w:eastAsia="zh-CN" w:bidi="ar-SA"/>
      </w:rPr>
    </w:lvl>
  </w:abstractNum>
  <w:abstractNum w:abstractNumId="56">
    <w:nsid w:val="495D9D58"/>
    <w:multiLevelType w:val="hybridMultilevel"/>
    <w:tmpl w:val="00000000"/>
    <w:lvl w:ilvl="0">
      <w:start w:val="1"/>
      <w:numFmt w:val="decimal"/>
      <w:lvlText w:val="%1."/>
      <w:lvlJc w:val="left"/>
      <w:pPr>
        <w:ind w:left="108" w:hanging="307"/>
        <w:jc w:val="left"/>
      </w:pPr>
      <w:rPr>
        <w:rFonts w:ascii="宋体" w:eastAsia="宋体" w:hAnsi="宋体" w:cs="宋体" w:hint="default"/>
        <w:b w:val="0"/>
        <w:bCs w:val="0"/>
        <w:i w:val="0"/>
        <w:iCs w:val="0"/>
        <w:spacing w:val="-25"/>
        <w:w w:val="100"/>
        <w:sz w:val="19"/>
        <w:szCs w:val="19"/>
        <w:lang w:val="en-US" w:eastAsia="zh-CN" w:bidi="ar-SA"/>
      </w:rPr>
    </w:lvl>
    <w:lvl w:ilvl="1">
      <w:start w:val="0"/>
      <w:numFmt w:val="bullet"/>
      <w:lvlText w:val="•"/>
      <w:lvlJc w:val="left"/>
      <w:pPr>
        <w:ind w:left="569" w:hanging="307"/>
      </w:pPr>
      <w:rPr>
        <w:rFonts w:hint="default"/>
        <w:lang w:val="en-US" w:eastAsia="zh-CN" w:bidi="ar-SA"/>
      </w:rPr>
    </w:lvl>
    <w:lvl w:ilvl="2">
      <w:start w:val="0"/>
      <w:numFmt w:val="bullet"/>
      <w:lvlText w:val="•"/>
      <w:lvlJc w:val="left"/>
      <w:pPr>
        <w:ind w:left="1038" w:hanging="307"/>
      </w:pPr>
      <w:rPr>
        <w:rFonts w:hint="default"/>
        <w:lang w:val="en-US" w:eastAsia="zh-CN" w:bidi="ar-SA"/>
      </w:rPr>
    </w:lvl>
    <w:lvl w:ilvl="3">
      <w:start w:val="0"/>
      <w:numFmt w:val="bullet"/>
      <w:lvlText w:val="•"/>
      <w:lvlJc w:val="left"/>
      <w:pPr>
        <w:ind w:left="1507" w:hanging="307"/>
      </w:pPr>
      <w:rPr>
        <w:rFonts w:hint="default"/>
        <w:lang w:val="en-US" w:eastAsia="zh-CN" w:bidi="ar-SA"/>
      </w:rPr>
    </w:lvl>
    <w:lvl w:ilvl="4">
      <w:start w:val="0"/>
      <w:numFmt w:val="bullet"/>
      <w:lvlText w:val="•"/>
      <w:lvlJc w:val="left"/>
      <w:pPr>
        <w:ind w:left="1976" w:hanging="307"/>
      </w:pPr>
      <w:rPr>
        <w:rFonts w:hint="default"/>
        <w:lang w:val="en-US" w:eastAsia="zh-CN" w:bidi="ar-SA"/>
      </w:rPr>
    </w:lvl>
    <w:lvl w:ilvl="5">
      <w:start w:val="0"/>
      <w:numFmt w:val="bullet"/>
      <w:lvlText w:val="•"/>
      <w:lvlJc w:val="left"/>
      <w:pPr>
        <w:ind w:left="2445" w:hanging="307"/>
      </w:pPr>
      <w:rPr>
        <w:rFonts w:hint="default"/>
        <w:lang w:val="en-US" w:eastAsia="zh-CN" w:bidi="ar-SA"/>
      </w:rPr>
    </w:lvl>
    <w:lvl w:ilvl="6">
      <w:start w:val="0"/>
      <w:numFmt w:val="bullet"/>
      <w:lvlText w:val="•"/>
      <w:lvlJc w:val="left"/>
      <w:pPr>
        <w:ind w:left="2914" w:hanging="307"/>
      </w:pPr>
      <w:rPr>
        <w:rFonts w:hint="default"/>
        <w:lang w:val="en-US" w:eastAsia="zh-CN" w:bidi="ar-SA"/>
      </w:rPr>
    </w:lvl>
    <w:lvl w:ilvl="7">
      <w:start w:val="0"/>
      <w:numFmt w:val="bullet"/>
      <w:lvlText w:val="•"/>
      <w:lvlJc w:val="left"/>
      <w:pPr>
        <w:ind w:left="3383" w:hanging="307"/>
      </w:pPr>
      <w:rPr>
        <w:rFonts w:hint="default"/>
        <w:lang w:val="en-US" w:eastAsia="zh-CN" w:bidi="ar-SA"/>
      </w:rPr>
    </w:lvl>
    <w:lvl w:ilvl="8">
      <w:start w:val="0"/>
      <w:numFmt w:val="bullet"/>
      <w:lvlText w:val="•"/>
      <w:lvlJc w:val="left"/>
      <w:pPr>
        <w:ind w:left="3852" w:hanging="307"/>
      </w:pPr>
      <w:rPr>
        <w:rFonts w:hint="default"/>
        <w:lang w:val="en-US" w:eastAsia="zh-CN" w:bidi="ar-SA"/>
      </w:rPr>
    </w:lvl>
  </w:abstractNum>
  <w:abstractNum w:abstractNumId="57">
    <w:nsid w:val="5042BA0A"/>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58">
    <w:nsid w:val="50A4E2B8"/>
    <w:multiLevelType w:val="hybridMultilevel"/>
    <w:tmpl w:val="00000000"/>
    <w:lvl w:ilvl="0">
      <w:start w:val="1"/>
      <w:numFmt w:val="decimal"/>
      <w:lvlText w:val="%1."/>
      <w:lvlJc w:val="left"/>
      <w:pPr>
        <w:ind w:left="108" w:hanging="307"/>
        <w:jc w:val="left"/>
      </w:pPr>
      <w:rPr>
        <w:rFonts w:ascii="宋体" w:eastAsia="宋体" w:hAnsi="宋体" w:cs="宋体" w:hint="default"/>
        <w:b w:val="0"/>
        <w:bCs w:val="0"/>
        <w:i w:val="0"/>
        <w:iCs w:val="0"/>
        <w:spacing w:val="-15"/>
        <w:w w:val="100"/>
        <w:sz w:val="19"/>
        <w:szCs w:val="19"/>
        <w:lang w:val="en-US" w:eastAsia="zh-CN" w:bidi="ar-SA"/>
      </w:rPr>
    </w:lvl>
    <w:lvl w:ilvl="1">
      <w:start w:val="0"/>
      <w:numFmt w:val="bullet"/>
      <w:lvlText w:val="•"/>
      <w:lvlJc w:val="left"/>
      <w:pPr>
        <w:ind w:left="569" w:hanging="307"/>
      </w:pPr>
      <w:rPr>
        <w:rFonts w:hint="default"/>
        <w:lang w:val="en-US" w:eastAsia="zh-CN" w:bidi="ar-SA"/>
      </w:rPr>
    </w:lvl>
    <w:lvl w:ilvl="2">
      <w:start w:val="0"/>
      <w:numFmt w:val="bullet"/>
      <w:lvlText w:val="•"/>
      <w:lvlJc w:val="left"/>
      <w:pPr>
        <w:ind w:left="1038" w:hanging="307"/>
      </w:pPr>
      <w:rPr>
        <w:rFonts w:hint="default"/>
        <w:lang w:val="en-US" w:eastAsia="zh-CN" w:bidi="ar-SA"/>
      </w:rPr>
    </w:lvl>
    <w:lvl w:ilvl="3">
      <w:start w:val="0"/>
      <w:numFmt w:val="bullet"/>
      <w:lvlText w:val="•"/>
      <w:lvlJc w:val="left"/>
      <w:pPr>
        <w:ind w:left="1507" w:hanging="307"/>
      </w:pPr>
      <w:rPr>
        <w:rFonts w:hint="default"/>
        <w:lang w:val="en-US" w:eastAsia="zh-CN" w:bidi="ar-SA"/>
      </w:rPr>
    </w:lvl>
    <w:lvl w:ilvl="4">
      <w:start w:val="0"/>
      <w:numFmt w:val="bullet"/>
      <w:lvlText w:val="•"/>
      <w:lvlJc w:val="left"/>
      <w:pPr>
        <w:ind w:left="1976" w:hanging="307"/>
      </w:pPr>
      <w:rPr>
        <w:rFonts w:hint="default"/>
        <w:lang w:val="en-US" w:eastAsia="zh-CN" w:bidi="ar-SA"/>
      </w:rPr>
    </w:lvl>
    <w:lvl w:ilvl="5">
      <w:start w:val="0"/>
      <w:numFmt w:val="bullet"/>
      <w:lvlText w:val="•"/>
      <w:lvlJc w:val="left"/>
      <w:pPr>
        <w:ind w:left="2445" w:hanging="307"/>
      </w:pPr>
      <w:rPr>
        <w:rFonts w:hint="default"/>
        <w:lang w:val="en-US" w:eastAsia="zh-CN" w:bidi="ar-SA"/>
      </w:rPr>
    </w:lvl>
    <w:lvl w:ilvl="6">
      <w:start w:val="0"/>
      <w:numFmt w:val="bullet"/>
      <w:lvlText w:val="•"/>
      <w:lvlJc w:val="left"/>
      <w:pPr>
        <w:ind w:left="2914" w:hanging="307"/>
      </w:pPr>
      <w:rPr>
        <w:rFonts w:hint="default"/>
        <w:lang w:val="en-US" w:eastAsia="zh-CN" w:bidi="ar-SA"/>
      </w:rPr>
    </w:lvl>
    <w:lvl w:ilvl="7">
      <w:start w:val="0"/>
      <w:numFmt w:val="bullet"/>
      <w:lvlText w:val="•"/>
      <w:lvlJc w:val="left"/>
      <w:pPr>
        <w:ind w:left="3383" w:hanging="307"/>
      </w:pPr>
      <w:rPr>
        <w:rFonts w:hint="default"/>
        <w:lang w:val="en-US" w:eastAsia="zh-CN" w:bidi="ar-SA"/>
      </w:rPr>
    </w:lvl>
    <w:lvl w:ilvl="8">
      <w:start w:val="0"/>
      <w:numFmt w:val="bullet"/>
      <w:lvlText w:val="•"/>
      <w:lvlJc w:val="left"/>
      <w:pPr>
        <w:ind w:left="3852" w:hanging="307"/>
      </w:pPr>
      <w:rPr>
        <w:rFonts w:hint="default"/>
        <w:lang w:val="en-US" w:eastAsia="zh-CN" w:bidi="ar-SA"/>
      </w:rPr>
    </w:lvl>
  </w:abstractNum>
  <w:abstractNum w:abstractNumId="59">
    <w:nsid w:val="51E7DFDF"/>
    <w:multiLevelType w:val="hybridMultilevel"/>
    <w:tmpl w:val="00000000"/>
    <w:lvl w:ilvl="0">
      <w:start w:val="2"/>
      <w:numFmt w:val="decimal"/>
      <w:lvlText w:val="%1."/>
      <w:lvlJc w:val="left"/>
      <w:pPr>
        <w:ind w:left="108" w:hanging="270"/>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367" w:hanging="270"/>
      </w:pPr>
      <w:rPr>
        <w:rFonts w:hint="default"/>
        <w:lang w:val="en-US" w:eastAsia="zh-CN" w:bidi="ar-SA"/>
      </w:rPr>
    </w:lvl>
    <w:lvl w:ilvl="2">
      <w:start w:val="0"/>
      <w:numFmt w:val="bullet"/>
      <w:lvlText w:val="•"/>
      <w:lvlJc w:val="left"/>
      <w:pPr>
        <w:ind w:left="634" w:hanging="270"/>
      </w:pPr>
      <w:rPr>
        <w:rFonts w:hint="default"/>
        <w:lang w:val="en-US" w:eastAsia="zh-CN" w:bidi="ar-SA"/>
      </w:rPr>
    </w:lvl>
    <w:lvl w:ilvl="3">
      <w:start w:val="0"/>
      <w:numFmt w:val="bullet"/>
      <w:lvlText w:val="•"/>
      <w:lvlJc w:val="left"/>
      <w:pPr>
        <w:ind w:left="902" w:hanging="270"/>
      </w:pPr>
      <w:rPr>
        <w:rFonts w:hint="default"/>
        <w:lang w:val="en-US" w:eastAsia="zh-CN" w:bidi="ar-SA"/>
      </w:rPr>
    </w:lvl>
    <w:lvl w:ilvl="4">
      <w:start w:val="0"/>
      <w:numFmt w:val="bullet"/>
      <w:lvlText w:val="•"/>
      <w:lvlJc w:val="left"/>
      <w:pPr>
        <w:ind w:left="1169" w:hanging="270"/>
      </w:pPr>
      <w:rPr>
        <w:rFonts w:hint="default"/>
        <w:lang w:val="en-US" w:eastAsia="zh-CN" w:bidi="ar-SA"/>
      </w:rPr>
    </w:lvl>
    <w:lvl w:ilvl="5">
      <w:start w:val="0"/>
      <w:numFmt w:val="bullet"/>
      <w:lvlText w:val="•"/>
      <w:lvlJc w:val="left"/>
      <w:pPr>
        <w:ind w:left="1437" w:hanging="270"/>
      </w:pPr>
      <w:rPr>
        <w:rFonts w:hint="default"/>
        <w:lang w:val="en-US" w:eastAsia="zh-CN" w:bidi="ar-SA"/>
      </w:rPr>
    </w:lvl>
    <w:lvl w:ilvl="6">
      <w:start w:val="0"/>
      <w:numFmt w:val="bullet"/>
      <w:lvlText w:val="•"/>
      <w:lvlJc w:val="left"/>
      <w:pPr>
        <w:ind w:left="1704" w:hanging="270"/>
      </w:pPr>
      <w:rPr>
        <w:rFonts w:hint="default"/>
        <w:lang w:val="en-US" w:eastAsia="zh-CN" w:bidi="ar-SA"/>
      </w:rPr>
    </w:lvl>
    <w:lvl w:ilvl="7">
      <w:start w:val="0"/>
      <w:numFmt w:val="bullet"/>
      <w:lvlText w:val="•"/>
      <w:lvlJc w:val="left"/>
      <w:pPr>
        <w:ind w:left="1971" w:hanging="270"/>
      </w:pPr>
      <w:rPr>
        <w:rFonts w:hint="default"/>
        <w:lang w:val="en-US" w:eastAsia="zh-CN" w:bidi="ar-SA"/>
      </w:rPr>
    </w:lvl>
    <w:lvl w:ilvl="8">
      <w:start w:val="0"/>
      <w:numFmt w:val="bullet"/>
      <w:lvlText w:val="•"/>
      <w:lvlJc w:val="left"/>
      <w:pPr>
        <w:ind w:left="2239" w:hanging="270"/>
      </w:pPr>
      <w:rPr>
        <w:rFonts w:hint="default"/>
        <w:lang w:val="en-US" w:eastAsia="zh-CN" w:bidi="ar-SA"/>
      </w:rPr>
    </w:lvl>
  </w:abstractNum>
  <w:abstractNum w:abstractNumId="60">
    <w:nsid w:val="525E5726"/>
    <w:multiLevelType w:val="hybridMultilevel"/>
    <w:tmpl w:val="00000000"/>
    <w:lvl w:ilvl="0">
      <w:start w:val="1"/>
      <w:numFmt w:val="decimal"/>
      <w:lvlText w:val="%1."/>
      <w:lvlJc w:val="left"/>
      <w:pPr>
        <w:ind w:left="108" w:hanging="288"/>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569" w:hanging="288"/>
      </w:pPr>
      <w:rPr>
        <w:rFonts w:hint="default"/>
        <w:lang w:val="en-US" w:eastAsia="zh-CN" w:bidi="ar-SA"/>
      </w:rPr>
    </w:lvl>
    <w:lvl w:ilvl="2">
      <w:start w:val="0"/>
      <w:numFmt w:val="bullet"/>
      <w:lvlText w:val="•"/>
      <w:lvlJc w:val="left"/>
      <w:pPr>
        <w:ind w:left="1038" w:hanging="288"/>
      </w:pPr>
      <w:rPr>
        <w:rFonts w:hint="default"/>
        <w:lang w:val="en-US" w:eastAsia="zh-CN" w:bidi="ar-SA"/>
      </w:rPr>
    </w:lvl>
    <w:lvl w:ilvl="3">
      <w:start w:val="0"/>
      <w:numFmt w:val="bullet"/>
      <w:lvlText w:val="•"/>
      <w:lvlJc w:val="left"/>
      <w:pPr>
        <w:ind w:left="1507" w:hanging="288"/>
      </w:pPr>
      <w:rPr>
        <w:rFonts w:hint="default"/>
        <w:lang w:val="en-US" w:eastAsia="zh-CN" w:bidi="ar-SA"/>
      </w:rPr>
    </w:lvl>
    <w:lvl w:ilvl="4">
      <w:start w:val="0"/>
      <w:numFmt w:val="bullet"/>
      <w:lvlText w:val="•"/>
      <w:lvlJc w:val="left"/>
      <w:pPr>
        <w:ind w:left="1976" w:hanging="288"/>
      </w:pPr>
      <w:rPr>
        <w:rFonts w:hint="default"/>
        <w:lang w:val="en-US" w:eastAsia="zh-CN" w:bidi="ar-SA"/>
      </w:rPr>
    </w:lvl>
    <w:lvl w:ilvl="5">
      <w:start w:val="0"/>
      <w:numFmt w:val="bullet"/>
      <w:lvlText w:val="•"/>
      <w:lvlJc w:val="left"/>
      <w:pPr>
        <w:ind w:left="2445" w:hanging="288"/>
      </w:pPr>
      <w:rPr>
        <w:rFonts w:hint="default"/>
        <w:lang w:val="en-US" w:eastAsia="zh-CN" w:bidi="ar-SA"/>
      </w:rPr>
    </w:lvl>
    <w:lvl w:ilvl="6">
      <w:start w:val="0"/>
      <w:numFmt w:val="bullet"/>
      <w:lvlText w:val="•"/>
      <w:lvlJc w:val="left"/>
      <w:pPr>
        <w:ind w:left="2914" w:hanging="288"/>
      </w:pPr>
      <w:rPr>
        <w:rFonts w:hint="default"/>
        <w:lang w:val="en-US" w:eastAsia="zh-CN" w:bidi="ar-SA"/>
      </w:rPr>
    </w:lvl>
    <w:lvl w:ilvl="7">
      <w:start w:val="0"/>
      <w:numFmt w:val="bullet"/>
      <w:lvlText w:val="•"/>
      <w:lvlJc w:val="left"/>
      <w:pPr>
        <w:ind w:left="3383" w:hanging="288"/>
      </w:pPr>
      <w:rPr>
        <w:rFonts w:hint="default"/>
        <w:lang w:val="en-US" w:eastAsia="zh-CN" w:bidi="ar-SA"/>
      </w:rPr>
    </w:lvl>
    <w:lvl w:ilvl="8">
      <w:start w:val="0"/>
      <w:numFmt w:val="bullet"/>
      <w:lvlText w:val="•"/>
      <w:lvlJc w:val="left"/>
      <w:pPr>
        <w:ind w:left="3852" w:hanging="288"/>
      </w:pPr>
      <w:rPr>
        <w:rFonts w:hint="default"/>
        <w:lang w:val="en-US" w:eastAsia="zh-CN" w:bidi="ar-SA"/>
      </w:rPr>
    </w:lvl>
  </w:abstractNum>
  <w:abstractNum w:abstractNumId="61">
    <w:nsid w:val="5354FCB2"/>
    <w:multiLevelType w:val="hybridMultilevel"/>
    <w:tmpl w:val="00000000"/>
    <w:lvl w:ilvl="0">
      <w:start w:val="2"/>
      <w:numFmt w:val="decimal"/>
      <w:lvlText w:val="%1."/>
      <w:lvlJc w:val="left"/>
      <w:pPr>
        <w:ind w:left="108" w:hanging="244"/>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44"/>
      </w:pPr>
      <w:rPr>
        <w:rFonts w:hint="default"/>
        <w:lang w:val="en-US" w:eastAsia="zh-CN" w:bidi="ar-SA"/>
      </w:rPr>
    </w:lvl>
    <w:lvl w:ilvl="2">
      <w:start w:val="0"/>
      <w:numFmt w:val="bullet"/>
      <w:lvlText w:val="•"/>
      <w:lvlJc w:val="left"/>
      <w:pPr>
        <w:ind w:left="897" w:hanging="244"/>
      </w:pPr>
      <w:rPr>
        <w:rFonts w:hint="default"/>
        <w:lang w:val="en-US" w:eastAsia="zh-CN" w:bidi="ar-SA"/>
      </w:rPr>
    </w:lvl>
    <w:lvl w:ilvl="3">
      <w:start w:val="0"/>
      <w:numFmt w:val="bullet"/>
      <w:lvlText w:val="•"/>
      <w:lvlJc w:val="left"/>
      <w:pPr>
        <w:ind w:left="1296" w:hanging="244"/>
      </w:pPr>
      <w:rPr>
        <w:rFonts w:hint="default"/>
        <w:lang w:val="en-US" w:eastAsia="zh-CN" w:bidi="ar-SA"/>
      </w:rPr>
    </w:lvl>
    <w:lvl w:ilvl="4">
      <w:start w:val="0"/>
      <w:numFmt w:val="bullet"/>
      <w:lvlText w:val="•"/>
      <w:lvlJc w:val="left"/>
      <w:pPr>
        <w:ind w:left="1695" w:hanging="244"/>
      </w:pPr>
      <w:rPr>
        <w:rFonts w:hint="default"/>
        <w:lang w:val="en-US" w:eastAsia="zh-CN" w:bidi="ar-SA"/>
      </w:rPr>
    </w:lvl>
    <w:lvl w:ilvl="5">
      <w:start w:val="0"/>
      <w:numFmt w:val="bullet"/>
      <w:lvlText w:val="•"/>
      <w:lvlJc w:val="left"/>
      <w:pPr>
        <w:ind w:left="2094" w:hanging="244"/>
      </w:pPr>
      <w:rPr>
        <w:rFonts w:hint="default"/>
        <w:lang w:val="en-US" w:eastAsia="zh-CN" w:bidi="ar-SA"/>
      </w:rPr>
    </w:lvl>
    <w:lvl w:ilvl="6">
      <w:start w:val="0"/>
      <w:numFmt w:val="bullet"/>
      <w:lvlText w:val="•"/>
      <w:lvlJc w:val="left"/>
      <w:pPr>
        <w:ind w:left="2492" w:hanging="244"/>
      </w:pPr>
      <w:rPr>
        <w:rFonts w:hint="default"/>
        <w:lang w:val="en-US" w:eastAsia="zh-CN" w:bidi="ar-SA"/>
      </w:rPr>
    </w:lvl>
    <w:lvl w:ilvl="7">
      <w:start w:val="0"/>
      <w:numFmt w:val="bullet"/>
      <w:lvlText w:val="•"/>
      <w:lvlJc w:val="left"/>
      <w:pPr>
        <w:ind w:left="2891" w:hanging="244"/>
      </w:pPr>
      <w:rPr>
        <w:rFonts w:hint="default"/>
        <w:lang w:val="en-US" w:eastAsia="zh-CN" w:bidi="ar-SA"/>
      </w:rPr>
    </w:lvl>
    <w:lvl w:ilvl="8">
      <w:start w:val="0"/>
      <w:numFmt w:val="bullet"/>
      <w:lvlText w:val="•"/>
      <w:lvlJc w:val="left"/>
      <w:pPr>
        <w:ind w:left="3290" w:hanging="244"/>
      </w:pPr>
      <w:rPr>
        <w:rFonts w:hint="default"/>
        <w:lang w:val="en-US" w:eastAsia="zh-CN" w:bidi="ar-SA"/>
      </w:rPr>
    </w:lvl>
  </w:abstractNum>
  <w:abstractNum w:abstractNumId="62">
    <w:nsid w:val="5B80DD14"/>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63">
    <w:nsid w:val="5BF806E5"/>
    <w:multiLevelType w:val="hybridMultilevel"/>
    <w:tmpl w:val="00000000"/>
    <w:lvl w:ilvl="0">
      <w:start w:val="1"/>
      <w:numFmt w:val="decimal"/>
      <w:lvlText w:val="%1."/>
      <w:lvlJc w:val="left"/>
      <w:pPr>
        <w:ind w:left="108" w:hanging="244"/>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44"/>
      </w:pPr>
      <w:rPr>
        <w:rFonts w:hint="default"/>
        <w:lang w:val="en-US" w:eastAsia="zh-CN" w:bidi="ar-SA"/>
      </w:rPr>
    </w:lvl>
    <w:lvl w:ilvl="2">
      <w:start w:val="0"/>
      <w:numFmt w:val="bullet"/>
      <w:lvlText w:val="•"/>
      <w:lvlJc w:val="left"/>
      <w:pPr>
        <w:ind w:left="897" w:hanging="244"/>
      </w:pPr>
      <w:rPr>
        <w:rFonts w:hint="default"/>
        <w:lang w:val="en-US" w:eastAsia="zh-CN" w:bidi="ar-SA"/>
      </w:rPr>
    </w:lvl>
    <w:lvl w:ilvl="3">
      <w:start w:val="0"/>
      <w:numFmt w:val="bullet"/>
      <w:lvlText w:val="•"/>
      <w:lvlJc w:val="left"/>
      <w:pPr>
        <w:ind w:left="1296" w:hanging="244"/>
      </w:pPr>
      <w:rPr>
        <w:rFonts w:hint="default"/>
        <w:lang w:val="en-US" w:eastAsia="zh-CN" w:bidi="ar-SA"/>
      </w:rPr>
    </w:lvl>
    <w:lvl w:ilvl="4">
      <w:start w:val="0"/>
      <w:numFmt w:val="bullet"/>
      <w:lvlText w:val="•"/>
      <w:lvlJc w:val="left"/>
      <w:pPr>
        <w:ind w:left="1695" w:hanging="244"/>
      </w:pPr>
      <w:rPr>
        <w:rFonts w:hint="default"/>
        <w:lang w:val="en-US" w:eastAsia="zh-CN" w:bidi="ar-SA"/>
      </w:rPr>
    </w:lvl>
    <w:lvl w:ilvl="5">
      <w:start w:val="0"/>
      <w:numFmt w:val="bullet"/>
      <w:lvlText w:val="•"/>
      <w:lvlJc w:val="left"/>
      <w:pPr>
        <w:ind w:left="2094" w:hanging="244"/>
      </w:pPr>
      <w:rPr>
        <w:rFonts w:hint="default"/>
        <w:lang w:val="en-US" w:eastAsia="zh-CN" w:bidi="ar-SA"/>
      </w:rPr>
    </w:lvl>
    <w:lvl w:ilvl="6">
      <w:start w:val="0"/>
      <w:numFmt w:val="bullet"/>
      <w:lvlText w:val="•"/>
      <w:lvlJc w:val="left"/>
      <w:pPr>
        <w:ind w:left="2492" w:hanging="244"/>
      </w:pPr>
      <w:rPr>
        <w:rFonts w:hint="default"/>
        <w:lang w:val="en-US" w:eastAsia="zh-CN" w:bidi="ar-SA"/>
      </w:rPr>
    </w:lvl>
    <w:lvl w:ilvl="7">
      <w:start w:val="0"/>
      <w:numFmt w:val="bullet"/>
      <w:lvlText w:val="•"/>
      <w:lvlJc w:val="left"/>
      <w:pPr>
        <w:ind w:left="2891" w:hanging="244"/>
      </w:pPr>
      <w:rPr>
        <w:rFonts w:hint="default"/>
        <w:lang w:val="en-US" w:eastAsia="zh-CN" w:bidi="ar-SA"/>
      </w:rPr>
    </w:lvl>
    <w:lvl w:ilvl="8">
      <w:start w:val="0"/>
      <w:numFmt w:val="bullet"/>
      <w:lvlText w:val="•"/>
      <w:lvlJc w:val="left"/>
      <w:pPr>
        <w:ind w:left="3290" w:hanging="244"/>
      </w:pPr>
      <w:rPr>
        <w:rFonts w:hint="default"/>
        <w:lang w:val="en-US" w:eastAsia="zh-CN" w:bidi="ar-SA"/>
      </w:rPr>
    </w:lvl>
  </w:abstractNum>
  <w:abstractNum w:abstractNumId="64">
    <w:nsid w:val="5C4FC8E3"/>
    <w:multiLevelType w:val="hybridMultilevel"/>
    <w:tmpl w:val="00000000"/>
    <w:lvl w:ilvl="0">
      <w:start w:val="1"/>
      <w:numFmt w:val="decimal"/>
      <w:lvlText w:val="%1."/>
      <w:lvlJc w:val="left"/>
      <w:pPr>
        <w:ind w:left="108" w:hanging="175"/>
        <w:jc w:val="left"/>
      </w:pPr>
      <w:rPr>
        <w:rFonts w:ascii="Arial" w:eastAsia="Arial" w:hAnsi="Arial" w:cs="Arial" w:hint="default"/>
        <w:b w:val="0"/>
        <w:bCs w:val="0"/>
        <w:i w:val="0"/>
        <w:iCs w:val="0"/>
        <w:spacing w:val="-2"/>
        <w:w w:val="100"/>
        <w:sz w:val="19"/>
        <w:szCs w:val="19"/>
        <w:lang w:val="en-US" w:eastAsia="zh-CN" w:bidi="ar-SA"/>
      </w:rPr>
    </w:lvl>
    <w:lvl w:ilvl="1">
      <w:start w:val="0"/>
      <w:numFmt w:val="bullet"/>
      <w:lvlText w:val="•"/>
      <w:lvlJc w:val="left"/>
      <w:pPr>
        <w:ind w:left="559" w:hanging="175"/>
      </w:pPr>
      <w:rPr>
        <w:rFonts w:hint="default"/>
        <w:lang w:val="en-US" w:eastAsia="zh-CN" w:bidi="ar-SA"/>
      </w:rPr>
    </w:lvl>
    <w:lvl w:ilvl="2">
      <w:start w:val="0"/>
      <w:numFmt w:val="bullet"/>
      <w:lvlText w:val="•"/>
      <w:lvlJc w:val="left"/>
      <w:pPr>
        <w:ind w:left="1018" w:hanging="175"/>
      </w:pPr>
      <w:rPr>
        <w:rFonts w:hint="default"/>
        <w:lang w:val="en-US" w:eastAsia="zh-CN" w:bidi="ar-SA"/>
      </w:rPr>
    </w:lvl>
    <w:lvl w:ilvl="3">
      <w:start w:val="0"/>
      <w:numFmt w:val="bullet"/>
      <w:lvlText w:val="•"/>
      <w:lvlJc w:val="left"/>
      <w:pPr>
        <w:ind w:left="1478" w:hanging="175"/>
      </w:pPr>
      <w:rPr>
        <w:rFonts w:hint="default"/>
        <w:lang w:val="en-US" w:eastAsia="zh-CN" w:bidi="ar-SA"/>
      </w:rPr>
    </w:lvl>
    <w:lvl w:ilvl="4">
      <w:start w:val="0"/>
      <w:numFmt w:val="bullet"/>
      <w:lvlText w:val="•"/>
      <w:lvlJc w:val="left"/>
      <w:pPr>
        <w:ind w:left="1937" w:hanging="175"/>
      </w:pPr>
      <w:rPr>
        <w:rFonts w:hint="default"/>
        <w:lang w:val="en-US" w:eastAsia="zh-CN" w:bidi="ar-SA"/>
      </w:rPr>
    </w:lvl>
    <w:lvl w:ilvl="5">
      <w:start w:val="0"/>
      <w:numFmt w:val="bullet"/>
      <w:lvlText w:val="•"/>
      <w:lvlJc w:val="left"/>
      <w:pPr>
        <w:ind w:left="2397" w:hanging="175"/>
      </w:pPr>
      <w:rPr>
        <w:rFonts w:hint="default"/>
        <w:lang w:val="en-US" w:eastAsia="zh-CN" w:bidi="ar-SA"/>
      </w:rPr>
    </w:lvl>
    <w:lvl w:ilvl="6">
      <w:start w:val="0"/>
      <w:numFmt w:val="bullet"/>
      <w:lvlText w:val="•"/>
      <w:lvlJc w:val="left"/>
      <w:pPr>
        <w:ind w:left="2856" w:hanging="175"/>
      </w:pPr>
      <w:rPr>
        <w:rFonts w:hint="default"/>
        <w:lang w:val="en-US" w:eastAsia="zh-CN" w:bidi="ar-SA"/>
      </w:rPr>
    </w:lvl>
    <w:lvl w:ilvl="7">
      <w:start w:val="0"/>
      <w:numFmt w:val="bullet"/>
      <w:lvlText w:val="•"/>
      <w:lvlJc w:val="left"/>
      <w:pPr>
        <w:ind w:left="3315" w:hanging="175"/>
      </w:pPr>
      <w:rPr>
        <w:rFonts w:hint="default"/>
        <w:lang w:val="en-US" w:eastAsia="zh-CN" w:bidi="ar-SA"/>
      </w:rPr>
    </w:lvl>
    <w:lvl w:ilvl="8">
      <w:start w:val="0"/>
      <w:numFmt w:val="bullet"/>
      <w:lvlText w:val="•"/>
      <w:lvlJc w:val="left"/>
      <w:pPr>
        <w:ind w:left="3775" w:hanging="175"/>
      </w:pPr>
      <w:rPr>
        <w:rFonts w:hint="default"/>
        <w:lang w:val="en-US" w:eastAsia="zh-CN" w:bidi="ar-SA"/>
      </w:rPr>
    </w:lvl>
  </w:abstractNum>
  <w:abstractNum w:abstractNumId="65">
    <w:nsid w:val="5DDCA2DE"/>
    <w:multiLevelType w:val="hybridMultilevel"/>
    <w:tmpl w:val="00000000"/>
    <w:lvl w:ilvl="0">
      <w:start w:val="3"/>
      <w:numFmt w:val="decimal"/>
      <w:lvlText w:val="%1."/>
      <w:lvlJc w:val="left"/>
      <w:pPr>
        <w:ind w:left="108" w:hanging="307"/>
        <w:jc w:val="left"/>
      </w:pPr>
      <w:rPr>
        <w:rFonts w:ascii="宋体" w:eastAsia="宋体" w:hAnsi="宋体" w:cs="宋体" w:hint="default"/>
        <w:b w:val="0"/>
        <w:bCs w:val="0"/>
        <w:i w:val="0"/>
        <w:iCs w:val="0"/>
        <w:spacing w:val="-15"/>
        <w:w w:val="100"/>
        <w:sz w:val="19"/>
        <w:szCs w:val="19"/>
        <w:lang w:val="en-US" w:eastAsia="zh-CN" w:bidi="ar-SA"/>
      </w:rPr>
    </w:lvl>
    <w:lvl w:ilvl="1">
      <w:start w:val="0"/>
      <w:numFmt w:val="bullet"/>
      <w:lvlText w:val="•"/>
      <w:lvlJc w:val="left"/>
      <w:pPr>
        <w:ind w:left="569" w:hanging="307"/>
      </w:pPr>
      <w:rPr>
        <w:rFonts w:hint="default"/>
        <w:lang w:val="en-US" w:eastAsia="zh-CN" w:bidi="ar-SA"/>
      </w:rPr>
    </w:lvl>
    <w:lvl w:ilvl="2">
      <w:start w:val="0"/>
      <w:numFmt w:val="bullet"/>
      <w:lvlText w:val="•"/>
      <w:lvlJc w:val="left"/>
      <w:pPr>
        <w:ind w:left="1038" w:hanging="307"/>
      </w:pPr>
      <w:rPr>
        <w:rFonts w:hint="default"/>
        <w:lang w:val="en-US" w:eastAsia="zh-CN" w:bidi="ar-SA"/>
      </w:rPr>
    </w:lvl>
    <w:lvl w:ilvl="3">
      <w:start w:val="0"/>
      <w:numFmt w:val="bullet"/>
      <w:lvlText w:val="•"/>
      <w:lvlJc w:val="left"/>
      <w:pPr>
        <w:ind w:left="1507" w:hanging="307"/>
      </w:pPr>
      <w:rPr>
        <w:rFonts w:hint="default"/>
        <w:lang w:val="en-US" w:eastAsia="zh-CN" w:bidi="ar-SA"/>
      </w:rPr>
    </w:lvl>
    <w:lvl w:ilvl="4">
      <w:start w:val="0"/>
      <w:numFmt w:val="bullet"/>
      <w:lvlText w:val="•"/>
      <w:lvlJc w:val="left"/>
      <w:pPr>
        <w:ind w:left="1976" w:hanging="307"/>
      </w:pPr>
      <w:rPr>
        <w:rFonts w:hint="default"/>
        <w:lang w:val="en-US" w:eastAsia="zh-CN" w:bidi="ar-SA"/>
      </w:rPr>
    </w:lvl>
    <w:lvl w:ilvl="5">
      <w:start w:val="0"/>
      <w:numFmt w:val="bullet"/>
      <w:lvlText w:val="•"/>
      <w:lvlJc w:val="left"/>
      <w:pPr>
        <w:ind w:left="2445" w:hanging="307"/>
      </w:pPr>
      <w:rPr>
        <w:rFonts w:hint="default"/>
        <w:lang w:val="en-US" w:eastAsia="zh-CN" w:bidi="ar-SA"/>
      </w:rPr>
    </w:lvl>
    <w:lvl w:ilvl="6">
      <w:start w:val="0"/>
      <w:numFmt w:val="bullet"/>
      <w:lvlText w:val="•"/>
      <w:lvlJc w:val="left"/>
      <w:pPr>
        <w:ind w:left="2914" w:hanging="307"/>
      </w:pPr>
      <w:rPr>
        <w:rFonts w:hint="default"/>
        <w:lang w:val="en-US" w:eastAsia="zh-CN" w:bidi="ar-SA"/>
      </w:rPr>
    </w:lvl>
    <w:lvl w:ilvl="7">
      <w:start w:val="0"/>
      <w:numFmt w:val="bullet"/>
      <w:lvlText w:val="•"/>
      <w:lvlJc w:val="left"/>
      <w:pPr>
        <w:ind w:left="3383" w:hanging="307"/>
      </w:pPr>
      <w:rPr>
        <w:rFonts w:hint="default"/>
        <w:lang w:val="en-US" w:eastAsia="zh-CN" w:bidi="ar-SA"/>
      </w:rPr>
    </w:lvl>
    <w:lvl w:ilvl="8">
      <w:start w:val="0"/>
      <w:numFmt w:val="bullet"/>
      <w:lvlText w:val="•"/>
      <w:lvlJc w:val="left"/>
      <w:pPr>
        <w:ind w:left="3852" w:hanging="307"/>
      </w:pPr>
      <w:rPr>
        <w:rFonts w:hint="default"/>
        <w:lang w:val="en-US" w:eastAsia="zh-CN" w:bidi="ar-SA"/>
      </w:rPr>
    </w:lvl>
  </w:abstractNum>
  <w:abstractNum w:abstractNumId="66">
    <w:nsid w:val="5E88CEB9"/>
    <w:multiLevelType w:val="hybridMultilevel"/>
    <w:tmpl w:val="00000000"/>
    <w:lvl w:ilvl="0">
      <w:start w:val="1"/>
      <w:numFmt w:val="decimal"/>
      <w:lvlText w:val="%1."/>
      <w:lvlJc w:val="left"/>
      <w:pPr>
        <w:ind w:left="108" w:hanging="289"/>
        <w:jc w:val="left"/>
      </w:pPr>
      <w:rPr>
        <w:rFonts w:hint="default"/>
        <w:spacing w:val="-10"/>
        <w:w w:val="100"/>
        <w:lang w:val="en-US" w:eastAsia="zh-CN" w:bidi="ar-SA"/>
      </w:rPr>
    </w:lvl>
    <w:lvl w:ilvl="1">
      <w:start w:val="0"/>
      <w:numFmt w:val="bullet"/>
      <w:lvlText w:val="•"/>
      <w:lvlJc w:val="left"/>
      <w:pPr>
        <w:ind w:left="351" w:hanging="289"/>
      </w:pPr>
      <w:rPr>
        <w:rFonts w:hint="default"/>
        <w:lang w:val="en-US" w:eastAsia="zh-CN" w:bidi="ar-SA"/>
      </w:rPr>
    </w:lvl>
    <w:lvl w:ilvl="2">
      <w:start w:val="0"/>
      <w:numFmt w:val="bullet"/>
      <w:lvlText w:val="•"/>
      <w:lvlJc w:val="left"/>
      <w:pPr>
        <w:ind w:left="602" w:hanging="289"/>
      </w:pPr>
      <w:rPr>
        <w:rFonts w:hint="default"/>
        <w:lang w:val="en-US" w:eastAsia="zh-CN" w:bidi="ar-SA"/>
      </w:rPr>
    </w:lvl>
    <w:lvl w:ilvl="3">
      <w:start w:val="0"/>
      <w:numFmt w:val="bullet"/>
      <w:lvlText w:val="•"/>
      <w:lvlJc w:val="left"/>
      <w:pPr>
        <w:ind w:left="853" w:hanging="289"/>
      </w:pPr>
      <w:rPr>
        <w:rFonts w:hint="default"/>
        <w:lang w:val="en-US" w:eastAsia="zh-CN" w:bidi="ar-SA"/>
      </w:rPr>
    </w:lvl>
    <w:lvl w:ilvl="4">
      <w:start w:val="0"/>
      <w:numFmt w:val="bullet"/>
      <w:lvlText w:val="•"/>
      <w:lvlJc w:val="left"/>
      <w:pPr>
        <w:ind w:left="1104" w:hanging="289"/>
      </w:pPr>
      <w:rPr>
        <w:rFonts w:hint="default"/>
        <w:lang w:val="en-US" w:eastAsia="zh-CN" w:bidi="ar-SA"/>
      </w:rPr>
    </w:lvl>
    <w:lvl w:ilvl="5">
      <w:start w:val="0"/>
      <w:numFmt w:val="bullet"/>
      <w:lvlText w:val="•"/>
      <w:lvlJc w:val="left"/>
      <w:pPr>
        <w:ind w:left="1356" w:hanging="289"/>
      </w:pPr>
      <w:rPr>
        <w:rFonts w:hint="default"/>
        <w:lang w:val="en-US" w:eastAsia="zh-CN" w:bidi="ar-SA"/>
      </w:rPr>
    </w:lvl>
    <w:lvl w:ilvl="6">
      <w:start w:val="0"/>
      <w:numFmt w:val="bullet"/>
      <w:lvlText w:val="•"/>
      <w:lvlJc w:val="left"/>
      <w:pPr>
        <w:ind w:left="1607" w:hanging="289"/>
      </w:pPr>
      <w:rPr>
        <w:rFonts w:hint="default"/>
        <w:lang w:val="en-US" w:eastAsia="zh-CN" w:bidi="ar-SA"/>
      </w:rPr>
    </w:lvl>
    <w:lvl w:ilvl="7">
      <w:start w:val="0"/>
      <w:numFmt w:val="bullet"/>
      <w:lvlText w:val="•"/>
      <w:lvlJc w:val="left"/>
      <w:pPr>
        <w:ind w:left="1858" w:hanging="289"/>
      </w:pPr>
      <w:rPr>
        <w:rFonts w:hint="default"/>
        <w:lang w:val="en-US" w:eastAsia="zh-CN" w:bidi="ar-SA"/>
      </w:rPr>
    </w:lvl>
    <w:lvl w:ilvl="8">
      <w:start w:val="0"/>
      <w:numFmt w:val="bullet"/>
      <w:lvlText w:val="•"/>
      <w:lvlJc w:val="left"/>
      <w:pPr>
        <w:ind w:left="2109" w:hanging="289"/>
      </w:pPr>
      <w:rPr>
        <w:rFonts w:hint="default"/>
        <w:lang w:val="en-US" w:eastAsia="zh-CN" w:bidi="ar-SA"/>
      </w:rPr>
    </w:lvl>
  </w:abstractNum>
  <w:abstractNum w:abstractNumId="67">
    <w:nsid w:val="5F4B72C7"/>
    <w:multiLevelType w:val="hybridMultilevel"/>
    <w:tmpl w:val="00000000"/>
    <w:lvl w:ilvl="0">
      <w:start w:val="1"/>
      <w:numFmt w:val="decimal"/>
      <w:lvlText w:val="%1."/>
      <w:lvlJc w:val="left"/>
      <w:pPr>
        <w:ind w:left="108" w:hanging="331"/>
        <w:jc w:val="left"/>
      </w:pPr>
      <w:rPr>
        <w:rFonts w:hint="default"/>
        <w:spacing w:val="-10"/>
        <w:w w:val="100"/>
        <w:lang w:val="en-US" w:eastAsia="zh-CN" w:bidi="ar-SA"/>
      </w:rPr>
    </w:lvl>
    <w:lvl w:ilvl="1">
      <w:start w:val="0"/>
      <w:numFmt w:val="bullet"/>
      <w:lvlText w:val="•"/>
      <w:lvlJc w:val="left"/>
      <w:pPr>
        <w:ind w:left="351" w:hanging="331"/>
      </w:pPr>
      <w:rPr>
        <w:rFonts w:hint="default"/>
        <w:lang w:val="en-US" w:eastAsia="zh-CN" w:bidi="ar-SA"/>
      </w:rPr>
    </w:lvl>
    <w:lvl w:ilvl="2">
      <w:start w:val="0"/>
      <w:numFmt w:val="bullet"/>
      <w:lvlText w:val="•"/>
      <w:lvlJc w:val="left"/>
      <w:pPr>
        <w:ind w:left="602" w:hanging="331"/>
      </w:pPr>
      <w:rPr>
        <w:rFonts w:hint="default"/>
        <w:lang w:val="en-US" w:eastAsia="zh-CN" w:bidi="ar-SA"/>
      </w:rPr>
    </w:lvl>
    <w:lvl w:ilvl="3">
      <w:start w:val="0"/>
      <w:numFmt w:val="bullet"/>
      <w:lvlText w:val="•"/>
      <w:lvlJc w:val="left"/>
      <w:pPr>
        <w:ind w:left="853" w:hanging="331"/>
      </w:pPr>
      <w:rPr>
        <w:rFonts w:hint="default"/>
        <w:lang w:val="en-US" w:eastAsia="zh-CN" w:bidi="ar-SA"/>
      </w:rPr>
    </w:lvl>
    <w:lvl w:ilvl="4">
      <w:start w:val="0"/>
      <w:numFmt w:val="bullet"/>
      <w:lvlText w:val="•"/>
      <w:lvlJc w:val="left"/>
      <w:pPr>
        <w:ind w:left="1104" w:hanging="331"/>
      </w:pPr>
      <w:rPr>
        <w:rFonts w:hint="default"/>
        <w:lang w:val="en-US" w:eastAsia="zh-CN" w:bidi="ar-SA"/>
      </w:rPr>
    </w:lvl>
    <w:lvl w:ilvl="5">
      <w:start w:val="0"/>
      <w:numFmt w:val="bullet"/>
      <w:lvlText w:val="•"/>
      <w:lvlJc w:val="left"/>
      <w:pPr>
        <w:ind w:left="1356" w:hanging="331"/>
      </w:pPr>
      <w:rPr>
        <w:rFonts w:hint="default"/>
        <w:lang w:val="en-US" w:eastAsia="zh-CN" w:bidi="ar-SA"/>
      </w:rPr>
    </w:lvl>
    <w:lvl w:ilvl="6">
      <w:start w:val="0"/>
      <w:numFmt w:val="bullet"/>
      <w:lvlText w:val="•"/>
      <w:lvlJc w:val="left"/>
      <w:pPr>
        <w:ind w:left="1607" w:hanging="331"/>
      </w:pPr>
      <w:rPr>
        <w:rFonts w:hint="default"/>
        <w:lang w:val="en-US" w:eastAsia="zh-CN" w:bidi="ar-SA"/>
      </w:rPr>
    </w:lvl>
    <w:lvl w:ilvl="7">
      <w:start w:val="0"/>
      <w:numFmt w:val="bullet"/>
      <w:lvlText w:val="•"/>
      <w:lvlJc w:val="left"/>
      <w:pPr>
        <w:ind w:left="1858" w:hanging="331"/>
      </w:pPr>
      <w:rPr>
        <w:rFonts w:hint="default"/>
        <w:lang w:val="en-US" w:eastAsia="zh-CN" w:bidi="ar-SA"/>
      </w:rPr>
    </w:lvl>
    <w:lvl w:ilvl="8">
      <w:start w:val="0"/>
      <w:numFmt w:val="bullet"/>
      <w:lvlText w:val="•"/>
      <w:lvlJc w:val="left"/>
      <w:pPr>
        <w:ind w:left="2109" w:hanging="331"/>
      </w:pPr>
      <w:rPr>
        <w:rFonts w:hint="default"/>
        <w:lang w:val="en-US" w:eastAsia="zh-CN" w:bidi="ar-SA"/>
      </w:rPr>
    </w:lvl>
  </w:abstractNum>
  <w:abstractNum w:abstractNumId="68">
    <w:nsid w:val="64FE3385"/>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69">
    <w:nsid w:val="65FF00EE"/>
    <w:multiLevelType w:val="hybridMultilevel"/>
    <w:tmpl w:val="00000000"/>
    <w:lvl w:ilvl="0">
      <w:start w:val="1"/>
      <w:numFmt w:val="decimal"/>
      <w:lvlText w:val="%1."/>
      <w:lvlJc w:val="left"/>
      <w:pPr>
        <w:ind w:left="108" w:hanging="210"/>
        <w:jc w:val="left"/>
      </w:pPr>
      <w:rPr>
        <w:rFonts w:ascii="宋体" w:eastAsia="宋体" w:hAnsi="宋体" w:cs="宋体" w:hint="default"/>
        <w:b w:val="0"/>
        <w:bCs w:val="0"/>
        <w:i w:val="0"/>
        <w:iCs w:val="0"/>
        <w:spacing w:val="-2"/>
        <w:w w:val="100"/>
        <w:sz w:val="19"/>
        <w:szCs w:val="19"/>
        <w:lang w:val="en-US" w:eastAsia="zh-CN" w:bidi="ar-SA"/>
      </w:rPr>
    </w:lvl>
    <w:lvl w:ilvl="1">
      <w:start w:val="0"/>
      <w:numFmt w:val="bullet"/>
      <w:lvlText w:val="•"/>
      <w:lvlJc w:val="left"/>
      <w:pPr>
        <w:ind w:left="351" w:hanging="210"/>
      </w:pPr>
      <w:rPr>
        <w:rFonts w:hint="default"/>
        <w:lang w:val="en-US" w:eastAsia="zh-CN" w:bidi="ar-SA"/>
      </w:rPr>
    </w:lvl>
    <w:lvl w:ilvl="2">
      <w:start w:val="0"/>
      <w:numFmt w:val="bullet"/>
      <w:lvlText w:val="•"/>
      <w:lvlJc w:val="left"/>
      <w:pPr>
        <w:ind w:left="602" w:hanging="210"/>
      </w:pPr>
      <w:rPr>
        <w:rFonts w:hint="default"/>
        <w:lang w:val="en-US" w:eastAsia="zh-CN" w:bidi="ar-SA"/>
      </w:rPr>
    </w:lvl>
    <w:lvl w:ilvl="3">
      <w:start w:val="0"/>
      <w:numFmt w:val="bullet"/>
      <w:lvlText w:val="•"/>
      <w:lvlJc w:val="left"/>
      <w:pPr>
        <w:ind w:left="853" w:hanging="210"/>
      </w:pPr>
      <w:rPr>
        <w:rFonts w:hint="default"/>
        <w:lang w:val="en-US" w:eastAsia="zh-CN" w:bidi="ar-SA"/>
      </w:rPr>
    </w:lvl>
    <w:lvl w:ilvl="4">
      <w:start w:val="0"/>
      <w:numFmt w:val="bullet"/>
      <w:lvlText w:val="•"/>
      <w:lvlJc w:val="left"/>
      <w:pPr>
        <w:ind w:left="1104" w:hanging="210"/>
      </w:pPr>
      <w:rPr>
        <w:rFonts w:hint="default"/>
        <w:lang w:val="en-US" w:eastAsia="zh-CN" w:bidi="ar-SA"/>
      </w:rPr>
    </w:lvl>
    <w:lvl w:ilvl="5">
      <w:start w:val="0"/>
      <w:numFmt w:val="bullet"/>
      <w:lvlText w:val="•"/>
      <w:lvlJc w:val="left"/>
      <w:pPr>
        <w:ind w:left="1356" w:hanging="210"/>
      </w:pPr>
      <w:rPr>
        <w:rFonts w:hint="default"/>
        <w:lang w:val="en-US" w:eastAsia="zh-CN" w:bidi="ar-SA"/>
      </w:rPr>
    </w:lvl>
    <w:lvl w:ilvl="6">
      <w:start w:val="0"/>
      <w:numFmt w:val="bullet"/>
      <w:lvlText w:val="•"/>
      <w:lvlJc w:val="left"/>
      <w:pPr>
        <w:ind w:left="1607" w:hanging="210"/>
      </w:pPr>
      <w:rPr>
        <w:rFonts w:hint="default"/>
        <w:lang w:val="en-US" w:eastAsia="zh-CN" w:bidi="ar-SA"/>
      </w:rPr>
    </w:lvl>
    <w:lvl w:ilvl="7">
      <w:start w:val="0"/>
      <w:numFmt w:val="bullet"/>
      <w:lvlText w:val="•"/>
      <w:lvlJc w:val="left"/>
      <w:pPr>
        <w:ind w:left="1858" w:hanging="210"/>
      </w:pPr>
      <w:rPr>
        <w:rFonts w:hint="default"/>
        <w:lang w:val="en-US" w:eastAsia="zh-CN" w:bidi="ar-SA"/>
      </w:rPr>
    </w:lvl>
    <w:lvl w:ilvl="8">
      <w:start w:val="0"/>
      <w:numFmt w:val="bullet"/>
      <w:lvlText w:val="•"/>
      <w:lvlJc w:val="left"/>
      <w:pPr>
        <w:ind w:left="2109" w:hanging="210"/>
      </w:pPr>
      <w:rPr>
        <w:rFonts w:hint="default"/>
        <w:lang w:val="en-US" w:eastAsia="zh-CN" w:bidi="ar-SA"/>
      </w:rPr>
    </w:lvl>
  </w:abstractNum>
  <w:abstractNum w:abstractNumId="70">
    <w:nsid w:val="665D349F"/>
    <w:multiLevelType w:val="hybridMultilevel"/>
    <w:tmpl w:val="00000000"/>
    <w:lvl w:ilvl="0">
      <w:start w:val="1"/>
      <w:numFmt w:val="decimal"/>
      <w:lvlText w:val="%1."/>
      <w:lvlJc w:val="left"/>
      <w:pPr>
        <w:ind w:left="108" w:hanging="288"/>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88"/>
      </w:pPr>
      <w:rPr>
        <w:rFonts w:hint="default"/>
        <w:lang w:val="en-US" w:eastAsia="zh-CN" w:bidi="ar-SA"/>
      </w:rPr>
    </w:lvl>
    <w:lvl w:ilvl="2">
      <w:start w:val="0"/>
      <w:numFmt w:val="bullet"/>
      <w:lvlText w:val="•"/>
      <w:lvlJc w:val="left"/>
      <w:pPr>
        <w:ind w:left="897" w:hanging="288"/>
      </w:pPr>
      <w:rPr>
        <w:rFonts w:hint="default"/>
        <w:lang w:val="en-US" w:eastAsia="zh-CN" w:bidi="ar-SA"/>
      </w:rPr>
    </w:lvl>
    <w:lvl w:ilvl="3">
      <w:start w:val="0"/>
      <w:numFmt w:val="bullet"/>
      <w:lvlText w:val="•"/>
      <w:lvlJc w:val="left"/>
      <w:pPr>
        <w:ind w:left="1296" w:hanging="288"/>
      </w:pPr>
      <w:rPr>
        <w:rFonts w:hint="default"/>
        <w:lang w:val="en-US" w:eastAsia="zh-CN" w:bidi="ar-SA"/>
      </w:rPr>
    </w:lvl>
    <w:lvl w:ilvl="4">
      <w:start w:val="0"/>
      <w:numFmt w:val="bullet"/>
      <w:lvlText w:val="•"/>
      <w:lvlJc w:val="left"/>
      <w:pPr>
        <w:ind w:left="1695" w:hanging="288"/>
      </w:pPr>
      <w:rPr>
        <w:rFonts w:hint="default"/>
        <w:lang w:val="en-US" w:eastAsia="zh-CN" w:bidi="ar-SA"/>
      </w:rPr>
    </w:lvl>
    <w:lvl w:ilvl="5">
      <w:start w:val="0"/>
      <w:numFmt w:val="bullet"/>
      <w:lvlText w:val="•"/>
      <w:lvlJc w:val="left"/>
      <w:pPr>
        <w:ind w:left="2094" w:hanging="288"/>
      </w:pPr>
      <w:rPr>
        <w:rFonts w:hint="default"/>
        <w:lang w:val="en-US" w:eastAsia="zh-CN" w:bidi="ar-SA"/>
      </w:rPr>
    </w:lvl>
    <w:lvl w:ilvl="6">
      <w:start w:val="0"/>
      <w:numFmt w:val="bullet"/>
      <w:lvlText w:val="•"/>
      <w:lvlJc w:val="left"/>
      <w:pPr>
        <w:ind w:left="2492" w:hanging="288"/>
      </w:pPr>
      <w:rPr>
        <w:rFonts w:hint="default"/>
        <w:lang w:val="en-US" w:eastAsia="zh-CN" w:bidi="ar-SA"/>
      </w:rPr>
    </w:lvl>
    <w:lvl w:ilvl="7">
      <w:start w:val="0"/>
      <w:numFmt w:val="bullet"/>
      <w:lvlText w:val="•"/>
      <w:lvlJc w:val="left"/>
      <w:pPr>
        <w:ind w:left="2891" w:hanging="288"/>
      </w:pPr>
      <w:rPr>
        <w:rFonts w:hint="default"/>
        <w:lang w:val="en-US" w:eastAsia="zh-CN" w:bidi="ar-SA"/>
      </w:rPr>
    </w:lvl>
    <w:lvl w:ilvl="8">
      <w:start w:val="0"/>
      <w:numFmt w:val="bullet"/>
      <w:lvlText w:val="•"/>
      <w:lvlJc w:val="left"/>
      <w:pPr>
        <w:ind w:left="3290" w:hanging="288"/>
      </w:pPr>
      <w:rPr>
        <w:rFonts w:hint="default"/>
        <w:lang w:val="en-US" w:eastAsia="zh-CN" w:bidi="ar-SA"/>
      </w:rPr>
    </w:lvl>
  </w:abstractNum>
  <w:abstractNum w:abstractNumId="71">
    <w:nsid w:val="68488DAA"/>
    <w:multiLevelType w:val="hybridMultilevel"/>
    <w:tmpl w:val="00000000"/>
    <w:lvl w:ilvl="0">
      <w:start w:val="2"/>
      <w:numFmt w:val="decimal"/>
      <w:lvlText w:val="%1."/>
      <w:lvlJc w:val="left"/>
      <w:pPr>
        <w:ind w:left="106" w:hanging="315"/>
        <w:jc w:val="left"/>
      </w:pPr>
      <w:rPr>
        <w:rFonts w:ascii="宋体" w:eastAsia="宋体" w:hAnsi="宋体" w:cs="宋体" w:hint="default"/>
        <w:b w:val="0"/>
        <w:bCs w:val="0"/>
        <w:i w:val="0"/>
        <w:iCs w:val="0"/>
        <w:spacing w:val="-2"/>
        <w:w w:val="100"/>
        <w:sz w:val="19"/>
        <w:szCs w:val="19"/>
        <w:lang w:val="en-US" w:eastAsia="zh-CN" w:bidi="ar-SA"/>
      </w:rPr>
    </w:lvl>
    <w:lvl w:ilvl="1">
      <w:start w:val="0"/>
      <w:numFmt w:val="bullet"/>
      <w:lvlText w:val="•"/>
      <w:lvlJc w:val="left"/>
      <w:pPr>
        <w:ind w:left="498" w:hanging="315"/>
      </w:pPr>
      <w:rPr>
        <w:rFonts w:hint="default"/>
        <w:lang w:val="en-US" w:eastAsia="zh-CN" w:bidi="ar-SA"/>
      </w:rPr>
    </w:lvl>
    <w:lvl w:ilvl="2">
      <w:start w:val="0"/>
      <w:numFmt w:val="bullet"/>
      <w:lvlText w:val="•"/>
      <w:lvlJc w:val="left"/>
      <w:pPr>
        <w:ind w:left="897" w:hanging="315"/>
      </w:pPr>
      <w:rPr>
        <w:rFonts w:hint="default"/>
        <w:lang w:val="en-US" w:eastAsia="zh-CN" w:bidi="ar-SA"/>
      </w:rPr>
    </w:lvl>
    <w:lvl w:ilvl="3">
      <w:start w:val="0"/>
      <w:numFmt w:val="bullet"/>
      <w:lvlText w:val="•"/>
      <w:lvlJc w:val="left"/>
      <w:pPr>
        <w:ind w:left="1296" w:hanging="315"/>
      </w:pPr>
      <w:rPr>
        <w:rFonts w:hint="default"/>
        <w:lang w:val="en-US" w:eastAsia="zh-CN" w:bidi="ar-SA"/>
      </w:rPr>
    </w:lvl>
    <w:lvl w:ilvl="4">
      <w:start w:val="0"/>
      <w:numFmt w:val="bullet"/>
      <w:lvlText w:val="•"/>
      <w:lvlJc w:val="left"/>
      <w:pPr>
        <w:ind w:left="1695" w:hanging="315"/>
      </w:pPr>
      <w:rPr>
        <w:rFonts w:hint="default"/>
        <w:lang w:val="en-US" w:eastAsia="zh-CN" w:bidi="ar-SA"/>
      </w:rPr>
    </w:lvl>
    <w:lvl w:ilvl="5">
      <w:start w:val="0"/>
      <w:numFmt w:val="bullet"/>
      <w:lvlText w:val="•"/>
      <w:lvlJc w:val="left"/>
      <w:pPr>
        <w:ind w:left="2094" w:hanging="315"/>
      </w:pPr>
      <w:rPr>
        <w:rFonts w:hint="default"/>
        <w:lang w:val="en-US" w:eastAsia="zh-CN" w:bidi="ar-SA"/>
      </w:rPr>
    </w:lvl>
    <w:lvl w:ilvl="6">
      <w:start w:val="0"/>
      <w:numFmt w:val="bullet"/>
      <w:lvlText w:val="•"/>
      <w:lvlJc w:val="left"/>
      <w:pPr>
        <w:ind w:left="2492" w:hanging="315"/>
      </w:pPr>
      <w:rPr>
        <w:rFonts w:hint="default"/>
        <w:lang w:val="en-US" w:eastAsia="zh-CN" w:bidi="ar-SA"/>
      </w:rPr>
    </w:lvl>
    <w:lvl w:ilvl="7">
      <w:start w:val="0"/>
      <w:numFmt w:val="bullet"/>
      <w:lvlText w:val="•"/>
      <w:lvlJc w:val="left"/>
      <w:pPr>
        <w:ind w:left="2891" w:hanging="315"/>
      </w:pPr>
      <w:rPr>
        <w:rFonts w:hint="default"/>
        <w:lang w:val="en-US" w:eastAsia="zh-CN" w:bidi="ar-SA"/>
      </w:rPr>
    </w:lvl>
    <w:lvl w:ilvl="8">
      <w:start w:val="0"/>
      <w:numFmt w:val="bullet"/>
      <w:lvlText w:val="•"/>
      <w:lvlJc w:val="left"/>
      <w:pPr>
        <w:ind w:left="3290" w:hanging="315"/>
      </w:pPr>
      <w:rPr>
        <w:rFonts w:hint="default"/>
        <w:lang w:val="en-US" w:eastAsia="zh-CN" w:bidi="ar-SA"/>
      </w:rPr>
    </w:lvl>
  </w:abstractNum>
  <w:abstractNum w:abstractNumId="72">
    <w:nsid w:val="68587BE8"/>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73">
    <w:nsid w:val="6AD1DCF5"/>
    <w:multiLevelType w:val="hybridMultilevel"/>
    <w:tmpl w:val="00000000"/>
    <w:lvl w:ilvl="0">
      <w:start w:val="1"/>
      <w:numFmt w:val="decimal"/>
      <w:lvlText w:val="%1."/>
      <w:lvlJc w:val="left"/>
      <w:pPr>
        <w:ind w:left="309" w:hanging="202"/>
        <w:jc w:val="lef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547" w:hanging="202"/>
      </w:pPr>
      <w:rPr>
        <w:rFonts w:hint="default"/>
        <w:lang w:val="en-US" w:eastAsia="zh-CN" w:bidi="ar-SA"/>
      </w:rPr>
    </w:lvl>
    <w:lvl w:ilvl="2">
      <w:start w:val="0"/>
      <w:numFmt w:val="bullet"/>
      <w:lvlText w:val="•"/>
      <w:lvlJc w:val="left"/>
      <w:pPr>
        <w:ind w:left="794" w:hanging="202"/>
      </w:pPr>
      <w:rPr>
        <w:rFonts w:hint="default"/>
        <w:lang w:val="en-US" w:eastAsia="zh-CN" w:bidi="ar-SA"/>
      </w:rPr>
    </w:lvl>
    <w:lvl w:ilvl="3">
      <w:start w:val="0"/>
      <w:numFmt w:val="bullet"/>
      <w:lvlText w:val="•"/>
      <w:lvlJc w:val="left"/>
      <w:pPr>
        <w:ind w:left="1042" w:hanging="202"/>
      </w:pPr>
      <w:rPr>
        <w:rFonts w:hint="default"/>
        <w:lang w:val="en-US" w:eastAsia="zh-CN" w:bidi="ar-SA"/>
      </w:rPr>
    </w:lvl>
    <w:lvl w:ilvl="4">
      <w:start w:val="0"/>
      <w:numFmt w:val="bullet"/>
      <w:lvlText w:val="•"/>
      <w:lvlJc w:val="left"/>
      <w:pPr>
        <w:ind w:left="1289" w:hanging="202"/>
      </w:pPr>
      <w:rPr>
        <w:rFonts w:hint="default"/>
        <w:lang w:val="en-US" w:eastAsia="zh-CN" w:bidi="ar-SA"/>
      </w:rPr>
    </w:lvl>
    <w:lvl w:ilvl="5">
      <w:start w:val="0"/>
      <w:numFmt w:val="bullet"/>
      <w:lvlText w:val="•"/>
      <w:lvlJc w:val="left"/>
      <w:pPr>
        <w:ind w:left="1537" w:hanging="202"/>
      </w:pPr>
      <w:rPr>
        <w:rFonts w:hint="default"/>
        <w:lang w:val="en-US" w:eastAsia="zh-CN" w:bidi="ar-SA"/>
      </w:rPr>
    </w:lvl>
    <w:lvl w:ilvl="6">
      <w:start w:val="0"/>
      <w:numFmt w:val="bullet"/>
      <w:lvlText w:val="•"/>
      <w:lvlJc w:val="left"/>
      <w:pPr>
        <w:ind w:left="1784" w:hanging="202"/>
      </w:pPr>
      <w:rPr>
        <w:rFonts w:hint="default"/>
        <w:lang w:val="en-US" w:eastAsia="zh-CN" w:bidi="ar-SA"/>
      </w:rPr>
    </w:lvl>
    <w:lvl w:ilvl="7">
      <w:start w:val="0"/>
      <w:numFmt w:val="bullet"/>
      <w:lvlText w:val="•"/>
      <w:lvlJc w:val="left"/>
      <w:pPr>
        <w:ind w:left="2031" w:hanging="202"/>
      </w:pPr>
      <w:rPr>
        <w:rFonts w:hint="default"/>
        <w:lang w:val="en-US" w:eastAsia="zh-CN" w:bidi="ar-SA"/>
      </w:rPr>
    </w:lvl>
    <w:lvl w:ilvl="8">
      <w:start w:val="0"/>
      <w:numFmt w:val="bullet"/>
      <w:lvlText w:val="•"/>
      <w:lvlJc w:val="left"/>
      <w:pPr>
        <w:ind w:left="2279" w:hanging="202"/>
      </w:pPr>
      <w:rPr>
        <w:rFonts w:hint="default"/>
        <w:lang w:val="en-US" w:eastAsia="zh-CN" w:bidi="ar-SA"/>
      </w:rPr>
    </w:lvl>
  </w:abstractNum>
  <w:abstractNum w:abstractNumId="74">
    <w:nsid w:val="6AE4F16E"/>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75">
    <w:nsid w:val="6AED9C22"/>
    <w:multiLevelType w:val="hybridMultilevel"/>
    <w:tmpl w:val="00000000"/>
    <w:lvl w:ilvl="0">
      <w:start w:val="1"/>
      <w:numFmt w:val="decimal"/>
      <w:lvlText w:val="%1."/>
      <w:lvlJc w:val="left"/>
      <w:pPr>
        <w:ind w:left="108" w:hanging="307"/>
        <w:jc w:val="left"/>
      </w:pPr>
      <w:rPr>
        <w:rFonts w:ascii="宋体" w:eastAsia="宋体" w:hAnsi="宋体" w:cs="宋体" w:hint="default"/>
        <w:b w:val="0"/>
        <w:bCs w:val="0"/>
        <w:i w:val="0"/>
        <w:iCs w:val="0"/>
        <w:spacing w:val="-31"/>
        <w:w w:val="100"/>
        <w:sz w:val="19"/>
        <w:szCs w:val="19"/>
        <w:lang w:val="en-US" w:eastAsia="zh-CN" w:bidi="ar-SA"/>
      </w:rPr>
    </w:lvl>
    <w:lvl w:ilvl="1">
      <w:start w:val="0"/>
      <w:numFmt w:val="bullet"/>
      <w:lvlText w:val="•"/>
      <w:lvlJc w:val="left"/>
      <w:pPr>
        <w:ind w:left="569" w:hanging="307"/>
      </w:pPr>
      <w:rPr>
        <w:rFonts w:hint="default"/>
        <w:lang w:val="en-US" w:eastAsia="zh-CN" w:bidi="ar-SA"/>
      </w:rPr>
    </w:lvl>
    <w:lvl w:ilvl="2">
      <w:start w:val="0"/>
      <w:numFmt w:val="bullet"/>
      <w:lvlText w:val="•"/>
      <w:lvlJc w:val="left"/>
      <w:pPr>
        <w:ind w:left="1038" w:hanging="307"/>
      </w:pPr>
      <w:rPr>
        <w:rFonts w:hint="default"/>
        <w:lang w:val="en-US" w:eastAsia="zh-CN" w:bidi="ar-SA"/>
      </w:rPr>
    </w:lvl>
    <w:lvl w:ilvl="3">
      <w:start w:val="0"/>
      <w:numFmt w:val="bullet"/>
      <w:lvlText w:val="•"/>
      <w:lvlJc w:val="left"/>
      <w:pPr>
        <w:ind w:left="1507" w:hanging="307"/>
      </w:pPr>
      <w:rPr>
        <w:rFonts w:hint="default"/>
        <w:lang w:val="en-US" w:eastAsia="zh-CN" w:bidi="ar-SA"/>
      </w:rPr>
    </w:lvl>
    <w:lvl w:ilvl="4">
      <w:start w:val="0"/>
      <w:numFmt w:val="bullet"/>
      <w:lvlText w:val="•"/>
      <w:lvlJc w:val="left"/>
      <w:pPr>
        <w:ind w:left="1976" w:hanging="307"/>
      </w:pPr>
      <w:rPr>
        <w:rFonts w:hint="default"/>
        <w:lang w:val="en-US" w:eastAsia="zh-CN" w:bidi="ar-SA"/>
      </w:rPr>
    </w:lvl>
    <w:lvl w:ilvl="5">
      <w:start w:val="0"/>
      <w:numFmt w:val="bullet"/>
      <w:lvlText w:val="•"/>
      <w:lvlJc w:val="left"/>
      <w:pPr>
        <w:ind w:left="2445" w:hanging="307"/>
      </w:pPr>
      <w:rPr>
        <w:rFonts w:hint="default"/>
        <w:lang w:val="en-US" w:eastAsia="zh-CN" w:bidi="ar-SA"/>
      </w:rPr>
    </w:lvl>
    <w:lvl w:ilvl="6">
      <w:start w:val="0"/>
      <w:numFmt w:val="bullet"/>
      <w:lvlText w:val="•"/>
      <w:lvlJc w:val="left"/>
      <w:pPr>
        <w:ind w:left="2914" w:hanging="307"/>
      </w:pPr>
      <w:rPr>
        <w:rFonts w:hint="default"/>
        <w:lang w:val="en-US" w:eastAsia="zh-CN" w:bidi="ar-SA"/>
      </w:rPr>
    </w:lvl>
    <w:lvl w:ilvl="7">
      <w:start w:val="0"/>
      <w:numFmt w:val="bullet"/>
      <w:lvlText w:val="•"/>
      <w:lvlJc w:val="left"/>
      <w:pPr>
        <w:ind w:left="3383" w:hanging="307"/>
      </w:pPr>
      <w:rPr>
        <w:rFonts w:hint="default"/>
        <w:lang w:val="en-US" w:eastAsia="zh-CN" w:bidi="ar-SA"/>
      </w:rPr>
    </w:lvl>
    <w:lvl w:ilvl="8">
      <w:start w:val="0"/>
      <w:numFmt w:val="bullet"/>
      <w:lvlText w:val="•"/>
      <w:lvlJc w:val="left"/>
      <w:pPr>
        <w:ind w:left="3852" w:hanging="307"/>
      </w:pPr>
      <w:rPr>
        <w:rFonts w:hint="default"/>
        <w:lang w:val="en-US" w:eastAsia="zh-CN" w:bidi="ar-SA"/>
      </w:rPr>
    </w:lvl>
  </w:abstractNum>
  <w:abstractNum w:abstractNumId="76">
    <w:nsid w:val="6B9BD1D3"/>
    <w:multiLevelType w:val="hybridMultilevel"/>
    <w:tmpl w:val="00000000"/>
    <w:lvl w:ilvl="0">
      <w:start w:val="1"/>
      <w:numFmt w:val="decimal"/>
      <w:lvlText w:val="%1."/>
      <w:lvlJc w:val="left"/>
      <w:pPr>
        <w:ind w:left="108" w:hanging="150"/>
        <w:jc w:val="left"/>
      </w:pPr>
      <w:rPr>
        <w:rFonts w:hint="default"/>
        <w:spacing w:val="-10"/>
        <w:w w:val="100"/>
        <w:lang w:val="en-US" w:eastAsia="zh-CN" w:bidi="ar-SA"/>
      </w:rPr>
    </w:lvl>
    <w:lvl w:ilvl="1">
      <w:start w:val="0"/>
      <w:numFmt w:val="bullet"/>
      <w:lvlText w:val="•"/>
      <w:lvlJc w:val="left"/>
      <w:pPr>
        <w:ind w:left="351" w:hanging="150"/>
      </w:pPr>
      <w:rPr>
        <w:rFonts w:hint="default"/>
        <w:lang w:val="en-US" w:eastAsia="zh-CN" w:bidi="ar-SA"/>
      </w:rPr>
    </w:lvl>
    <w:lvl w:ilvl="2">
      <w:start w:val="0"/>
      <w:numFmt w:val="bullet"/>
      <w:lvlText w:val="•"/>
      <w:lvlJc w:val="left"/>
      <w:pPr>
        <w:ind w:left="602" w:hanging="150"/>
      </w:pPr>
      <w:rPr>
        <w:rFonts w:hint="default"/>
        <w:lang w:val="en-US" w:eastAsia="zh-CN" w:bidi="ar-SA"/>
      </w:rPr>
    </w:lvl>
    <w:lvl w:ilvl="3">
      <w:start w:val="0"/>
      <w:numFmt w:val="bullet"/>
      <w:lvlText w:val="•"/>
      <w:lvlJc w:val="left"/>
      <w:pPr>
        <w:ind w:left="853" w:hanging="150"/>
      </w:pPr>
      <w:rPr>
        <w:rFonts w:hint="default"/>
        <w:lang w:val="en-US" w:eastAsia="zh-CN" w:bidi="ar-SA"/>
      </w:rPr>
    </w:lvl>
    <w:lvl w:ilvl="4">
      <w:start w:val="0"/>
      <w:numFmt w:val="bullet"/>
      <w:lvlText w:val="•"/>
      <w:lvlJc w:val="left"/>
      <w:pPr>
        <w:ind w:left="1104" w:hanging="150"/>
      </w:pPr>
      <w:rPr>
        <w:rFonts w:hint="default"/>
        <w:lang w:val="en-US" w:eastAsia="zh-CN" w:bidi="ar-SA"/>
      </w:rPr>
    </w:lvl>
    <w:lvl w:ilvl="5">
      <w:start w:val="0"/>
      <w:numFmt w:val="bullet"/>
      <w:lvlText w:val="•"/>
      <w:lvlJc w:val="left"/>
      <w:pPr>
        <w:ind w:left="1356" w:hanging="150"/>
      </w:pPr>
      <w:rPr>
        <w:rFonts w:hint="default"/>
        <w:lang w:val="en-US" w:eastAsia="zh-CN" w:bidi="ar-SA"/>
      </w:rPr>
    </w:lvl>
    <w:lvl w:ilvl="6">
      <w:start w:val="0"/>
      <w:numFmt w:val="bullet"/>
      <w:lvlText w:val="•"/>
      <w:lvlJc w:val="left"/>
      <w:pPr>
        <w:ind w:left="1607" w:hanging="150"/>
      </w:pPr>
      <w:rPr>
        <w:rFonts w:hint="default"/>
        <w:lang w:val="en-US" w:eastAsia="zh-CN" w:bidi="ar-SA"/>
      </w:rPr>
    </w:lvl>
    <w:lvl w:ilvl="7">
      <w:start w:val="0"/>
      <w:numFmt w:val="bullet"/>
      <w:lvlText w:val="•"/>
      <w:lvlJc w:val="left"/>
      <w:pPr>
        <w:ind w:left="1858" w:hanging="150"/>
      </w:pPr>
      <w:rPr>
        <w:rFonts w:hint="default"/>
        <w:lang w:val="en-US" w:eastAsia="zh-CN" w:bidi="ar-SA"/>
      </w:rPr>
    </w:lvl>
    <w:lvl w:ilvl="8">
      <w:start w:val="0"/>
      <w:numFmt w:val="bullet"/>
      <w:lvlText w:val="•"/>
      <w:lvlJc w:val="left"/>
      <w:pPr>
        <w:ind w:left="2109" w:hanging="150"/>
      </w:pPr>
      <w:rPr>
        <w:rFonts w:hint="default"/>
        <w:lang w:val="en-US" w:eastAsia="zh-CN" w:bidi="ar-SA"/>
      </w:rPr>
    </w:lvl>
  </w:abstractNum>
  <w:abstractNum w:abstractNumId="77">
    <w:nsid w:val="6D0F4F83"/>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78">
    <w:nsid w:val="6E256D65"/>
    <w:multiLevelType w:val="hybridMultilevel"/>
    <w:tmpl w:val="00000000"/>
    <w:lvl w:ilvl="0">
      <w:start w:val="1"/>
      <w:numFmt w:val="decimal"/>
      <w:lvlText w:val="%1."/>
      <w:lvlJc w:val="left"/>
      <w:pPr>
        <w:ind w:left="108" w:hanging="307"/>
        <w:jc w:val="left"/>
      </w:pPr>
      <w:rPr>
        <w:rFonts w:ascii="宋体" w:eastAsia="宋体" w:hAnsi="宋体" w:cs="宋体" w:hint="default"/>
        <w:b w:val="0"/>
        <w:bCs w:val="0"/>
        <w:i w:val="0"/>
        <w:iCs w:val="0"/>
        <w:spacing w:val="-15"/>
        <w:w w:val="100"/>
        <w:sz w:val="19"/>
        <w:szCs w:val="19"/>
        <w:lang w:val="en-US" w:eastAsia="zh-CN" w:bidi="ar-SA"/>
      </w:rPr>
    </w:lvl>
    <w:lvl w:ilvl="1">
      <w:start w:val="0"/>
      <w:numFmt w:val="bullet"/>
      <w:lvlText w:val="•"/>
      <w:lvlJc w:val="left"/>
      <w:pPr>
        <w:ind w:left="569" w:hanging="307"/>
      </w:pPr>
      <w:rPr>
        <w:rFonts w:hint="default"/>
        <w:lang w:val="en-US" w:eastAsia="zh-CN" w:bidi="ar-SA"/>
      </w:rPr>
    </w:lvl>
    <w:lvl w:ilvl="2">
      <w:start w:val="0"/>
      <w:numFmt w:val="bullet"/>
      <w:lvlText w:val="•"/>
      <w:lvlJc w:val="left"/>
      <w:pPr>
        <w:ind w:left="1038" w:hanging="307"/>
      </w:pPr>
      <w:rPr>
        <w:rFonts w:hint="default"/>
        <w:lang w:val="en-US" w:eastAsia="zh-CN" w:bidi="ar-SA"/>
      </w:rPr>
    </w:lvl>
    <w:lvl w:ilvl="3">
      <w:start w:val="0"/>
      <w:numFmt w:val="bullet"/>
      <w:lvlText w:val="•"/>
      <w:lvlJc w:val="left"/>
      <w:pPr>
        <w:ind w:left="1507" w:hanging="307"/>
      </w:pPr>
      <w:rPr>
        <w:rFonts w:hint="default"/>
        <w:lang w:val="en-US" w:eastAsia="zh-CN" w:bidi="ar-SA"/>
      </w:rPr>
    </w:lvl>
    <w:lvl w:ilvl="4">
      <w:start w:val="0"/>
      <w:numFmt w:val="bullet"/>
      <w:lvlText w:val="•"/>
      <w:lvlJc w:val="left"/>
      <w:pPr>
        <w:ind w:left="1976" w:hanging="307"/>
      </w:pPr>
      <w:rPr>
        <w:rFonts w:hint="default"/>
        <w:lang w:val="en-US" w:eastAsia="zh-CN" w:bidi="ar-SA"/>
      </w:rPr>
    </w:lvl>
    <w:lvl w:ilvl="5">
      <w:start w:val="0"/>
      <w:numFmt w:val="bullet"/>
      <w:lvlText w:val="•"/>
      <w:lvlJc w:val="left"/>
      <w:pPr>
        <w:ind w:left="2445" w:hanging="307"/>
      </w:pPr>
      <w:rPr>
        <w:rFonts w:hint="default"/>
        <w:lang w:val="en-US" w:eastAsia="zh-CN" w:bidi="ar-SA"/>
      </w:rPr>
    </w:lvl>
    <w:lvl w:ilvl="6">
      <w:start w:val="0"/>
      <w:numFmt w:val="bullet"/>
      <w:lvlText w:val="•"/>
      <w:lvlJc w:val="left"/>
      <w:pPr>
        <w:ind w:left="2914" w:hanging="307"/>
      </w:pPr>
      <w:rPr>
        <w:rFonts w:hint="default"/>
        <w:lang w:val="en-US" w:eastAsia="zh-CN" w:bidi="ar-SA"/>
      </w:rPr>
    </w:lvl>
    <w:lvl w:ilvl="7">
      <w:start w:val="0"/>
      <w:numFmt w:val="bullet"/>
      <w:lvlText w:val="•"/>
      <w:lvlJc w:val="left"/>
      <w:pPr>
        <w:ind w:left="3383" w:hanging="307"/>
      </w:pPr>
      <w:rPr>
        <w:rFonts w:hint="default"/>
        <w:lang w:val="en-US" w:eastAsia="zh-CN" w:bidi="ar-SA"/>
      </w:rPr>
    </w:lvl>
    <w:lvl w:ilvl="8">
      <w:start w:val="0"/>
      <w:numFmt w:val="bullet"/>
      <w:lvlText w:val="•"/>
      <w:lvlJc w:val="left"/>
      <w:pPr>
        <w:ind w:left="3852" w:hanging="307"/>
      </w:pPr>
      <w:rPr>
        <w:rFonts w:hint="default"/>
        <w:lang w:val="en-US" w:eastAsia="zh-CN" w:bidi="ar-SA"/>
      </w:rPr>
    </w:lvl>
  </w:abstractNum>
  <w:abstractNum w:abstractNumId="79">
    <w:nsid w:val="6E485D98"/>
    <w:multiLevelType w:val="hybridMultilevel"/>
    <w:tmpl w:val="00000000"/>
    <w:lvl w:ilvl="0">
      <w:start w:val="5"/>
      <w:numFmt w:val="decimal"/>
      <w:lvlText w:val="%1."/>
      <w:lvlJc w:val="left"/>
      <w:pPr>
        <w:ind w:left="108" w:hanging="288"/>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288"/>
      </w:pPr>
      <w:rPr>
        <w:rFonts w:hint="default"/>
        <w:lang w:val="en-US" w:eastAsia="zh-CN" w:bidi="ar-SA"/>
      </w:rPr>
    </w:lvl>
    <w:lvl w:ilvl="2">
      <w:start w:val="0"/>
      <w:numFmt w:val="bullet"/>
      <w:lvlText w:val="•"/>
      <w:lvlJc w:val="left"/>
      <w:pPr>
        <w:ind w:left="897" w:hanging="288"/>
      </w:pPr>
      <w:rPr>
        <w:rFonts w:hint="default"/>
        <w:lang w:val="en-US" w:eastAsia="zh-CN" w:bidi="ar-SA"/>
      </w:rPr>
    </w:lvl>
    <w:lvl w:ilvl="3">
      <w:start w:val="0"/>
      <w:numFmt w:val="bullet"/>
      <w:lvlText w:val="•"/>
      <w:lvlJc w:val="left"/>
      <w:pPr>
        <w:ind w:left="1296" w:hanging="288"/>
      </w:pPr>
      <w:rPr>
        <w:rFonts w:hint="default"/>
        <w:lang w:val="en-US" w:eastAsia="zh-CN" w:bidi="ar-SA"/>
      </w:rPr>
    </w:lvl>
    <w:lvl w:ilvl="4">
      <w:start w:val="0"/>
      <w:numFmt w:val="bullet"/>
      <w:lvlText w:val="•"/>
      <w:lvlJc w:val="left"/>
      <w:pPr>
        <w:ind w:left="1695" w:hanging="288"/>
      </w:pPr>
      <w:rPr>
        <w:rFonts w:hint="default"/>
        <w:lang w:val="en-US" w:eastAsia="zh-CN" w:bidi="ar-SA"/>
      </w:rPr>
    </w:lvl>
    <w:lvl w:ilvl="5">
      <w:start w:val="0"/>
      <w:numFmt w:val="bullet"/>
      <w:lvlText w:val="•"/>
      <w:lvlJc w:val="left"/>
      <w:pPr>
        <w:ind w:left="2094" w:hanging="288"/>
      </w:pPr>
      <w:rPr>
        <w:rFonts w:hint="default"/>
        <w:lang w:val="en-US" w:eastAsia="zh-CN" w:bidi="ar-SA"/>
      </w:rPr>
    </w:lvl>
    <w:lvl w:ilvl="6">
      <w:start w:val="0"/>
      <w:numFmt w:val="bullet"/>
      <w:lvlText w:val="•"/>
      <w:lvlJc w:val="left"/>
      <w:pPr>
        <w:ind w:left="2492" w:hanging="288"/>
      </w:pPr>
      <w:rPr>
        <w:rFonts w:hint="default"/>
        <w:lang w:val="en-US" w:eastAsia="zh-CN" w:bidi="ar-SA"/>
      </w:rPr>
    </w:lvl>
    <w:lvl w:ilvl="7">
      <w:start w:val="0"/>
      <w:numFmt w:val="bullet"/>
      <w:lvlText w:val="•"/>
      <w:lvlJc w:val="left"/>
      <w:pPr>
        <w:ind w:left="2891" w:hanging="288"/>
      </w:pPr>
      <w:rPr>
        <w:rFonts w:hint="default"/>
        <w:lang w:val="en-US" w:eastAsia="zh-CN" w:bidi="ar-SA"/>
      </w:rPr>
    </w:lvl>
    <w:lvl w:ilvl="8">
      <w:start w:val="0"/>
      <w:numFmt w:val="bullet"/>
      <w:lvlText w:val="•"/>
      <w:lvlJc w:val="left"/>
      <w:pPr>
        <w:ind w:left="3290" w:hanging="288"/>
      </w:pPr>
      <w:rPr>
        <w:rFonts w:hint="default"/>
        <w:lang w:val="en-US" w:eastAsia="zh-CN" w:bidi="ar-SA"/>
      </w:rPr>
    </w:lvl>
  </w:abstractNum>
  <w:abstractNum w:abstractNumId="80">
    <w:nsid w:val="6F08B038"/>
    <w:multiLevelType w:val="hybridMultilevel"/>
    <w:tmpl w:val="00000000"/>
    <w:lvl w:ilvl="0">
      <w:start w:val="1"/>
      <w:numFmt w:val="decimal"/>
      <w:lvlText w:val="%1."/>
      <w:lvlJc w:val="left"/>
      <w:pPr>
        <w:ind w:left="105" w:hanging="307"/>
        <w:jc w:val="left"/>
      </w:pPr>
      <w:rPr>
        <w:rFonts w:ascii="宋体" w:eastAsia="宋体" w:hAnsi="宋体" w:cs="宋体" w:hint="default"/>
        <w:b w:val="0"/>
        <w:bCs w:val="0"/>
        <w:i w:val="0"/>
        <w:iCs w:val="0"/>
        <w:spacing w:val="-37"/>
        <w:w w:val="100"/>
        <w:sz w:val="19"/>
        <w:szCs w:val="19"/>
        <w:lang w:val="en-US" w:eastAsia="zh-CN" w:bidi="ar-SA"/>
      </w:rPr>
    </w:lvl>
    <w:lvl w:ilvl="1">
      <w:start w:val="0"/>
      <w:numFmt w:val="bullet"/>
      <w:lvlText w:val="•"/>
      <w:lvlJc w:val="left"/>
      <w:pPr>
        <w:ind w:left="213" w:hanging="307"/>
      </w:pPr>
      <w:rPr>
        <w:rFonts w:hint="default"/>
        <w:lang w:val="en-US" w:eastAsia="zh-CN" w:bidi="ar-SA"/>
      </w:rPr>
    </w:lvl>
    <w:lvl w:ilvl="2">
      <w:start w:val="0"/>
      <w:numFmt w:val="bullet"/>
      <w:lvlText w:val="•"/>
      <w:lvlJc w:val="left"/>
      <w:pPr>
        <w:ind w:left="327" w:hanging="307"/>
      </w:pPr>
      <w:rPr>
        <w:rFonts w:hint="default"/>
        <w:lang w:val="en-US" w:eastAsia="zh-CN" w:bidi="ar-SA"/>
      </w:rPr>
    </w:lvl>
    <w:lvl w:ilvl="3">
      <w:start w:val="0"/>
      <w:numFmt w:val="bullet"/>
      <w:lvlText w:val="•"/>
      <w:lvlJc w:val="left"/>
      <w:pPr>
        <w:ind w:left="441" w:hanging="307"/>
      </w:pPr>
      <w:rPr>
        <w:rFonts w:hint="default"/>
        <w:lang w:val="en-US" w:eastAsia="zh-CN" w:bidi="ar-SA"/>
      </w:rPr>
    </w:lvl>
    <w:lvl w:ilvl="4">
      <w:start w:val="0"/>
      <w:numFmt w:val="bullet"/>
      <w:lvlText w:val="•"/>
      <w:lvlJc w:val="left"/>
      <w:pPr>
        <w:ind w:left="555" w:hanging="307"/>
      </w:pPr>
      <w:rPr>
        <w:rFonts w:hint="default"/>
        <w:lang w:val="en-US" w:eastAsia="zh-CN" w:bidi="ar-SA"/>
      </w:rPr>
    </w:lvl>
    <w:lvl w:ilvl="5">
      <w:start w:val="0"/>
      <w:numFmt w:val="bullet"/>
      <w:lvlText w:val="•"/>
      <w:lvlJc w:val="left"/>
      <w:pPr>
        <w:ind w:left="669" w:hanging="307"/>
      </w:pPr>
      <w:rPr>
        <w:rFonts w:hint="default"/>
        <w:lang w:val="en-US" w:eastAsia="zh-CN" w:bidi="ar-SA"/>
      </w:rPr>
    </w:lvl>
    <w:lvl w:ilvl="6">
      <w:start w:val="0"/>
      <w:numFmt w:val="bullet"/>
      <w:lvlText w:val="•"/>
      <w:lvlJc w:val="left"/>
      <w:pPr>
        <w:ind w:left="782" w:hanging="307"/>
      </w:pPr>
      <w:rPr>
        <w:rFonts w:hint="default"/>
        <w:lang w:val="en-US" w:eastAsia="zh-CN" w:bidi="ar-SA"/>
      </w:rPr>
    </w:lvl>
    <w:lvl w:ilvl="7">
      <w:start w:val="0"/>
      <w:numFmt w:val="bullet"/>
      <w:lvlText w:val="•"/>
      <w:lvlJc w:val="left"/>
      <w:pPr>
        <w:ind w:left="896" w:hanging="307"/>
      </w:pPr>
      <w:rPr>
        <w:rFonts w:hint="default"/>
        <w:lang w:val="en-US" w:eastAsia="zh-CN" w:bidi="ar-SA"/>
      </w:rPr>
    </w:lvl>
    <w:lvl w:ilvl="8">
      <w:start w:val="0"/>
      <w:numFmt w:val="bullet"/>
      <w:lvlText w:val="•"/>
      <w:lvlJc w:val="left"/>
      <w:pPr>
        <w:ind w:left="1010" w:hanging="307"/>
      </w:pPr>
      <w:rPr>
        <w:rFonts w:hint="default"/>
        <w:lang w:val="en-US" w:eastAsia="zh-CN" w:bidi="ar-SA"/>
      </w:rPr>
    </w:lvl>
  </w:abstractNum>
  <w:abstractNum w:abstractNumId="81">
    <w:nsid w:val="6FE10D19"/>
    <w:multiLevelType w:val="hybridMultilevel"/>
    <w:tmpl w:val="00000000"/>
    <w:lvl w:ilvl="0">
      <w:start w:val="1"/>
      <w:numFmt w:val="decimal"/>
      <w:lvlText w:val="%1."/>
      <w:lvlJc w:val="left"/>
      <w:pPr>
        <w:ind w:left="106" w:hanging="307"/>
        <w:jc w:val="left"/>
      </w:pPr>
      <w:rPr>
        <w:rFonts w:ascii="宋体" w:eastAsia="宋体" w:hAnsi="宋体" w:cs="宋体" w:hint="default"/>
        <w:b w:val="0"/>
        <w:bCs w:val="0"/>
        <w:i w:val="0"/>
        <w:iCs w:val="0"/>
        <w:spacing w:val="-38"/>
        <w:w w:val="100"/>
        <w:sz w:val="19"/>
        <w:szCs w:val="19"/>
        <w:lang w:val="en-US" w:eastAsia="zh-CN" w:bidi="ar-SA"/>
      </w:rPr>
    </w:lvl>
    <w:lvl w:ilvl="1">
      <w:start w:val="0"/>
      <w:numFmt w:val="bullet"/>
      <w:lvlText w:val="•"/>
      <w:lvlJc w:val="left"/>
      <w:pPr>
        <w:ind w:left="213" w:hanging="307"/>
      </w:pPr>
      <w:rPr>
        <w:rFonts w:hint="default"/>
        <w:lang w:val="en-US" w:eastAsia="zh-CN" w:bidi="ar-SA"/>
      </w:rPr>
    </w:lvl>
    <w:lvl w:ilvl="2">
      <w:start w:val="0"/>
      <w:numFmt w:val="bullet"/>
      <w:lvlText w:val="•"/>
      <w:lvlJc w:val="left"/>
      <w:pPr>
        <w:ind w:left="327" w:hanging="307"/>
      </w:pPr>
      <w:rPr>
        <w:rFonts w:hint="default"/>
        <w:lang w:val="en-US" w:eastAsia="zh-CN" w:bidi="ar-SA"/>
      </w:rPr>
    </w:lvl>
    <w:lvl w:ilvl="3">
      <w:start w:val="0"/>
      <w:numFmt w:val="bullet"/>
      <w:lvlText w:val="•"/>
      <w:lvlJc w:val="left"/>
      <w:pPr>
        <w:ind w:left="441" w:hanging="307"/>
      </w:pPr>
      <w:rPr>
        <w:rFonts w:hint="default"/>
        <w:lang w:val="en-US" w:eastAsia="zh-CN" w:bidi="ar-SA"/>
      </w:rPr>
    </w:lvl>
    <w:lvl w:ilvl="4">
      <w:start w:val="0"/>
      <w:numFmt w:val="bullet"/>
      <w:lvlText w:val="•"/>
      <w:lvlJc w:val="left"/>
      <w:pPr>
        <w:ind w:left="555" w:hanging="307"/>
      </w:pPr>
      <w:rPr>
        <w:rFonts w:hint="default"/>
        <w:lang w:val="en-US" w:eastAsia="zh-CN" w:bidi="ar-SA"/>
      </w:rPr>
    </w:lvl>
    <w:lvl w:ilvl="5">
      <w:start w:val="0"/>
      <w:numFmt w:val="bullet"/>
      <w:lvlText w:val="•"/>
      <w:lvlJc w:val="left"/>
      <w:pPr>
        <w:ind w:left="669" w:hanging="307"/>
      </w:pPr>
      <w:rPr>
        <w:rFonts w:hint="default"/>
        <w:lang w:val="en-US" w:eastAsia="zh-CN" w:bidi="ar-SA"/>
      </w:rPr>
    </w:lvl>
    <w:lvl w:ilvl="6">
      <w:start w:val="0"/>
      <w:numFmt w:val="bullet"/>
      <w:lvlText w:val="•"/>
      <w:lvlJc w:val="left"/>
      <w:pPr>
        <w:ind w:left="782" w:hanging="307"/>
      </w:pPr>
      <w:rPr>
        <w:rFonts w:hint="default"/>
        <w:lang w:val="en-US" w:eastAsia="zh-CN" w:bidi="ar-SA"/>
      </w:rPr>
    </w:lvl>
    <w:lvl w:ilvl="7">
      <w:start w:val="0"/>
      <w:numFmt w:val="bullet"/>
      <w:lvlText w:val="•"/>
      <w:lvlJc w:val="left"/>
      <w:pPr>
        <w:ind w:left="896" w:hanging="307"/>
      </w:pPr>
      <w:rPr>
        <w:rFonts w:hint="default"/>
        <w:lang w:val="en-US" w:eastAsia="zh-CN" w:bidi="ar-SA"/>
      </w:rPr>
    </w:lvl>
    <w:lvl w:ilvl="8">
      <w:start w:val="0"/>
      <w:numFmt w:val="bullet"/>
      <w:lvlText w:val="•"/>
      <w:lvlJc w:val="left"/>
      <w:pPr>
        <w:ind w:left="1010" w:hanging="307"/>
      </w:pPr>
      <w:rPr>
        <w:rFonts w:hint="default"/>
        <w:lang w:val="en-US" w:eastAsia="zh-CN" w:bidi="ar-SA"/>
      </w:rPr>
    </w:lvl>
  </w:abstractNum>
  <w:abstractNum w:abstractNumId="82">
    <w:nsid w:val="7364E75D"/>
    <w:multiLevelType w:val="hybridMultilevel"/>
    <w:tmpl w:val="00000000"/>
    <w:lvl w:ilvl="0">
      <w:start w:val="2"/>
      <w:numFmt w:val="decimal"/>
      <w:lvlText w:val="%1."/>
      <w:lvlJc w:val="left"/>
      <w:pPr>
        <w:ind w:left="108" w:hanging="322"/>
        <w:jc w:val="left"/>
      </w:pPr>
      <w:rPr>
        <w:rFonts w:ascii="宋体" w:eastAsia="宋体" w:hAnsi="宋体" w:cs="宋体" w:hint="default"/>
        <w:b w:val="0"/>
        <w:bCs w:val="0"/>
        <w:i w:val="0"/>
        <w:iCs w:val="0"/>
        <w:spacing w:val="-2"/>
        <w:w w:val="98"/>
        <w:sz w:val="21"/>
        <w:szCs w:val="21"/>
        <w:lang w:val="en-US" w:eastAsia="zh-CN" w:bidi="ar-SA"/>
      </w:rPr>
    </w:lvl>
    <w:lvl w:ilvl="1">
      <w:start w:val="0"/>
      <w:numFmt w:val="bullet"/>
      <w:lvlText w:val="•"/>
      <w:lvlJc w:val="left"/>
      <w:pPr>
        <w:ind w:left="498" w:hanging="322"/>
      </w:pPr>
      <w:rPr>
        <w:rFonts w:hint="default"/>
        <w:lang w:val="en-US" w:eastAsia="zh-CN" w:bidi="ar-SA"/>
      </w:rPr>
    </w:lvl>
    <w:lvl w:ilvl="2">
      <w:start w:val="0"/>
      <w:numFmt w:val="bullet"/>
      <w:lvlText w:val="•"/>
      <w:lvlJc w:val="left"/>
      <w:pPr>
        <w:ind w:left="897" w:hanging="322"/>
      </w:pPr>
      <w:rPr>
        <w:rFonts w:hint="default"/>
        <w:lang w:val="en-US" w:eastAsia="zh-CN" w:bidi="ar-SA"/>
      </w:rPr>
    </w:lvl>
    <w:lvl w:ilvl="3">
      <w:start w:val="0"/>
      <w:numFmt w:val="bullet"/>
      <w:lvlText w:val="•"/>
      <w:lvlJc w:val="left"/>
      <w:pPr>
        <w:ind w:left="1296" w:hanging="322"/>
      </w:pPr>
      <w:rPr>
        <w:rFonts w:hint="default"/>
        <w:lang w:val="en-US" w:eastAsia="zh-CN" w:bidi="ar-SA"/>
      </w:rPr>
    </w:lvl>
    <w:lvl w:ilvl="4">
      <w:start w:val="0"/>
      <w:numFmt w:val="bullet"/>
      <w:lvlText w:val="•"/>
      <w:lvlJc w:val="left"/>
      <w:pPr>
        <w:ind w:left="1695" w:hanging="322"/>
      </w:pPr>
      <w:rPr>
        <w:rFonts w:hint="default"/>
        <w:lang w:val="en-US" w:eastAsia="zh-CN" w:bidi="ar-SA"/>
      </w:rPr>
    </w:lvl>
    <w:lvl w:ilvl="5">
      <w:start w:val="0"/>
      <w:numFmt w:val="bullet"/>
      <w:lvlText w:val="•"/>
      <w:lvlJc w:val="left"/>
      <w:pPr>
        <w:ind w:left="2094" w:hanging="322"/>
      </w:pPr>
      <w:rPr>
        <w:rFonts w:hint="default"/>
        <w:lang w:val="en-US" w:eastAsia="zh-CN" w:bidi="ar-SA"/>
      </w:rPr>
    </w:lvl>
    <w:lvl w:ilvl="6">
      <w:start w:val="0"/>
      <w:numFmt w:val="bullet"/>
      <w:lvlText w:val="•"/>
      <w:lvlJc w:val="left"/>
      <w:pPr>
        <w:ind w:left="2492" w:hanging="322"/>
      </w:pPr>
      <w:rPr>
        <w:rFonts w:hint="default"/>
        <w:lang w:val="en-US" w:eastAsia="zh-CN" w:bidi="ar-SA"/>
      </w:rPr>
    </w:lvl>
    <w:lvl w:ilvl="7">
      <w:start w:val="0"/>
      <w:numFmt w:val="bullet"/>
      <w:lvlText w:val="•"/>
      <w:lvlJc w:val="left"/>
      <w:pPr>
        <w:ind w:left="2891" w:hanging="322"/>
      </w:pPr>
      <w:rPr>
        <w:rFonts w:hint="default"/>
        <w:lang w:val="en-US" w:eastAsia="zh-CN" w:bidi="ar-SA"/>
      </w:rPr>
    </w:lvl>
    <w:lvl w:ilvl="8">
      <w:start w:val="0"/>
      <w:numFmt w:val="bullet"/>
      <w:lvlText w:val="•"/>
      <w:lvlJc w:val="left"/>
      <w:pPr>
        <w:ind w:left="3290" w:hanging="322"/>
      </w:pPr>
      <w:rPr>
        <w:rFonts w:hint="default"/>
        <w:lang w:val="en-US" w:eastAsia="zh-CN" w:bidi="ar-SA"/>
      </w:rPr>
    </w:lvl>
  </w:abstractNum>
  <w:abstractNum w:abstractNumId="83">
    <w:nsid w:val="7474D06B"/>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84">
    <w:nsid w:val="7914B176"/>
    <w:multiLevelType w:val="hybridMultilevel"/>
    <w:tmpl w:val="00000000"/>
    <w:lvl w:ilvl="0">
      <w:start w:val="1"/>
      <w:numFmt w:val="decimal"/>
      <w:lvlText w:val="%1."/>
      <w:lvlJc w:val="left"/>
      <w:pPr>
        <w:ind w:left="413" w:hanging="202"/>
        <w:jc w:val="right"/>
      </w:pPr>
      <w:rPr>
        <w:rFonts w:ascii="宋体" w:eastAsia="宋体" w:hAnsi="宋体" w:cs="宋体" w:hint="default"/>
        <w:b w:val="0"/>
        <w:bCs w:val="0"/>
        <w:i w:val="0"/>
        <w:iCs w:val="0"/>
        <w:spacing w:val="-10"/>
        <w:w w:val="100"/>
        <w:sz w:val="19"/>
        <w:szCs w:val="19"/>
        <w:lang w:val="en-US" w:eastAsia="zh-CN" w:bidi="ar-SA"/>
      </w:rPr>
    </w:lvl>
    <w:lvl w:ilvl="1">
      <w:start w:val="0"/>
      <w:numFmt w:val="bullet"/>
      <w:lvlText w:val="•"/>
      <w:lvlJc w:val="left"/>
      <w:pPr>
        <w:ind w:left="655" w:hanging="202"/>
      </w:pPr>
      <w:rPr>
        <w:rFonts w:hint="default"/>
        <w:lang w:val="en-US" w:eastAsia="zh-CN" w:bidi="ar-SA"/>
      </w:rPr>
    </w:lvl>
    <w:lvl w:ilvl="2">
      <w:start w:val="0"/>
      <w:numFmt w:val="bullet"/>
      <w:lvlText w:val="•"/>
      <w:lvlJc w:val="left"/>
      <w:pPr>
        <w:ind w:left="890" w:hanging="202"/>
      </w:pPr>
      <w:rPr>
        <w:rFonts w:hint="default"/>
        <w:lang w:val="en-US" w:eastAsia="zh-CN" w:bidi="ar-SA"/>
      </w:rPr>
    </w:lvl>
    <w:lvl w:ilvl="3">
      <w:start w:val="0"/>
      <w:numFmt w:val="bullet"/>
      <w:lvlText w:val="•"/>
      <w:lvlJc w:val="left"/>
      <w:pPr>
        <w:ind w:left="1126" w:hanging="202"/>
      </w:pPr>
      <w:rPr>
        <w:rFonts w:hint="default"/>
        <w:lang w:val="en-US" w:eastAsia="zh-CN" w:bidi="ar-SA"/>
      </w:rPr>
    </w:lvl>
    <w:lvl w:ilvl="4">
      <w:start w:val="0"/>
      <w:numFmt w:val="bullet"/>
      <w:lvlText w:val="•"/>
      <w:lvlJc w:val="left"/>
      <w:pPr>
        <w:ind w:left="1361" w:hanging="202"/>
      </w:pPr>
      <w:rPr>
        <w:rFonts w:hint="default"/>
        <w:lang w:val="en-US" w:eastAsia="zh-CN" w:bidi="ar-SA"/>
      </w:rPr>
    </w:lvl>
    <w:lvl w:ilvl="5">
      <w:start w:val="0"/>
      <w:numFmt w:val="bullet"/>
      <w:lvlText w:val="•"/>
      <w:lvlJc w:val="left"/>
      <w:pPr>
        <w:ind w:left="1597" w:hanging="202"/>
      </w:pPr>
      <w:rPr>
        <w:rFonts w:hint="default"/>
        <w:lang w:val="en-US" w:eastAsia="zh-CN" w:bidi="ar-SA"/>
      </w:rPr>
    </w:lvl>
    <w:lvl w:ilvl="6">
      <w:start w:val="0"/>
      <w:numFmt w:val="bullet"/>
      <w:lvlText w:val="•"/>
      <w:lvlJc w:val="left"/>
      <w:pPr>
        <w:ind w:left="1832" w:hanging="202"/>
      </w:pPr>
      <w:rPr>
        <w:rFonts w:hint="default"/>
        <w:lang w:val="en-US" w:eastAsia="zh-CN" w:bidi="ar-SA"/>
      </w:rPr>
    </w:lvl>
    <w:lvl w:ilvl="7">
      <w:start w:val="0"/>
      <w:numFmt w:val="bullet"/>
      <w:lvlText w:val="•"/>
      <w:lvlJc w:val="left"/>
      <w:pPr>
        <w:ind w:left="2067" w:hanging="202"/>
      </w:pPr>
      <w:rPr>
        <w:rFonts w:hint="default"/>
        <w:lang w:val="en-US" w:eastAsia="zh-CN" w:bidi="ar-SA"/>
      </w:rPr>
    </w:lvl>
    <w:lvl w:ilvl="8">
      <w:start w:val="0"/>
      <w:numFmt w:val="bullet"/>
      <w:lvlText w:val="•"/>
      <w:lvlJc w:val="left"/>
      <w:pPr>
        <w:ind w:left="2303" w:hanging="202"/>
      </w:pPr>
      <w:rPr>
        <w:rFonts w:hint="default"/>
        <w:lang w:val="en-US" w:eastAsia="zh-CN" w:bidi="ar-SA"/>
      </w:rPr>
    </w:lvl>
  </w:abstractNum>
  <w:abstractNum w:abstractNumId="85">
    <w:nsid w:val="79B25A83"/>
    <w:multiLevelType w:val="hybridMultilevel"/>
    <w:tmpl w:val="00000000"/>
    <w:lvl w:ilvl="0">
      <w:start w:val="1"/>
      <w:numFmt w:val="decimal"/>
      <w:lvlText w:val="%1."/>
      <w:lvlJc w:val="left"/>
      <w:pPr>
        <w:ind w:left="108" w:hanging="389"/>
        <w:jc w:val="left"/>
      </w:pPr>
      <w:rPr>
        <w:rFonts w:ascii="宋体" w:eastAsia="宋体" w:hAnsi="宋体" w:cs="宋体" w:hint="default"/>
        <w:b w:val="0"/>
        <w:bCs w:val="0"/>
        <w:i w:val="0"/>
        <w:iCs w:val="0"/>
        <w:spacing w:val="-10"/>
        <w:w w:val="100"/>
        <w:sz w:val="21"/>
        <w:szCs w:val="21"/>
        <w:lang w:val="en-US" w:eastAsia="zh-CN" w:bidi="ar-SA"/>
      </w:rPr>
    </w:lvl>
    <w:lvl w:ilvl="1">
      <w:start w:val="0"/>
      <w:numFmt w:val="bullet"/>
      <w:lvlText w:val="•"/>
      <w:lvlJc w:val="left"/>
      <w:pPr>
        <w:ind w:left="498" w:hanging="389"/>
      </w:pPr>
      <w:rPr>
        <w:rFonts w:hint="default"/>
        <w:lang w:val="en-US" w:eastAsia="zh-CN" w:bidi="ar-SA"/>
      </w:rPr>
    </w:lvl>
    <w:lvl w:ilvl="2">
      <w:start w:val="0"/>
      <w:numFmt w:val="bullet"/>
      <w:lvlText w:val="•"/>
      <w:lvlJc w:val="left"/>
      <w:pPr>
        <w:ind w:left="897" w:hanging="389"/>
      </w:pPr>
      <w:rPr>
        <w:rFonts w:hint="default"/>
        <w:lang w:val="en-US" w:eastAsia="zh-CN" w:bidi="ar-SA"/>
      </w:rPr>
    </w:lvl>
    <w:lvl w:ilvl="3">
      <w:start w:val="0"/>
      <w:numFmt w:val="bullet"/>
      <w:lvlText w:val="•"/>
      <w:lvlJc w:val="left"/>
      <w:pPr>
        <w:ind w:left="1296" w:hanging="389"/>
      </w:pPr>
      <w:rPr>
        <w:rFonts w:hint="default"/>
        <w:lang w:val="en-US" w:eastAsia="zh-CN" w:bidi="ar-SA"/>
      </w:rPr>
    </w:lvl>
    <w:lvl w:ilvl="4">
      <w:start w:val="0"/>
      <w:numFmt w:val="bullet"/>
      <w:lvlText w:val="•"/>
      <w:lvlJc w:val="left"/>
      <w:pPr>
        <w:ind w:left="1695" w:hanging="389"/>
      </w:pPr>
      <w:rPr>
        <w:rFonts w:hint="default"/>
        <w:lang w:val="en-US" w:eastAsia="zh-CN" w:bidi="ar-SA"/>
      </w:rPr>
    </w:lvl>
    <w:lvl w:ilvl="5">
      <w:start w:val="0"/>
      <w:numFmt w:val="bullet"/>
      <w:lvlText w:val="•"/>
      <w:lvlJc w:val="left"/>
      <w:pPr>
        <w:ind w:left="2094" w:hanging="389"/>
      </w:pPr>
      <w:rPr>
        <w:rFonts w:hint="default"/>
        <w:lang w:val="en-US" w:eastAsia="zh-CN" w:bidi="ar-SA"/>
      </w:rPr>
    </w:lvl>
    <w:lvl w:ilvl="6">
      <w:start w:val="0"/>
      <w:numFmt w:val="bullet"/>
      <w:lvlText w:val="•"/>
      <w:lvlJc w:val="left"/>
      <w:pPr>
        <w:ind w:left="2492" w:hanging="389"/>
      </w:pPr>
      <w:rPr>
        <w:rFonts w:hint="default"/>
        <w:lang w:val="en-US" w:eastAsia="zh-CN" w:bidi="ar-SA"/>
      </w:rPr>
    </w:lvl>
    <w:lvl w:ilvl="7">
      <w:start w:val="0"/>
      <w:numFmt w:val="bullet"/>
      <w:lvlText w:val="•"/>
      <w:lvlJc w:val="left"/>
      <w:pPr>
        <w:ind w:left="2891" w:hanging="389"/>
      </w:pPr>
      <w:rPr>
        <w:rFonts w:hint="default"/>
        <w:lang w:val="en-US" w:eastAsia="zh-CN" w:bidi="ar-SA"/>
      </w:rPr>
    </w:lvl>
    <w:lvl w:ilvl="8">
      <w:start w:val="0"/>
      <w:numFmt w:val="bullet"/>
      <w:lvlText w:val="•"/>
      <w:lvlJc w:val="left"/>
      <w:pPr>
        <w:ind w:left="3290" w:hanging="389"/>
      </w:pPr>
      <w:rPr>
        <w:rFonts w:hint="default"/>
        <w:lang w:val="en-US" w:eastAsia="zh-CN" w:bidi="ar-SA"/>
      </w:rPr>
    </w:lvl>
  </w:abstractNum>
  <w:abstractNum w:abstractNumId="86">
    <w:nsid w:val="7D28EF74"/>
    <w:multiLevelType w:val="hybridMultilevel"/>
    <w:tmpl w:val="00000000"/>
    <w:lvl w:ilvl="0">
      <w:start w:val="0"/>
      <w:numFmt w:val="bullet"/>
      <w:lvlText w:val="□"/>
      <w:lvlJc w:val="left"/>
      <w:pPr>
        <w:ind w:left="395" w:hanging="288"/>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483" w:hanging="288"/>
      </w:pPr>
      <w:rPr>
        <w:rFonts w:hint="default"/>
        <w:lang w:val="en-US" w:eastAsia="zh-CN" w:bidi="ar-SA"/>
      </w:rPr>
    </w:lvl>
    <w:lvl w:ilvl="2">
      <w:start w:val="0"/>
      <w:numFmt w:val="bullet"/>
      <w:lvlText w:val="•"/>
      <w:lvlJc w:val="left"/>
      <w:pPr>
        <w:ind w:left="567" w:hanging="288"/>
      </w:pPr>
      <w:rPr>
        <w:rFonts w:hint="default"/>
        <w:lang w:val="en-US" w:eastAsia="zh-CN" w:bidi="ar-SA"/>
      </w:rPr>
    </w:lvl>
    <w:lvl w:ilvl="3">
      <w:start w:val="0"/>
      <w:numFmt w:val="bullet"/>
      <w:lvlText w:val="•"/>
      <w:lvlJc w:val="left"/>
      <w:pPr>
        <w:ind w:left="651" w:hanging="288"/>
      </w:pPr>
      <w:rPr>
        <w:rFonts w:hint="default"/>
        <w:lang w:val="en-US" w:eastAsia="zh-CN" w:bidi="ar-SA"/>
      </w:rPr>
    </w:lvl>
    <w:lvl w:ilvl="4">
      <w:start w:val="0"/>
      <w:numFmt w:val="bullet"/>
      <w:lvlText w:val="•"/>
      <w:lvlJc w:val="left"/>
      <w:pPr>
        <w:ind w:left="735" w:hanging="288"/>
      </w:pPr>
      <w:rPr>
        <w:rFonts w:hint="default"/>
        <w:lang w:val="en-US" w:eastAsia="zh-CN" w:bidi="ar-SA"/>
      </w:rPr>
    </w:lvl>
    <w:lvl w:ilvl="5">
      <w:start w:val="0"/>
      <w:numFmt w:val="bullet"/>
      <w:lvlText w:val="•"/>
      <w:lvlJc w:val="left"/>
      <w:pPr>
        <w:ind w:left="819" w:hanging="288"/>
      </w:pPr>
      <w:rPr>
        <w:rFonts w:hint="default"/>
        <w:lang w:val="en-US" w:eastAsia="zh-CN" w:bidi="ar-SA"/>
      </w:rPr>
    </w:lvl>
    <w:lvl w:ilvl="6">
      <w:start w:val="0"/>
      <w:numFmt w:val="bullet"/>
      <w:lvlText w:val="•"/>
      <w:lvlJc w:val="left"/>
      <w:pPr>
        <w:ind w:left="902" w:hanging="288"/>
      </w:pPr>
      <w:rPr>
        <w:rFonts w:hint="default"/>
        <w:lang w:val="en-US" w:eastAsia="zh-CN" w:bidi="ar-SA"/>
      </w:rPr>
    </w:lvl>
    <w:lvl w:ilvl="7">
      <w:start w:val="0"/>
      <w:numFmt w:val="bullet"/>
      <w:lvlText w:val="•"/>
      <w:lvlJc w:val="left"/>
      <w:pPr>
        <w:ind w:left="986" w:hanging="288"/>
      </w:pPr>
      <w:rPr>
        <w:rFonts w:hint="default"/>
        <w:lang w:val="en-US" w:eastAsia="zh-CN" w:bidi="ar-SA"/>
      </w:rPr>
    </w:lvl>
    <w:lvl w:ilvl="8">
      <w:start w:val="0"/>
      <w:numFmt w:val="bullet"/>
      <w:lvlText w:val="•"/>
      <w:lvlJc w:val="left"/>
      <w:pPr>
        <w:ind w:left="1070" w:hanging="288"/>
      </w:pPr>
      <w:rPr>
        <w:rFonts w:hint="default"/>
        <w:lang w:val="en-US" w:eastAsia="zh-CN" w:bidi="ar-SA"/>
      </w:rPr>
    </w:lvl>
  </w:abstractNum>
  <w:abstractNum w:abstractNumId="87">
    <w:nsid w:val="7EDC490B"/>
    <w:multiLevelType w:val="hybridMultilevel"/>
    <w:tmpl w:val="00000000"/>
    <w:lvl w:ilvl="0">
      <w:start w:val="1"/>
      <w:numFmt w:val="decimal"/>
      <w:lvlText w:val="%1."/>
      <w:lvlJc w:val="left"/>
      <w:pPr>
        <w:ind w:left="106" w:hanging="307"/>
        <w:jc w:val="left"/>
      </w:pPr>
      <w:rPr>
        <w:rFonts w:ascii="Times New Roman" w:eastAsia="Times New Roman" w:hAnsi="Times New Roman" w:cs="Times New Roman" w:hint="default"/>
        <w:b w:val="0"/>
        <w:bCs w:val="0"/>
        <w:i w:val="0"/>
        <w:iCs w:val="0"/>
        <w:spacing w:val="-17"/>
        <w:w w:val="100"/>
        <w:sz w:val="19"/>
        <w:szCs w:val="19"/>
        <w:lang w:val="en-US" w:eastAsia="zh-CN" w:bidi="ar-SA"/>
      </w:rPr>
    </w:lvl>
    <w:lvl w:ilvl="1">
      <w:start w:val="0"/>
      <w:numFmt w:val="bullet"/>
      <w:lvlText w:val="•"/>
      <w:lvlJc w:val="left"/>
      <w:pPr>
        <w:ind w:left="498" w:hanging="307"/>
      </w:pPr>
      <w:rPr>
        <w:rFonts w:hint="default"/>
        <w:lang w:val="en-US" w:eastAsia="zh-CN" w:bidi="ar-SA"/>
      </w:rPr>
    </w:lvl>
    <w:lvl w:ilvl="2">
      <w:start w:val="0"/>
      <w:numFmt w:val="bullet"/>
      <w:lvlText w:val="•"/>
      <w:lvlJc w:val="left"/>
      <w:pPr>
        <w:ind w:left="897" w:hanging="307"/>
      </w:pPr>
      <w:rPr>
        <w:rFonts w:hint="default"/>
        <w:lang w:val="en-US" w:eastAsia="zh-CN" w:bidi="ar-SA"/>
      </w:rPr>
    </w:lvl>
    <w:lvl w:ilvl="3">
      <w:start w:val="0"/>
      <w:numFmt w:val="bullet"/>
      <w:lvlText w:val="•"/>
      <w:lvlJc w:val="left"/>
      <w:pPr>
        <w:ind w:left="1296" w:hanging="307"/>
      </w:pPr>
      <w:rPr>
        <w:rFonts w:hint="default"/>
        <w:lang w:val="en-US" w:eastAsia="zh-CN" w:bidi="ar-SA"/>
      </w:rPr>
    </w:lvl>
    <w:lvl w:ilvl="4">
      <w:start w:val="0"/>
      <w:numFmt w:val="bullet"/>
      <w:lvlText w:val="•"/>
      <w:lvlJc w:val="left"/>
      <w:pPr>
        <w:ind w:left="1695" w:hanging="307"/>
      </w:pPr>
      <w:rPr>
        <w:rFonts w:hint="default"/>
        <w:lang w:val="en-US" w:eastAsia="zh-CN" w:bidi="ar-SA"/>
      </w:rPr>
    </w:lvl>
    <w:lvl w:ilvl="5">
      <w:start w:val="0"/>
      <w:numFmt w:val="bullet"/>
      <w:lvlText w:val="•"/>
      <w:lvlJc w:val="left"/>
      <w:pPr>
        <w:ind w:left="2094" w:hanging="307"/>
      </w:pPr>
      <w:rPr>
        <w:rFonts w:hint="default"/>
        <w:lang w:val="en-US" w:eastAsia="zh-CN" w:bidi="ar-SA"/>
      </w:rPr>
    </w:lvl>
    <w:lvl w:ilvl="6">
      <w:start w:val="0"/>
      <w:numFmt w:val="bullet"/>
      <w:lvlText w:val="•"/>
      <w:lvlJc w:val="left"/>
      <w:pPr>
        <w:ind w:left="2492" w:hanging="307"/>
      </w:pPr>
      <w:rPr>
        <w:rFonts w:hint="default"/>
        <w:lang w:val="en-US" w:eastAsia="zh-CN" w:bidi="ar-SA"/>
      </w:rPr>
    </w:lvl>
    <w:lvl w:ilvl="7">
      <w:start w:val="0"/>
      <w:numFmt w:val="bullet"/>
      <w:lvlText w:val="•"/>
      <w:lvlJc w:val="left"/>
      <w:pPr>
        <w:ind w:left="2891" w:hanging="307"/>
      </w:pPr>
      <w:rPr>
        <w:rFonts w:hint="default"/>
        <w:lang w:val="en-US" w:eastAsia="zh-CN" w:bidi="ar-SA"/>
      </w:rPr>
    </w:lvl>
    <w:lvl w:ilvl="8">
      <w:start w:val="0"/>
      <w:numFmt w:val="bullet"/>
      <w:lvlText w:val="•"/>
      <w:lvlJc w:val="left"/>
      <w:pPr>
        <w:ind w:left="3290" w:hanging="307"/>
      </w:pPr>
      <w:rPr>
        <w:rFonts w:hint="default"/>
        <w:lang w:val="en-US" w:eastAsia="zh-CN" w:bidi="ar-SA"/>
      </w:rPr>
    </w:lvl>
  </w:abstractNum>
  <w:num w:numId="1">
    <w:abstractNumId w:val="26"/>
  </w:num>
  <w:num w:numId="2">
    <w:abstractNumId w:val="59"/>
  </w:num>
  <w:num w:numId="3">
    <w:abstractNumId w:val="46"/>
  </w:num>
  <w:num w:numId="4">
    <w:abstractNumId w:val="52"/>
  </w:num>
  <w:num w:numId="5">
    <w:abstractNumId w:val="31"/>
  </w:num>
  <w:num w:numId="6">
    <w:abstractNumId w:val="22"/>
  </w:num>
  <w:num w:numId="7">
    <w:abstractNumId w:val="86"/>
  </w:num>
  <w:num w:numId="8">
    <w:abstractNumId w:val="2"/>
  </w:num>
  <w:num w:numId="9">
    <w:abstractNumId w:val="41"/>
  </w:num>
  <w:num w:numId="10">
    <w:abstractNumId w:val="16"/>
  </w:num>
  <w:num w:numId="11">
    <w:abstractNumId w:val="35"/>
  </w:num>
  <w:num w:numId="12">
    <w:abstractNumId w:val="64"/>
  </w:num>
  <w:num w:numId="13">
    <w:abstractNumId w:val="5"/>
  </w:num>
  <w:num w:numId="14">
    <w:abstractNumId w:val="75"/>
  </w:num>
  <w:num w:numId="15">
    <w:abstractNumId w:val="83"/>
  </w:num>
  <w:num w:numId="16">
    <w:abstractNumId w:val="9"/>
  </w:num>
  <w:num w:numId="17">
    <w:abstractNumId w:val="1"/>
  </w:num>
  <w:num w:numId="18">
    <w:abstractNumId w:val="13"/>
  </w:num>
  <w:num w:numId="19">
    <w:abstractNumId w:val="57"/>
  </w:num>
  <w:num w:numId="20">
    <w:abstractNumId w:val="73"/>
  </w:num>
  <w:num w:numId="21">
    <w:abstractNumId w:val="11"/>
  </w:num>
  <w:num w:numId="22">
    <w:abstractNumId w:val="21"/>
  </w:num>
  <w:num w:numId="23">
    <w:abstractNumId w:val="4"/>
  </w:num>
  <w:num w:numId="24">
    <w:abstractNumId w:val="56"/>
  </w:num>
  <w:num w:numId="25">
    <w:abstractNumId w:val="42"/>
  </w:num>
  <w:num w:numId="26">
    <w:abstractNumId w:val="48"/>
  </w:num>
  <w:num w:numId="27">
    <w:abstractNumId w:val="78"/>
  </w:num>
  <w:num w:numId="28">
    <w:abstractNumId w:val="74"/>
  </w:num>
  <w:num w:numId="29">
    <w:abstractNumId w:val="84"/>
  </w:num>
  <w:num w:numId="30">
    <w:abstractNumId w:val="33"/>
  </w:num>
  <w:num w:numId="31">
    <w:abstractNumId w:val="65"/>
  </w:num>
  <w:num w:numId="32">
    <w:abstractNumId w:val="15"/>
  </w:num>
  <w:num w:numId="33">
    <w:abstractNumId w:val="47"/>
  </w:num>
  <w:num w:numId="34">
    <w:abstractNumId w:val="32"/>
  </w:num>
  <w:num w:numId="35">
    <w:abstractNumId w:val="62"/>
  </w:num>
  <w:num w:numId="36">
    <w:abstractNumId w:val="37"/>
  </w:num>
  <w:num w:numId="37">
    <w:abstractNumId w:val="28"/>
  </w:num>
  <w:num w:numId="38">
    <w:abstractNumId w:val="60"/>
  </w:num>
  <w:num w:numId="39">
    <w:abstractNumId w:val="68"/>
  </w:num>
  <w:num w:numId="40">
    <w:abstractNumId w:val="51"/>
  </w:num>
  <w:num w:numId="41">
    <w:abstractNumId w:val="58"/>
  </w:num>
  <w:num w:numId="42">
    <w:abstractNumId w:val="77"/>
  </w:num>
  <w:num w:numId="43">
    <w:abstractNumId w:val="7"/>
  </w:num>
  <w:num w:numId="44">
    <w:abstractNumId w:val="67"/>
  </w:num>
  <w:num w:numId="45">
    <w:abstractNumId w:val="0"/>
  </w:num>
  <w:num w:numId="46">
    <w:abstractNumId w:val="76"/>
  </w:num>
  <w:num w:numId="47">
    <w:abstractNumId w:val="70"/>
  </w:num>
  <w:num w:numId="48">
    <w:abstractNumId w:val="8"/>
  </w:num>
  <w:num w:numId="49">
    <w:abstractNumId w:val="23"/>
  </w:num>
  <w:num w:numId="50">
    <w:abstractNumId w:val="44"/>
  </w:num>
  <w:num w:numId="51">
    <w:abstractNumId w:val="27"/>
  </w:num>
  <w:num w:numId="52">
    <w:abstractNumId w:val="12"/>
  </w:num>
  <w:num w:numId="53">
    <w:abstractNumId w:val="66"/>
  </w:num>
  <w:num w:numId="54">
    <w:abstractNumId w:val="54"/>
  </w:num>
  <w:num w:numId="55">
    <w:abstractNumId w:val="79"/>
  </w:num>
  <w:num w:numId="56">
    <w:abstractNumId w:val="20"/>
  </w:num>
  <w:num w:numId="57">
    <w:abstractNumId w:val="45"/>
  </w:num>
  <w:num w:numId="58">
    <w:abstractNumId w:val="72"/>
  </w:num>
  <w:num w:numId="59">
    <w:abstractNumId w:val="69"/>
  </w:num>
  <w:num w:numId="60">
    <w:abstractNumId w:val="39"/>
  </w:num>
  <w:num w:numId="61">
    <w:abstractNumId w:val="53"/>
  </w:num>
  <w:num w:numId="62">
    <w:abstractNumId w:val="55"/>
  </w:num>
  <w:num w:numId="63">
    <w:abstractNumId w:val="18"/>
  </w:num>
  <w:num w:numId="64">
    <w:abstractNumId w:val="34"/>
  </w:num>
  <w:num w:numId="65">
    <w:abstractNumId w:val="49"/>
  </w:num>
  <w:num w:numId="66">
    <w:abstractNumId w:val="19"/>
  </w:num>
  <w:num w:numId="67">
    <w:abstractNumId w:val="17"/>
  </w:num>
  <w:num w:numId="68">
    <w:abstractNumId w:val="25"/>
  </w:num>
  <w:num w:numId="69">
    <w:abstractNumId w:val="36"/>
  </w:num>
  <w:num w:numId="70">
    <w:abstractNumId w:val="87"/>
  </w:num>
  <w:num w:numId="71">
    <w:abstractNumId w:val="40"/>
  </w:num>
  <w:num w:numId="72">
    <w:abstractNumId w:val="71"/>
  </w:num>
  <w:num w:numId="73">
    <w:abstractNumId w:val="43"/>
  </w:num>
  <w:num w:numId="74">
    <w:abstractNumId w:val="82"/>
  </w:num>
  <w:num w:numId="75">
    <w:abstractNumId w:val="30"/>
  </w:num>
  <w:num w:numId="76">
    <w:abstractNumId w:val="29"/>
  </w:num>
  <w:num w:numId="77">
    <w:abstractNumId w:val="38"/>
  </w:num>
  <w:num w:numId="78">
    <w:abstractNumId w:val="61"/>
  </w:num>
  <w:num w:numId="79">
    <w:abstractNumId w:val="50"/>
  </w:num>
  <w:num w:numId="80">
    <w:abstractNumId w:val="24"/>
  </w:num>
  <w:num w:numId="81">
    <w:abstractNumId w:val="10"/>
  </w:num>
  <w:num w:numId="82">
    <w:abstractNumId w:val="14"/>
  </w:num>
  <w:num w:numId="83">
    <w:abstractNumId w:val="81"/>
  </w:num>
  <w:num w:numId="84">
    <w:abstractNumId w:val="63"/>
  </w:num>
  <w:num w:numId="85">
    <w:abstractNumId w:val="6"/>
  </w:num>
  <w:num w:numId="86">
    <w:abstractNumId w:val="85"/>
  </w:num>
  <w:num w:numId="87">
    <w:abstractNumId w:val="80"/>
  </w:num>
  <w:num w:numId="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evenAndOddHeaders/>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等线" w:eastAsia="等线" w:hAnsi="等线" w:cs="等线"/>
      <w:sz w:val="32"/>
      <w:szCs w:val="32"/>
      <w:lang w:val="en-US" w:eastAsia="zh-CN" w:bidi="ar-SA"/>
    </w:rPr>
  </w:style>
  <w:style w:type="paragraph" w:styleId="Title">
    <w:name w:val="Title"/>
    <w:basedOn w:val="Normal"/>
    <w:uiPriority w:val="1"/>
    <w:qFormat/>
    <w:pPr>
      <w:spacing w:before="1"/>
      <w:ind w:left="1181" w:right="1572" w:hanging="924"/>
    </w:pPr>
    <w:rPr>
      <w:rFonts w:ascii="等线" w:eastAsia="等线" w:hAnsi="等线" w:cs="等线"/>
      <w:sz w:val="48"/>
      <w:szCs w:val="48"/>
      <w:lang w:val="en-US" w:eastAsia="zh-CN" w:bidi="ar-SA"/>
    </w:rPr>
  </w:style>
  <w:style w:type="paragraph" w:styleId="ListParagraph">
    <w:name w:val="List Paragraph"/>
    <w:basedOn w:val="Normal"/>
    <w:uiPriority w:val="1"/>
    <w:qFormat/>
    <w:pPr>
      <w:spacing w:before="2"/>
      <w:ind w:left="103" w:right="263" w:firstLine="640"/>
    </w:pPr>
    <w:rPr>
      <w:rFonts w:ascii="等线" w:eastAsia="等线" w:hAnsi="等线" w:cs="等线"/>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 w:type="table" w:customStyle="1" w:styleId="TableNormal11">
    <w:name w:val="Table Normal_1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hyperlink" Target="https://d.book118.com/865014021242011113" TargetMode="Externa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2024-03-01T04:13:50Z</dcterms:created>
  <dcterms:modified xsi:type="dcterms:W3CDTF">2024-03-01T04:13:50Z</dcterms:modified>
</cp:coreProperties>
</file>