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CNG加气站设备项目规划设计纲要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72" w:history="1">
        <w:r>
          <w:rPr>
            <w:rFonts w:ascii="仿宋" w:eastAsia="仿宋" w:hAnsi="仿宋" w:cs="仿宋" w:hint="eastAsia"/>
            <w:lang w:eastAsia="zh-CN"/>
          </w:rPr>
          <w:t>概论</w:t>
        </w:r>
        <w:r>
          <w:tab/>
        </w:r>
        <w:r>
          <w:fldChar w:fldCharType="begin"/>
        </w:r>
        <w:r>
          <w:instrText xml:space="preserve"> PAGEREF _Toc14372 \h </w:instrText>
        </w:r>
        <w:r>
          <w:fldChar w:fldCharType="separate"/>
        </w:r>
        <w:r>
          <w:t>3</w:t>
        </w:r>
        <w:r>
          <w:fldChar w:fldCharType="end"/>
        </w:r>
      </w:hyperlink>
    </w:p>
    <w:p>
      <w:pPr>
        <w:pStyle w:val="TOC1"/>
        <w:tabs>
          <w:tab w:val="right" w:leader="dot" w:pos="8306"/>
        </w:tabs>
      </w:pPr>
      <w:hyperlink w:anchor="_Toc1731" w:history="1">
        <w:r>
          <w:rPr>
            <w:rFonts w:ascii="仿宋" w:eastAsia="仿宋" w:hAnsi="仿宋" w:cs="仿宋" w:hint="eastAsia"/>
            <w:lang w:eastAsia="zh-CN"/>
          </w:rPr>
          <w:t>一、CNG加气站设备项目土建工程</w:t>
        </w:r>
        <w:r>
          <w:tab/>
        </w:r>
        <w:r>
          <w:fldChar w:fldCharType="begin"/>
        </w:r>
        <w:r>
          <w:instrText xml:space="preserve"> PAGEREF _Toc1731 \h </w:instrText>
        </w:r>
        <w:r>
          <w:fldChar w:fldCharType="separate"/>
        </w:r>
        <w:r>
          <w:t>3</w:t>
        </w:r>
        <w:r>
          <w:fldChar w:fldCharType="end"/>
        </w:r>
      </w:hyperlink>
    </w:p>
    <w:p>
      <w:pPr>
        <w:pStyle w:val="TOC2"/>
        <w:tabs>
          <w:tab w:val="right" w:leader="dot" w:pos="8306"/>
        </w:tabs>
      </w:pPr>
      <w:hyperlink w:anchor="_Toc32287" w:history="1">
        <w:r>
          <w:rPr>
            <w:rFonts w:ascii="仿宋" w:eastAsia="仿宋" w:hAnsi="仿宋" w:cs="仿宋" w:hint="eastAsia"/>
            <w:lang w:eastAsia="zh-CN"/>
          </w:rPr>
          <w:t>(一)、建筑工程设计原则</w:t>
        </w:r>
        <w:r>
          <w:tab/>
        </w:r>
        <w:r>
          <w:fldChar w:fldCharType="begin"/>
        </w:r>
        <w:r>
          <w:instrText xml:space="preserve"> PAGEREF _Toc32287 \h </w:instrText>
        </w:r>
        <w:r>
          <w:fldChar w:fldCharType="separate"/>
        </w:r>
        <w:r>
          <w:t>3</w:t>
        </w:r>
        <w:r>
          <w:fldChar w:fldCharType="end"/>
        </w:r>
      </w:hyperlink>
    </w:p>
    <w:p>
      <w:pPr>
        <w:pStyle w:val="TOC2"/>
        <w:tabs>
          <w:tab w:val="right" w:leader="dot" w:pos="8306"/>
        </w:tabs>
      </w:pPr>
      <w:hyperlink w:anchor="_Toc5334" w:history="1">
        <w:r>
          <w:rPr>
            <w:rFonts w:ascii="仿宋" w:eastAsia="仿宋" w:hAnsi="仿宋" w:cs="仿宋" w:hint="eastAsia"/>
            <w:lang w:eastAsia="zh-CN"/>
          </w:rPr>
          <w:t>(二)、土建工程设计年限及安全等级</w:t>
        </w:r>
        <w:r>
          <w:tab/>
        </w:r>
        <w:r>
          <w:fldChar w:fldCharType="begin"/>
        </w:r>
        <w:r>
          <w:instrText xml:space="preserve"> PAGEREF _Toc5334 \h </w:instrText>
        </w:r>
        <w:r>
          <w:fldChar w:fldCharType="separate"/>
        </w:r>
        <w:r>
          <w:t>4</w:t>
        </w:r>
        <w:r>
          <w:fldChar w:fldCharType="end"/>
        </w:r>
      </w:hyperlink>
    </w:p>
    <w:p>
      <w:pPr>
        <w:pStyle w:val="TOC2"/>
        <w:tabs>
          <w:tab w:val="right" w:leader="dot" w:pos="8306"/>
        </w:tabs>
      </w:pPr>
      <w:hyperlink w:anchor="_Toc9982" w:history="1">
        <w:r>
          <w:rPr>
            <w:rFonts w:ascii="仿宋" w:eastAsia="仿宋" w:hAnsi="仿宋" w:cs="仿宋" w:hint="eastAsia"/>
            <w:lang w:eastAsia="zh-CN"/>
          </w:rPr>
          <w:t>(三)、建筑工程设计总体要求</w:t>
        </w:r>
        <w:r>
          <w:tab/>
        </w:r>
        <w:r>
          <w:fldChar w:fldCharType="begin"/>
        </w:r>
        <w:r>
          <w:instrText xml:space="preserve"> PAGEREF _Toc9982 \h </w:instrText>
        </w:r>
        <w:r>
          <w:fldChar w:fldCharType="separate"/>
        </w:r>
        <w:r>
          <w:t>5</w:t>
        </w:r>
        <w:r>
          <w:fldChar w:fldCharType="end"/>
        </w:r>
      </w:hyperlink>
    </w:p>
    <w:p>
      <w:pPr>
        <w:pStyle w:val="TOC2"/>
        <w:tabs>
          <w:tab w:val="right" w:leader="dot" w:pos="8306"/>
        </w:tabs>
      </w:pPr>
      <w:hyperlink w:anchor="_Toc18318" w:history="1">
        <w:r>
          <w:rPr>
            <w:rFonts w:ascii="仿宋" w:eastAsia="仿宋" w:hAnsi="仿宋" w:cs="仿宋" w:hint="eastAsia"/>
            <w:lang w:eastAsia="zh-CN"/>
          </w:rPr>
          <w:t>(四)、土建工程建设指标</w:t>
        </w:r>
        <w:r>
          <w:tab/>
        </w:r>
        <w:r>
          <w:fldChar w:fldCharType="begin"/>
        </w:r>
        <w:r>
          <w:instrText xml:space="preserve"> PAGEREF _Toc18318 \h </w:instrText>
        </w:r>
        <w:r>
          <w:fldChar w:fldCharType="separate"/>
        </w:r>
        <w:r>
          <w:t>6</w:t>
        </w:r>
        <w:r>
          <w:fldChar w:fldCharType="end"/>
        </w:r>
      </w:hyperlink>
    </w:p>
    <w:p>
      <w:pPr>
        <w:pStyle w:val="TOC1"/>
        <w:tabs>
          <w:tab w:val="right" w:leader="dot" w:pos="8306"/>
        </w:tabs>
      </w:pPr>
      <w:hyperlink w:anchor="_Toc4857" w:history="1">
        <w:r>
          <w:rPr>
            <w:rFonts w:ascii="仿宋" w:eastAsia="仿宋" w:hAnsi="仿宋" w:cs="仿宋" w:hint="eastAsia"/>
            <w:lang w:eastAsia="zh-CN"/>
          </w:rPr>
          <w:t>二、产品规划分析</w:t>
        </w:r>
        <w:r>
          <w:tab/>
        </w:r>
        <w:r>
          <w:fldChar w:fldCharType="begin"/>
        </w:r>
        <w:r>
          <w:instrText xml:space="preserve"> PAGEREF _Toc4857 \h </w:instrText>
        </w:r>
        <w:r>
          <w:fldChar w:fldCharType="separate"/>
        </w:r>
        <w:r>
          <w:t>6</w:t>
        </w:r>
        <w:r>
          <w:fldChar w:fldCharType="end"/>
        </w:r>
      </w:hyperlink>
    </w:p>
    <w:p>
      <w:pPr>
        <w:pStyle w:val="TOC2"/>
        <w:tabs>
          <w:tab w:val="right" w:leader="dot" w:pos="8306"/>
        </w:tabs>
      </w:pPr>
      <w:hyperlink w:anchor="_Toc21204" w:history="1">
        <w:r>
          <w:rPr>
            <w:rFonts w:ascii="仿宋" w:eastAsia="仿宋" w:hAnsi="仿宋" w:cs="仿宋" w:hint="eastAsia"/>
            <w:lang w:eastAsia="zh-CN"/>
          </w:rPr>
          <w:t>(一)、产品规划</w:t>
        </w:r>
        <w:r>
          <w:tab/>
        </w:r>
        <w:r>
          <w:fldChar w:fldCharType="begin"/>
        </w:r>
        <w:r>
          <w:instrText xml:space="preserve"> PAGEREF _Toc21204 \h </w:instrText>
        </w:r>
        <w:r>
          <w:fldChar w:fldCharType="separate"/>
        </w:r>
        <w:r>
          <w:t>6</w:t>
        </w:r>
        <w:r>
          <w:fldChar w:fldCharType="end"/>
        </w:r>
      </w:hyperlink>
    </w:p>
    <w:p>
      <w:pPr>
        <w:pStyle w:val="TOC2"/>
        <w:tabs>
          <w:tab w:val="right" w:leader="dot" w:pos="8306"/>
        </w:tabs>
      </w:pPr>
      <w:hyperlink w:anchor="_Toc28830" w:history="1">
        <w:r>
          <w:rPr>
            <w:rFonts w:ascii="仿宋" w:eastAsia="仿宋" w:hAnsi="仿宋" w:cs="仿宋" w:hint="eastAsia"/>
            <w:lang w:eastAsia="zh-CN"/>
          </w:rPr>
          <w:t>(二)、建设规模</w:t>
        </w:r>
        <w:r>
          <w:tab/>
        </w:r>
        <w:r>
          <w:fldChar w:fldCharType="begin"/>
        </w:r>
        <w:r>
          <w:instrText xml:space="preserve"> PAGEREF _Toc28830 \h </w:instrText>
        </w:r>
        <w:r>
          <w:fldChar w:fldCharType="separate"/>
        </w:r>
        <w:r>
          <w:t>7</w:t>
        </w:r>
        <w:r>
          <w:fldChar w:fldCharType="end"/>
        </w:r>
      </w:hyperlink>
    </w:p>
    <w:p>
      <w:pPr>
        <w:pStyle w:val="TOC1"/>
        <w:tabs>
          <w:tab w:val="right" w:leader="dot" w:pos="8306"/>
        </w:tabs>
      </w:pPr>
      <w:hyperlink w:anchor="_Toc29734" w:history="1">
        <w:r>
          <w:rPr>
            <w:rFonts w:ascii="仿宋" w:eastAsia="仿宋" w:hAnsi="仿宋" w:cs="仿宋" w:hint="eastAsia"/>
            <w:lang w:eastAsia="zh-CN"/>
          </w:rPr>
          <w:t>三、CNG加气站设备项目文档管理</w:t>
        </w:r>
        <w:r>
          <w:tab/>
        </w:r>
        <w:r>
          <w:fldChar w:fldCharType="begin"/>
        </w:r>
        <w:r>
          <w:instrText xml:space="preserve"> PAGEREF _Toc29734 \h </w:instrText>
        </w:r>
        <w:r>
          <w:fldChar w:fldCharType="separate"/>
        </w:r>
        <w:r>
          <w:t>8</w:t>
        </w:r>
        <w:r>
          <w:fldChar w:fldCharType="end"/>
        </w:r>
      </w:hyperlink>
    </w:p>
    <w:p>
      <w:pPr>
        <w:pStyle w:val="TOC2"/>
        <w:tabs>
          <w:tab w:val="right" w:leader="dot" w:pos="8306"/>
        </w:tabs>
      </w:pPr>
      <w:hyperlink w:anchor="_Toc13321" w:history="1">
        <w:r>
          <w:rPr>
            <w:rFonts w:ascii="仿宋" w:eastAsia="仿宋" w:hAnsi="仿宋" w:cs="仿宋" w:hint="eastAsia"/>
            <w:lang w:eastAsia="zh-CN"/>
          </w:rPr>
          <w:t>(一)、文档编制与审查</w:t>
        </w:r>
        <w:r>
          <w:tab/>
        </w:r>
        <w:r>
          <w:fldChar w:fldCharType="begin"/>
        </w:r>
        <w:r>
          <w:instrText xml:space="preserve"> PAGEREF _Toc13321 \h </w:instrText>
        </w:r>
        <w:r>
          <w:fldChar w:fldCharType="separate"/>
        </w:r>
        <w:r>
          <w:t>8</w:t>
        </w:r>
        <w:r>
          <w:fldChar w:fldCharType="end"/>
        </w:r>
      </w:hyperlink>
    </w:p>
    <w:p>
      <w:pPr>
        <w:pStyle w:val="TOC2"/>
        <w:tabs>
          <w:tab w:val="right" w:leader="dot" w:pos="8306"/>
        </w:tabs>
      </w:pPr>
      <w:hyperlink w:anchor="_Toc12634" w:history="1">
        <w:r>
          <w:rPr>
            <w:rFonts w:ascii="仿宋" w:eastAsia="仿宋" w:hAnsi="仿宋" w:cs="仿宋" w:hint="eastAsia"/>
            <w:lang w:eastAsia="zh-CN"/>
          </w:rPr>
          <w:t>(二)、文档发布与分发</w:t>
        </w:r>
        <w:r>
          <w:tab/>
        </w:r>
        <w:r>
          <w:fldChar w:fldCharType="begin"/>
        </w:r>
        <w:r>
          <w:instrText xml:space="preserve"> PAGEREF _Toc12634 \h </w:instrText>
        </w:r>
        <w:r>
          <w:fldChar w:fldCharType="separate"/>
        </w:r>
        <w:r>
          <w:t>10</w:t>
        </w:r>
        <w:r>
          <w:fldChar w:fldCharType="end"/>
        </w:r>
      </w:hyperlink>
    </w:p>
    <w:p>
      <w:pPr>
        <w:pStyle w:val="TOC2"/>
        <w:tabs>
          <w:tab w:val="right" w:leader="dot" w:pos="8306"/>
        </w:tabs>
      </w:pPr>
      <w:hyperlink w:anchor="_Toc27942" w:history="1">
        <w:r>
          <w:rPr>
            <w:rFonts w:ascii="仿宋" w:eastAsia="仿宋" w:hAnsi="仿宋" w:cs="仿宋" w:hint="eastAsia"/>
            <w:lang w:eastAsia="zh-CN"/>
          </w:rPr>
          <w:t>(三)、文档存档与归档</w:t>
        </w:r>
        <w:r>
          <w:tab/>
        </w:r>
        <w:r>
          <w:fldChar w:fldCharType="begin"/>
        </w:r>
        <w:r>
          <w:instrText xml:space="preserve"> PAGEREF _Toc27942 \h </w:instrText>
        </w:r>
        <w:r>
          <w:fldChar w:fldCharType="separate"/>
        </w:r>
        <w:r>
          <w:t>10</w:t>
        </w:r>
        <w:r>
          <w:fldChar w:fldCharType="end"/>
        </w:r>
      </w:hyperlink>
    </w:p>
    <w:p>
      <w:pPr>
        <w:pStyle w:val="TOC1"/>
        <w:tabs>
          <w:tab w:val="right" w:leader="dot" w:pos="8306"/>
        </w:tabs>
      </w:pPr>
      <w:hyperlink w:anchor="_Toc7796" w:history="1">
        <w:r>
          <w:rPr>
            <w:rFonts w:ascii="仿宋" w:eastAsia="仿宋" w:hAnsi="仿宋" w:cs="仿宋" w:hint="eastAsia"/>
            <w:lang w:eastAsia="zh-CN"/>
          </w:rPr>
          <w:t>四、CNG加气站设备项目绩效评估</w:t>
        </w:r>
        <w:r>
          <w:tab/>
        </w:r>
        <w:r>
          <w:fldChar w:fldCharType="begin"/>
        </w:r>
        <w:r>
          <w:instrText xml:space="preserve"> PAGEREF _Toc7796 \h </w:instrText>
        </w:r>
        <w:r>
          <w:fldChar w:fldCharType="separate"/>
        </w:r>
        <w:r>
          <w:t>12</w:t>
        </w:r>
        <w:r>
          <w:fldChar w:fldCharType="end"/>
        </w:r>
      </w:hyperlink>
    </w:p>
    <w:p>
      <w:pPr>
        <w:pStyle w:val="TOC2"/>
        <w:tabs>
          <w:tab w:val="right" w:leader="dot" w:pos="8306"/>
        </w:tabs>
      </w:pPr>
      <w:hyperlink w:anchor="_Toc7331" w:history="1">
        <w:r>
          <w:rPr>
            <w:rFonts w:ascii="仿宋" w:eastAsia="仿宋" w:hAnsi="仿宋" w:cs="仿宋" w:hint="eastAsia"/>
            <w:lang w:eastAsia="zh-CN"/>
          </w:rPr>
          <w:t>(一)、绩效评估指标</w:t>
        </w:r>
        <w:r>
          <w:tab/>
        </w:r>
        <w:r>
          <w:fldChar w:fldCharType="begin"/>
        </w:r>
        <w:r>
          <w:instrText xml:space="preserve"> PAGEREF _Toc7331 \h </w:instrText>
        </w:r>
        <w:r>
          <w:fldChar w:fldCharType="separate"/>
        </w:r>
        <w:r>
          <w:t>12</w:t>
        </w:r>
        <w:r>
          <w:fldChar w:fldCharType="end"/>
        </w:r>
      </w:hyperlink>
    </w:p>
    <w:p>
      <w:pPr>
        <w:pStyle w:val="TOC2"/>
        <w:tabs>
          <w:tab w:val="right" w:leader="dot" w:pos="8306"/>
        </w:tabs>
      </w:pPr>
      <w:hyperlink w:anchor="_Toc27452" w:history="1">
        <w:r>
          <w:rPr>
            <w:rFonts w:ascii="仿宋" w:eastAsia="仿宋" w:hAnsi="仿宋" w:cs="仿宋" w:hint="eastAsia"/>
            <w:lang w:eastAsia="zh-CN"/>
          </w:rPr>
          <w:t>(二)、绩效评估方法</w:t>
        </w:r>
        <w:r>
          <w:tab/>
        </w:r>
        <w:r>
          <w:fldChar w:fldCharType="begin"/>
        </w:r>
        <w:r>
          <w:instrText xml:space="preserve"> PAGEREF _Toc27452 \h </w:instrText>
        </w:r>
        <w:r>
          <w:fldChar w:fldCharType="separate"/>
        </w:r>
        <w:r>
          <w:t>13</w:t>
        </w:r>
        <w:r>
          <w:fldChar w:fldCharType="end"/>
        </w:r>
      </w:hyperlink>
    </w:p>
    <w:p>
      <w:pPr>
        <w:pStyle w:val="TOC2"/>
        <w:tabs>
          <w:tab w:val="right" w:leader="dot" w:pos="8306"/>
        </w:tabs>
      </w:pPr>
      <w:hyperlink w:anchor="_Toc26037" w:history="1">
        <w:r>
          <w:rPr>
            <w:rFonts w:ascii="仿宋" w:eastAsia="仿宋" w:hAnsi="仿宋" w:cs="仿宋" w:hint="eastAsia"/>
            <w:lang w:eastAsia="zh-CN"/>
          </w:rPr>
          <w:t>(三)、绩效评估周期</w:t>
        </w:r>
        <w:r>
          <w:tab/>
        </w:r>
        <w:r>
          <w:fldChar w:fldCharType="begin"/>
        </w:r>
        <w:r>
          <w:instrText xml:space="preserve"> PAGEREF _Toc26037 \h </w:instrText>
        </w:r>
        <w:r>
          <w:fldChar w:fldCharType="separate"/>
        </w:r>
        <w:r>
          <w:t>14</w:t>
        </w:r>
        <w:r>
          <w:fldChar w:fldCharType="end"/>
        </w:r>
      </w:hyperlink>
    </w:p>
    <w:p>
      <w:pPr>
        <w:pStyle w:val="TOC1"/>
        <w:tabs>
          <w:tab w:val="right" w:leader="dot" w:pos="8306"/>
        </w:tabs>
      </w:pPr>
      <w:hyperlink w:anchor="_Toc15988" w:history="1">
        <w:r>
          <w:rPr>
            <w:rFonts w:ascii="仿宋" w:eastAsia="仿宋" w:hAnsi="仿宋" w:cs="仿宋" w:hint="eastAsia"/>
            <w:lang w:eastAsia="zh-CN"/>
          </w:rPr>
          <w:t>五、工艺说明</w:t>
        </w:r>
        <w:r>
          <w:tab/>
        </w:r>
        <w:r>
          <w:fldChar w:fldCharType="begin"/>
        </w:r>
        <w:r>
          <w:instrText xml:space="preserve"> PAGEREF _Toc15988 \h </w:instrText>
        </w:r>
        <w:r>
          <w:fldChar w:fldCharType="separate"/>
        </w:r>
        <w:r>
          <w:t>15</w:t>
        </w:r>
        <w:r>
          <w:fldChar w:fldCharType="end"/>
        </w:r>
      </w:hyperlink>
    </w:p>
    <w:p>
      <w:pPr>
        <w:pStyle w:val="TOC2"/>
        <w:tabs>
          <w:tab w:val="right" w:leader="dot" w:pos="8306"/>
        </w:tabs>
      </w:pPr>
      <w:hyperlink w:anchor="_Toc10985" w:history="1">
        <w:r>
          <w:rPr>
            <w:rFonts w:ascii="仿宋" w:eastAsia="仿宋" w:hAnsi="仿宋" w:cs="仿宋" w:hint="eastAsia"/>
            <w:lang w:eastAsia="zh-CN"/>
          </w:rPr>
          <w:t>(一)、技术管理特点</w:t>
        </w:r>
        <w:r>
          <w:tab/>
        </w:r>
        <w:r>
          <w:fldChar w:fldCharType="begin"/>
        </w:r>
        <w:r>
          <w:instrText xml:space="preserve"> PAGEREF _Toc10985 \h </w:instrText>
        </w:r>
        <w:r>
          <w:fldChar w:fldCharType="separate"/>
        </w:r>
        <w:r>
          <w:t>15</w:t>
        </w:r>
        <w:r>
          <w:fldChar w:fldCharType="end"/>
        </w:r>
      </w:hyperlink>
    </w:p>
    <w:p>
      <w:pPr>
        <w:pStyle w:val="TOC2"/>
        <w:tabs>
          <w:tab w:val="right" w:leader="dot" w:pos="8306"/>
        </w:tabs>
      </w:pPr>
      <w:hyperlink w:anchor="_Toc21476" w:history="1">
        <w:r>
          <w:rPr>
            <w:rFonts w:ascii="仿宋" w:eastAsia="仿宋" w:hAnsi="仿宋" w:cs="仿宋" w:hint="eastAsia"/>
            <w:lang w:eastAsia="zh-CN"/>
          </w:rPr>
          <w:t>(二)、CNG加气站设备项目工艺技术设计方案</w:t>
        </w:r>
        <w:r>
          <w:tab/>
        </w:r>
        <w:r>
          <w:fldChar w:fldCharType="begin"/>
        </w:r>
        <w:r>
          <w:instrText xml:space="preserve"> PAGEREF _Toc21476 \h </w:instrText>
        </w:r>
        <w:r>
          <w:fldChar w:fldCharType="separate"/>
        </w:r>
        <w:r>
          <w:t>16</w:t>
        </w:r>
        <w:r>
          <w:fldChar w:fldCharType="end"/>
        </w:r>
      </w:hyperlink>
    </w:p>
    <w:p>
      <w:pPr>
        <w:pStyle w:val="TOC2"/>
        <w:tabs>
          <w:tab w:val="right" w:leader="dot" w:pos="8306"/>
        </w:tabs>
      </w:pPr>
      <w:hyperlink w:anchor="_Toc22163" w:history="1">
        <w:r>
          <w:rPr>
            <w:rFonts w:ascii="仿宋" w:eastAsia="仿宋" w:hAnsi="仿宋" w:cs="仿宋" w:hint="eastAsia"/>
            <w:lang w:eastAsia="zh-CN"/>
          </w:rPr>
          <w:t>(三)、设备选型方案</w:t>
        </w:r>
        <w:r>
          <w:tab/>
        </w:r>
        <w:r>
          <w:fldChar w:fldCharType="begin"/>
        </w:r>
        <w:r>
          <w:instrText xml:space="preserve"> PAGEREF _Toc22163 \h </w:instrText>
        </w:r>
        <w:r>
          <w:fldChar w:fldCharType="separate"/>
        </w:r>
        <w:r>
          <w:t>17</w:t>
        </w:r>
        <w:r>
          <w:fldChar w:fldCharType="end"/>
        </w:r>
      </w:hyperlink>
    </w:p>
    <w:p>
      <w:pPr>
        <w:pStyle w:val="TOC1"/>
        <w:tabs>
          <w:tab w:val="right" w:leader="dot" w:pos="8306"/>
        </w:tabs>
      </w:pPr>
      <w:hyperlink w:anchor="_Toc15251" w:history="1">
        <w:r>
          <w:rPr>
            <w:rFonts w:ascii="仿宋" w:eastAsia="仿宋" w:hAnsi="仿宋" w:cs="仿宋" w:hint="eastAsia"/>
            <w:lang w:eastAsia="zh-CN"/>
          </w:rPr>
          <w:t>六、CNG加气站设备项目可持续发展</w:t>
        </w:r>
        <w:r>
          <w:tab/>
        </w:r>
        <w:r>
          <w:fldChar w:fldCharType="begin"/>
        </w:r>
        <w:r>
          <w:instrText xml:space="preserve"> PAGEREF _Toc15251 \h </w:instrText>
        </w:r>
        <w:r>
          <w:fldChar w:fldCharType="separate"/>
        </w:r>
        <w:r>
          <w:t>19</w:t>
        </w:r>
        <w:r>
          <w:fldChar w:fldCharType="end"/>
        </w:r>
      </w:hyperlink>
    </w:p>
    <w:p>
      <w:pPr>
        <w:pStyle w:val="TOC2"/>
        <w:tabs>
          <w:tab w:val="right" w:leader="dot" w:pos="8306"/>
        </w:tabs>
      </w:pPr>
      <w:hyperlink w:anchor="_Toc21403" w:history="1">
        <w:r>
          <w:rPr>
            <w:rFonts w:ascii="仿宋" w:eastAsia="仿宋" w:hAnsi="仿宋" w:cs="仿宋" w:hint="eastAsia"/>
            <w:lang w:eastAsia="zh-CN"/>
          </w:rPr>
          <w:t>(一)、可持续战略与实践</w:t>
        </w:r>
        <w:r>
          <w:tab/>
        </w:r>
        <w:r>
          <w:fldChar w:fldCharType="begin"/>
        </w:r>
        <w:r>
          <w:instrText xml:space="preserve"> PAGEREF _Toc21403 \h </w:instrText>
        </w:r>
        <w:r>
          <w:fldChar w:fldCharType="separate"/>
        </w:r>
        <w:r>
          <w:t>19</w:t>
        </w:r>
        <w:r>
          <w:fldChar w:fldCharType="end"/>
        </w:r>
      </w:hyperlink>
    </w:p>
    <w:p>
      <w:pPr>
        <w:pStyle w:val="TOC2"/>
        <w:tabs>
          <w:tab w:val="right" w:leader="dot" w:pos="8306"/>
        </w:tabs>
      </w:pPr>
      <w:hyperlink w:anchor="_Toc19422" w:history="1">
        <w:r>
          <w:rPr>
            <w:rFonts w:ascii="仿宋" w:eastAsia="仿宋" w:hAnsi="仿宋" w:cs="仿宋" w:hint="eastAsia"/>
            <w:lang w:eastAsia="zh-CN"/>
          </w:rPr>
          <w:t>(二)、环保与社会责任</w:t>
        </w:r>
        <w:r>
          <w:tab/>
        </w:r>
        <w:r>
          <w:fldChar w:fldCharType="begin"/>
        </w:r>
        <w:r>
          <w:instrText xml:space="preserve"> PAGEREF _Toc19422 \h </w:instrText>
        </w:r>
        <w:r>
          <w:fldChar w:fldCharType="separate"/>
        </w:r>
        <w:r>
          <w:t>19</w:t>
        </w:r>
        <w:r>
          <w:fldChar w:fldCharType="end"/>
        </w:r>
      </w:hyperlink>
    </w:p>
    <w:p>
      <w:pPr>
        <w:pStyle w:val="TOC1"/>
        <w:tabs>
          <w:tab w:val="right" w:leader="dot" w:pos="8306"/>
        </w:tabs>
      </w:pPr>
      <w:hyperlink w:anchor="_Toc8623" w:history="1">
        <w:r>
          <w:rPr>
            <w:rFonts w:ascii="仿宋" w:eastAsia="仿宋" w:hAnsi="仿宋" w:cs="仿宋" w:hint="eastAsia"/>
            <w:lang w:eastAsia="zh-CN"/>
          </w:rPr>
          <w:t>七、CNG加气站设备项目人力资源培养与发展</w:t>
        </w:r>
        <w:r>
          <w:tab/>
        </w:r>
        <w:r>
          <w:fldChar w:fldCharType="begin"/>
        </w:r>
        <w:r>
          <w:instrText xml:space="preserve"> PAGEREF _Toc8623 \h </w:instrText>
        </w:r>
        <w:r>
          <w:fldChar w:fldCharType="separate"/>
        </w:r>
        <w:r>
          <w:t>20</w:t>
        </w:r>
        <w:r>
          <w:fldChar w:fldCharType="end"/>
        </w:r>
      </w:hyperlink>
    </w:p>
    <w:p>
      <w:pPr>
        <w:pStyle w:val="TOC2"/>
        <w:tabs>
          <w:tab w:val="right" w:leader="dot" w:pos="8306"/>
        </w:tabs>
      </w:pPr>
      <w:hyperlink w:anchor="_Toc9563" w:history="1">
        <w:r>
          <w:rPr>
            <w:rFonts w:ascii="仿宋" w:eastAsia="仿宋" w:hAnsi="仿宋" w:cs="仿宋" w:hint="eastAsia"/>
            <w:lang w:eastAsia="zh-CN"/>
          </w:rPr>
          <w:t>(一)、人才需求与规划</w:t>
        </w:r>
        <w:r>
          <w:tab/>
        </w:r>
        <w:r>
          <w:fldChar w:fldCharType="begin"/>
        </w:r>
        <w:r>
          <w:instrText xml:space="preserve"> PAGEREF _Toc9563 \h </w:instrText>
        </w:r>
        <w:r>
          <w:fldChar w:fldCharType="separate"/>
        </w:r>
        <w:r>
          <w:t>20</w:t>
        </w:r>
        <w:r>
          <w:fldChar w:fldCharType="end"/>
        </w:r>
      </w:hyperlink>
    </w:p>
    <w:p>
      <w:pPr>
        <w:pStyle w:val="TOC2"/>
        <w:tabs>
          <w:tab w:val="right" w:leader="dot" w:pos="8306"/>
        </w:tabs>
      </w:pPr>
      <w:hyperlink w:anchor="_Toc2096" w:history="1">
        <w:r>
          <w:rPr>
            <w:rFonts w:ascii="仿宋" w:eastAsia="仿宋" w:hAnsi="仿宋" w:cs="仿宋" w:hint="eastAsia"/>
            <w:lang w:eastAsia="zh-CN"/>
          </w:rPr>
          <w:t>(二)、培训与发展计划</w:t>
        </w:r>
        <w:r>
          <w:tab/>
        </w:r>
        <w:r>
          <w:fldChar w:fldCharType="begin"/>
        </w:r>
        <w:r>
          <w:instrText xml:space="preserve"> PAGEREF _Toc2096 \h </w:instrText>
        </w:r>
        <w:r>
          <w:fldChar w:fldCharType="separate"/>
        </w:r>
        <w:r>
          <w:t>21</w:t>
        </w:r>
        <w:r>
          <w:fldChar w:fldCharType="end"/>
        </w:r>
      </w:hyperlink>
    </w:p>
    <w:p>
      <w:pPr>
        <w:pStyle w:val="TOC1"/>
        <w:tabs>
          <w:tab w:val="right" w:leader="dot" w:pos="8306"/>
        </w:tabs>
      </w:pPr>
      <w:hyperlink w:anchor="_Toc24219" w:history="1">
        <w:r>
          <w:rPr>
            <w:rFonts w:ascii="仿宋" w:eastAsia="仿宋" w:hAnsi="仿宋" w:cs="仿宋" w:hint="eastAsia"/>
            <w:lang w:eastAsia="zh-CN"/>
          </w:rPr>
          <w:t>八、生产安全保护</w:t>
        </w:r>
        <w:r>
          <w:tab/>
        </w:r>
        <w:r>
          <w:fldChar w:fldCharType="begin"/>
        </w:r>
        <w:r>
          <w:instrText xml:space="preserve"> PAGEREF _Toc24219 \h </w:instrText>
        </w:r>
        <w:r>
          <w:fldChar w:fldCharType="separate"/>
        </w:r>
        <w:r>
          <w:t>22</w:t>
        </w:r>
        <w:r>
          <w:fldChar w:fldCharType="end"/>
        </w:r>
      </w:hyperlink>
    </w:p>
    <w:p>
      <w:pPr>
        <w:pStyle w:val="TOC2"/>
        <w:tabs>
          <w:tab w:val="right" w:leader="dot" w:pos="8306"/>
        </w:tabs>
      </w:pPr>
      <w:hyperlink w:anchor="_Toc17740" w:history="1">
        <w:r>
          <w:rPr>
            <w:rFonts w:ascii="仿宋" w:eastAsia="仿宋" w:hAnsi="仿宋" w:cs="仿宋" w:hint="eastAsia"/>
            <w:lang w:eastAsia="zh-CN"/>
          </w:rPr>
          <w:t>(一)、消防安全</w:t>
        </w:r>
        <w:r>
          <w:tab/>
        </w:r>
        <w:r>
          <w:fldChar w:fldCharType="begin"/>
        </w:r>
        <w:r>
          <w:instrText xml:space="preserve"> PAGEREF _Toc17740 \h </w:instrText>
        </w:r>
        <w:r>
          <w:fldChar w:fldCharType="separate"/>
        </w:r>
        <w:r>
          <w:t>22</w:t>
        </w:r>
        <w:r>
          <w:fldChar w:fldCharType="end"/>
        </w:r>
      </w:hyperlink>
    </w:p>
    <w:p>
      <w:pPr>
        <w:pStyle w:val="TOC2"/>
        <w:tabs>
          <w:tab w:val="right" w:leader="dot" w:pos="8306"/>
        </w:tabs>
      </w:pPr>
      <w:hyperlink w:anchor="_Toc24401" w:history="1">
        <w:r>
          <w:rPr>
            <w:rFonts w:ascii="仿宋" w:eastAsia="仿宋" w:hAnsi="仿宋" w:cs="仿宋" w:hint="eastAsia"/>
            <w:lang w:eastAsia="zh-CN"/>
          </w:rPr>
          <w:t>(二)、防火防爆总图布置措施</w:t>
        </w:r>
        <w:r>
          <w:tab/>
        </w:r>
        <w:r>
          <w:fldChar w:fldCharType="begin"/>
        </w:r>
        <w:r>
          <w:instrText xml:space="preserve"> PAGEREF _Toc24401 \h </w:instrText>
        </w:r>
        <w:r>
          <w:fldChar w:fldCharType="separate"/>
        </w:r>
        <w:r>
          <w:t>23</w:t>
        </w:r>
        <w:r>
          <w:fldChar w:fldCharType="end"/>
        </w:r>
      </w:hyperlink>
    </w:p>
    <w:p>
      <w:pPr>
        <w:pStyle w:val="TOC2"/>
        <w:tabs>
          <w:tab w:val="right" w:leader="dot" w:pos="8306"/>
        </w:tabs>
      </w:pPr>
      <w:hyperlink w:anchor="_Toc17189" w:history="1">
        <w:r>
          <w:rPr>
            <w:rFonts w:ascii="仿宋" w:eastAsia="仿宋" w:hAnsi="仿宋" w:cs="仿宋" w:hint="eastAsia"/>
            <w:lang w:eastAsia="zh-CN"/>
          </w:rPr>
          <w:t>(三)、自然灾害防范措施</w:t>
        </w:r>
        <w:r>
          <w:tab/>
        </w:r>
        <w:r>
          <w:fldChar w:fldCharType="begin"/>
        </w:r>
        <w:r>
          <w:instrText xml:space="preserve"> PAGEREF _Toc17189 \h </w:instrText>
        </w:r>
        <w:r>
          <w:fldChar w:fldCharType="separate"/>
        </w:r>
        <w:r>
          <w:t>24</w:t>
        </w:r>
        <w:r>
          <w:fldChar w:fldCharType="end"/>
        </w:r>
      </w:hyperlink>
    </w:p>
    <w:p>
      <w:pPr>
        <w:pStyle w:val="TOC2"/>
        <w:tabs>
          <w:tab w:val="right" w:leader="dot" w:pos="8306"/>
        </w:tabs>
      </w:pPr>
      <w:hyperlink w:anchor="_Toc28014" w:history="1">
        <w:r>
          <w:rPr>
            <w:rFonts w:ascii="仿宋" w:eastAsia="仿宋" w:hAnsi="仿宋" w:cs="仿宋" w:hint="eastAsia"/>
            <w:lang w:eastAsia="zh-CN"/>
          </w:rPr>
          <w:t>(四)、安全色及安全标志使用要求</w:t>
        </w:r>
        <w:r>
          <w:tab/>
        </w:r>
        <w:r>
          <w:fldChar w:fldCharType="begin"/>
        </w:r>
        <w:r>
          <w:instrText xml:space="preserve"> PAGEREF _Toc28014 \h </w:instrText>
        </w:r>
        <w:r>
          <w:fldChar w:fldCharType="separate"/>
        </w:r>
        <w:r>
          <w:t>25</w:t>
        </w:r>
        <w:r>
          <w:fldChar w:fldCharType="end"/>
        </w:r>
      </w:hyperlink>
    </w:p>
    <w:p>
      <w:pPr>
        <w:pStyle w:val="TOC2"/>
        <w:tabs>
          <w:tab w:val="right" w:leader="dot" w:pos="8306"/>
        </w:tabs>
      </w:pPr>
      <w:hyperlink w:anchor="_Toc27383" w:history="1">
        <w:r>
          <w:rPr>
            <w:rFonts w:ascii="仿宋" w:eastAsia="仿宋" w:hAnsi="仿宋" w:cs="仿宋" w:hint="eastAsia"/>
            <w:lang w:eastAsia="zh-CN"/>
          </w:rPr>
          <w:t>(五)、防尘防毒措施</w:t>
        </w:r>
        <w:r>
          <w:tab/>
        </w:r>
        <w:r>
          <w:fldChar w:fldCharType="begin"/>
        </w:r>
        <w:r>
          <w:instrText xml:space="preserve"> PAGEREF _Toc27383 \h </w:instrText>
        </w:r>
        <w:r>
          <w:fldChar w:fldCharType="separate"/>
        </w:r>
        <w:r>
          <w:t>26</w:t>
        </w:r>
        <w:r>
          <w:fldChar w:fldCharType="end"/>
        </w:r>
      </w:hyperlink>
    </w:p>
    <w:p>
      <w:pPr>
        <w:pStyle w:val="TOC2"/>
        <w:tabs>
          <w:tab w:val="right" w:leader="dot" w:pos="8306"/>
        </w:tabs>
      </w:pPr>
      <w:hyperlink w:anchor="_Toc17438" w:history="1">
        <w:r>
          <w:rPr>
            <w:rFonts w:ascii="仿宋" w:eastAsia="仿宋" w:hAnsi="仿宋" w:cs="仿宋" w:hint="eastAsia"/>
            <w:lang w:eastAsia="zh-CN"/>
          </w:rPr>
          <w:t>(六)、防静电、触电防护及防雷措施</w:t>
        </w:r>
        <w:r>
          <w:tab/>
        </w:r>
        <w:r>
          <w:fldChar w:fldCharType="begin"/>
        </w:r>
        <w:r>
          <w:instrText xml:space="preserve"> PAGEREF _Toc17438 \h </w:instrText>
        </w:r>
        <w:r>
          <w:fldChar w:fldCharType="separate"/>
        </w:r>
        <w:r>
          <w:t>27</w:t>
        </w:r>
        <w:r>
          <w:fldChar w:fldCharType="end"/>
        </w:r>
      </w:hyperlink>
    </w:p>
    <w:p>
      <w:pPr>
        <w:pStyle w:val="TOC2"/>
        <w:tabs>
          <w:tab w:val="right" w:leader="dot" w:pos="8306"/>
        </w:tabs>
      </w:pPr>
      <w:hyperlink w:anchor="_Toc11925" w:history="1">
        <w:r>
          <w:rPr>
            <w:rFonts w:ascii="仿宋" w:eastAsia="仿宋" w:hAnsi="仿宋" w:cs="仿宋" w:hint="eastAsia"/>
            <w:lang w:eastAsia="zh-CN"/>
          </w:rPr>
          <w:t>(七)、机械设备安全保障措施</w:t>
        </w:r>
        <w:r>
          <w:tab/>
        </w:r>
        <w:r>
          <w:fldChar w:fldCharType="begin"/>
        </w:r>
        <w:r>
          <w:instrText xml:space="preserve"> PAGEREF _Toc11925 \h </w:instrText>
        </w:r>
        <w:r>
          <w:fldChar w:fldCharType="separate"/>
        </w:r>
        <w:r>
          <w:t>28</w:t>
        </w:r>
        <w:r>
          <w:fldChar w:fldCharType="end"/>
        </w:r>
      </w:hyperlink>
    </w:p>
    <w:p>
      <w:pPr>
        <w:pStyle w:val="TOC1"/>
        <w:tabs>
          <w:tab w:val="right" w:leader="dot" w:pos="8306"/>
        </w:tabs>
      </w:pPr>
      <w:hyperlink w:anchor="_Toc3035" w:history="1">
        <w:r>
          <w:rPr>
            <w:rFonts w:ascii="仿宋" w:eastAsia="仿宋" w:hAnsi="仿宋" w:cs="仿宋" w:hint="eastAsia"/>
            <w:lang w:eastAsia="zh-CN"/>
          </w:rPr>
          <w:t>九、CNG加气站设备项目风险管理</w:t>
        </w:r>
        <w:r>
          <w:tab/>
        </w:r>
        <w:r>
          <w:fldChar w:fldCharType="begin"/>
        </w:r>
        <w:r>
          <w:instrText xml:space="preserve"> PAGEREF _Toc3035 \h </w:instrText>
        </w:r>
        <w:r>
          <w:fldChar w:fldCharType="separate"/>
        </w:r>
        <w:r>
          <w:t>30</w:t>
        </w:r>
        <w:r>
          <w:fldChar w:fldCharType="end"/>
        </w:r>
      </w:hyperlink>
    </w:p>
    <w:p>
      <w:pPr>
        <w:pStyle w:val="TOC2"/>
        <w:tabs>
          <w:tab w:val="right" w:leader="dot" w:pos="8306"/>
        </w:tabs>
      </w:pPr>
      <w:hyperlink w:anchor="_Toc25276" w:history="1">
        <w:r>
          <w:rPr>
            <w:rFonts w:ascii="仿宋" w:eastAsia="仿宋" w:hAnsi="仿宋" w:cs="仿宋" w:hint="eastAsia"/>
            <w:lang w:eastAsia="zh-CN"/>
          </w:rPr>
          <w:t>(一)、风险识别与评估</w:t>
        </w:r>
        <w:r>
          <w:tab/>
        </w:r>
        <w:r>
          <w:fldChar w:fldCharType="begin"/>
        </w:r>
        <w:r>
          <w:instrText xml:space="preserve"> PAGEREF _Toc25276 \h </w:instrText>
        </w:r>
        <w:r>
          <w:fldChar w:fldCharType="separate"/>
        </w:r>
        <w:r>
          <w:t>30</w:t>
        </w:r>
        <w:r>
          <w:fldChar w:fldCharType="end"/>
        </w:r>
      </w:hyperlink>
    </w:p>
    <w:p>
      <w:pPr>
        <w:pStyle w:val="TOC2"/>
        <w:tabs>
          <w:tab w:val="right" w:leader="dot" w:pos="8306"/>
        </w:tabs>
      </w:pPr>
      <w:hyperlink w:anchor="_Toc1006" w:history="1">
        <w:r>
          <w:rPr>
            <w:rFonts w:ascii="仿宋" w:eastAsia="仿宋" w:hAnsi="仿宋" w:cs="仿宋" w:hint="eastAsia"/>
            <w:lang w:eastAsia="zh-CN"/>
          </w:rPr>
          <w:t>(二)、风险应对策略</w:t>
        </w:r>
        <w:r>
          <w:tab/>
        </w:r>
        <w:r>
          <w:fldChar w:fldCharType="begin"/>
        </w:r>
        <w:r>
          <w:instrText xml:space="preserve"> PAGEREF _Toc1006 \h </w:instrText>
        </w:r>
        <w:r>
          <w:fldChar w:fldCharType="separate"/>
        </w:r>
        <w:r>
          <w:t>31</w:t>
        </w:r>
        <w:r>
          <w:fldChar w:fldCharType="end"/>
        </w:r>
      </w:hyperlink>
    </w:p>
    <w:p>
      <w:pPr>
        <w:pStyle w:val="TOC2"/>
        <w:tabs>
          <w:tab w:val="right" w:leader="dot" w:pos="8306"/>
        </w:tabs>
      </w:pPr>
      <w:hyperlink w:anchor="_Toc6410" w:history="1">
        <w:r>
          <w:rPr>
            <w:rFonts w:ascii="仿宋" w:eastAsia="仿宋" w:hAnsi="仿宋" w:cs="仿宋" w:hint="eastAsia"/>
            <w:lang w:eastAsia="zh-CN"/>
          </w:rPr>
          <w:t>(三)、风险监控与控制</w:t>
        </w:r>
        <w:r>
          <w:tab/>
        </w:r>
        <w:r>
          <w:fldChar w:fldCharType="begin"/>
        </w:r>
        <w:r>
          <w:instrText xml:space="preserve"> PAGEREF _Toc6410 \h </w:instrText>
        </w:r>
        <w:r>
          <w:fldChar w:fldCharType="separate"/>
        </w:r>
        <w:r>
          <w:t>33</w:t>
        </w:r>
        <w:r>
          <w:fldChar w:fldCharType="end"/>
        </w:r>
      </w:hyperlink>
    </w:p>
    <w:p>
      <w:pPr>
        <w:pStyle w:val="TOC1"/>
        <w:tabs>
          <w:tab w:val="right" w:leader="dot" w:pos="8306"/>
        </w:tabs>
      </w:pPr>
      <w:hyperlink w:anchor="_Toc28945" w:history="1">
        <w:r>
          <w:rPr>
            <w:rFonts w:ascii="仿宋" w:eastAsia="仿宋" w:hAnsi="仿宋" w:cs="仿宋" w:hint="eastAsia"/>
            <w:lang w:eastAsia="zh-CN"/>
          </w:rPr>
          <w:t>十、CNG加气站设备项目经营效益</w:t>
        </w:r>
        <w:r>
          <w:tab/>
        </w:r>
        <w:r>
          <w:fldChar w:fldCharType="begin"/>
        </w:r>
        <w:r>
          <w:instrText xml:space="preserve"> PAGEREF _Toc28945 \h </w:instrText>
        </w:r>
        <w:r>
          <w:fldChar w:fldCharType="separate"/>
        </w:r>
        <w:r>
          <w:t>34</w:t>
        </w:r>
        <w:r>
          <w:fldChar w:fldCharType="end"/>
        </w:r>
      </w:hyperlink>
    </w:p>
    <w:p>
      <w:pPr>
        <w:pStyle w:val="TOC2"/>
        <w:tabs>
          <w:tab w:val="right" w:leader="dot" w:pos="8306"/>
        </w:tabs>
      </w:pPr>
      <w:hyperlink w:anchor="_Toc24217" w:history="1">
        <w:r>
          <w:rPr>
            <w:rFonts w:ascii="仿宋" w:eastAsia="仿宋" w:hAnsi="仿宋" w:cs="仿宋" w:hint="eastAsia"/>
            <w:lang w:eastAsia="zh-CN"/>
          </w:rPr>
          <w:t>(一)、经济评价财务测算</w:t>
        </w:r>
        <w:r>
          <w:tab/>
        </w:r>
        <w:r>
          <w:fldChar w:fldCharType="begin"/>
        </w:r>
        <w:r>
          <w:instrText xml:space="preserve"> PAGEREF _Toc24217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18" w:history="1">
        <w:r>
          <w:rPr>
            <w:rFonts w:ascii="仿宋" w:eastAsia="仿宋" w:hAnsi="仿宋" w:cs="仿宋" w:hint="eastAsia"/>
            <w:lang w:eastAsia="zh-CN"/>
          </w:rPr>
          <w:t>(二)、CNG加气站设备项目盈利能力分析</w:t>
        </w:r>
        <w:r>
          <w:tab/>
        </w:r>
        <w:r>
          <w:fldChar w:fldCharType="begin"/>
        </w:r>
        <w:r>
          <w:instrText xml:space="preserve"> PAGEREF _Toc16918 \h </w:instrText>
        </w:r>
        <w:r>
          <w:fldChar w:fldCharType="separate"/>
        </w:r>
        <w:r>
          <w:t>35</w:t>
        </w:r>
        <w:r>
          <w:fldChar w:fldCharType="end"/>
        </w:r>
      </w:hyperlink>
    </w:p>
    <w:p>
      <w:pPr>
        <w:pStyle w:val="TOC1"/>
        <w:tabs>
          <w:tab w:val="right" w:leader="dot" w:pos="8306"/>
        </w:tabs>
      </w:pPr>
      <w:hyperlink w:anchor="_Toc11411" w:history="1">
        <w:r>
          <w:rPr>
            <w:rFonts w:ascii="仿宋" w:eastAsia="仿宋" w:hAnsi="仿宋" w:cs="仿宋" w:hint="eastAsia"/>
            <w:lang w:eastAsia="zh-CN"/>
          </w:rPr>
          <w:t>十一、CNG加气站设备项目计划安排</w:t>
        </w:r>
        <w:r>
          <w:tab/>
        </w:r>
        <w:r>
          <w:fldChar w:fldCharType="begin"/>
        </w:r>
        <w:r>
          <w:instrText xml:space="preserve"> PAGEREF _Toc11411 \h </w:instrText>
        </w:r>
        <w:r>
          <w:fldChar w:fldCharType="separate"/>
        </w:r>
        <w:r>
          <w:t>36</w:t>
        </w:r>
        <w:r>
          <w:fldChar w:fldCharType="end"/>
        </w:r>
      </w:hyperlink>
    </w:p>
    <w:p>
      <w:pPr>
        <w:pStyle w:val="TOC2"/>
        <w:tabs>
          <w:tab w:val="right" w:leader="dot" w:pos="8306"/>
        </w:tabs>
      </w:pPr>
      <w:hyperlink w:anchor="_Toc8885" w:history="1">
        <w:r>
          <w:rPr>
            <w:rFonts w:ascii="仿宋" w:eastAsia="仿宋" w:hAnsi="仿宋" w:cs="仿宋" w:hint="eastAsia"/>
            <w:lang w:eastAsia="zh-CN"/>
          </w:rPr>
          <w:t>(一)、建设周期</w:t>
        </w:r>
        <w:r>
          <w:tab/>
        </w:r>
        <w:r>
          <w:fldChar w:fldCharType="begin"/>
        </w:r>
        <w:r>
          <w:instrText xml:space="preserve"> PAGEREF _Toc8885 \h </w:instrText>
        </w:r>
        <w:r>
          <w:fldChar w:fldCharType="separate"/>
        </w:r>
        <w:r>
          <w:t>36</w:t>
        </w:r>
        <w:r>
          <w:fldChar w:fldCharType="end"/>
        </w:r>
      </w:hyperlink>
    </w:p>
    <w:p>
      <w:pPr>
        <w:pStyle w:val="TOC2"/>
        <w:tabs>
          <w:tab w:val="right" w:leader="dot" w:pos="8306"/>
        </w:tabs>
      </w:pPr>
      <w:hyperlink w:anchor="_Toc563" w:history="1">
        <w:r>
          <w:rPr>
            <w:rFonts w:ascii="仿宋" w:eastAsia="仿宋" w:hAnsi="仿宋" w:cs="仿宋" w:hint="eastAsia"/>
            <w:lang w:eastAsia="zh-CN"/>
          </w:rPr>
          <w:t>(二)、建设进度</w:t>
        </w:r>
        <w:r>
          <w:tab/>
        </w:r>
        <w:r>
          <w:fldChar w:fldCharType="begin"/>
        </w:r>
        <w:r>
          <w:instrText xml:space="preserve"> PAGEREF _Toc563 \h </w:instrText>
        </w:r>
        <w:r>
          <w:fldChar w:fldCharType="separate"/>
        </w:r>
        <w:r>
          <w:t>37</w:t>
        </w:r>
        <w:r>
          <w:fldChar w:fldCharType="end"/>
        </w:r>
      </w:hyperlink>
    </w:p>
    <w:p>
      <w:pPr>
        <w:pStyle w:val="TOC2"/>
        <w:tabs>
          <w:tab w:val="right" w:leader="dot" w:pos="8306"/>
        </w:tabs>
      </w:pPr>
      <w:hyperlink w:anchor="_Toc13817" w:history="1">
        <w:r>
          <w:rPr>
            <w:rFonts w:ascii="仿宋" w:eastAsia="仿宋" w:hAnsi="仿宋" w:cs="仿宋" w:hint="eastAsia"/>
            <w:lang w:eastAsia="zh-CN"/>
          </w:rPr>
          <w:t>(三)、进度安排注意事项</w:t>
        </w:r>
        <w:r>
          <w:tab/>
        </w:r>
        <w:r>
          <w:fldChar w:fldCharType="begin"/>
        </w:r>
        <w:r>
          <w:instrText xml:space="preserve"> PAGEREF _Toc13817 \h </w:instrText>
        </w:r>
        <w:r>
          <w:fldChar w:fldCharType="separate"/>
        </w:r>
        <w:r>
          <w:t>38</w:t>
        </w:r>
        <w:r>
          <w:fldChar w:fldCharType="end"/>
        </w:r>
      </w:hyperlink>
    </w:p>
    <w:p>
      <w:pPr>
        <w:pStyle w:val="TOC2"/>
        <w:tabs>
          <w:tab w:val="right" w:leader="dot" w:pos="8306"/>
        </w:tabs>
      </w:pPr>
      <w:hyperlink w:anchor="_Toc7190" w:history="1">
        <w:r>
          <w:rPr>
            <w:rFonts w:ascii="仿宋" w:eastAsia="仿宋" w:hAnsi="仿宋" w:cs="仿宋" w:hint="eastAsia"/>
            <w:lang w:eastAsia="zh-CN"/>
          </w:rPr>
          <w:t>(四)、人力资源配置</w:t>
        </w:r>
        <w:r>
          <w:tab/>
        </w:r>
        <w:r>
          <w:fldChar w:fldCharType="begin"/>
        </w:r>
        <w:r>
          <w:instrText xml:space="preserve"> PAGEREF _Toc7190 \h </w:instrText>
        </w:r>
        <w:r>
          <w:fldChar w:fldCharType="separate"/>
        </w:r>
        <w:r>
          <w:t>39</w:t>
        </w:r>
        <w:r>
          <w:fldChar w:fldCharType="end"/>
        </w:r>
      </w:hyperlink>
    </w:p>
    <w:p>
      <w:pPr>
        <w:pStyle w:val="TOC1"/>
        <w:tabs>
          <w:tab w:val="right" w:leader="dot" w:pos="8306"/>
        </w:tabs>
      </w:pPr>
      <w:hyperlink w:anchor="_Toc15585" w:history="1">
        <w:r>
          <w:rPr>
            <w:rFonts w:ascii="仿宋" w:eastAsia="仿宋" w:hAnsi="仿宋" w:cs="仿宋" w:hint="eastAsia"/>
            <w:lang w:eastAsia="zh-CN"/>
          </w:rPr>
          <w:t>十二、CNG加气站设备项目技术管理</w:t>
        </w:r>
        <w:r>
          <w:tab/>
        </w:r>
        <w:r>
          <w:fldChar w:fldCharType="begin"/>
        </w:r>
        <w:r>
          <w:instrText xml:space="preserve"> PAGEREF _Toc15585 \h </w:instrText>
        </w:r>
        <w:r>
          <w:fldChar w:fldCharType="separate"/>
        </w:r>
        <w:r>
          <w:t>40</w:t>
        </w:r>
        <w:r>
          <w:fldChar w:fldCharType="end"/>
        </w:r>
      </w:hyperlink>
    </w:p>
    <w:p>
      <w:pPr>
        <w:pStyle w:val="TOC2"/>
        <w:tabs>
          <w:tab w:val="right" w:leader="dot" w:pos="8306"/>
        </w:tabs>
      </w:pPr>
      <w:hyperlink w:anchor="_Toc6856" w:history="1">
        <w:r>
          <w:rPr>
            <w:rFonts w:ascii="仿宋" w:eastAsia="仿宋" w:hAnsi="仿宋" w:cs="仿宋" w:hint="eastAsia"/>
            <w:lang w:eastAsia="zh-CN"/>
          </w:rPr>
          <w:t>(一)、技术方案选用方向</w:t>
        </w:r>
        <w:r>
          <w:tab/>
        </w:r>
        <w:r>
          <w:fldChar w:fldCharType="begin"/>
        </w:r>
        <w:r>
          <w:instrText xml:space="preserve"> PAGEREF _Toc6856 \h </w:instrText>
        </w:r>
        <w:r>
          <w:fldChar w:fldCharType="separate"/>
        </w:r>
        <w:r>
          <w:t>40</w:t>
        </w:r>
        <w:r>
          <w:fldChar w:fldCharType="end"/>
        </w:r>
      </w:hyperlink>
    </w:p>
    <w:p>
      <w:pPr>
        <w:pStyle w:val="TOC2"/>
        <w:tabs>
          <w:tab w:val="right" w:leader="dot" w:pos="8306"/>
        </w:tabs>
      </w:pPr>
      <w:hyperlink w:anchor="_Toc21292" w:history="1">
        <w:r>
          <w:rPr>
            <w:rFonts w:ascii="仿宋" w:eastAsia="仿宋" w:hAnsi="仿宋" w:cs="仿宋" w:hint="eastAsia"/>
            <w:lang w:eastAsia="zh-CN"/>
          </w:rPr>
          <w:t>(二)、工艺技术方案选用原则</w:t>
        </w:r>
        <w:r>
          <w:tab/>
        </w:r>
        <w:r>
          <w:fldChar w:fldCharType="begin"/>
        </w:r>
        <w:r>
          <w:instrText xml:space="preserve"> PAGEREF _Toc21292 \h </w:instrText>
        </w:r>
        <w:r>
          <w:fldChar w:fldCharType="separate"/>
        </w:r>
        <w:r>
          <w:t>42</w:t>
        </w:r>
        <w:r>
          <w:fldChar w:fldCharType="end"/>
        </w:r>
      </w:hyperlink>
    </w:p>
    <w:p>
      <w:pPr>
        <w:pStyle w:val="TOC2"/>
        <w:tabs>
          <w:tab w:val="right" w:leader="dot" w:pos="8306"/>
        </w:tabs>
      </w:pPr>
      <w:hyperlink w:anchor="_Toc15080" w:history="1">
        <w:r>
          <w:rPr>
            <w:rFonts w:ascii="仿宋" w:eastAsia="仿宋" w:hAnsi="仿宋" w:cs="仿宋" w:hint="eastAsia"/>
            <w:lang w:eastAsia="zh-CN"/>
          </w:rPr>
          <w:t>(三)、工艺技术方案要求</w:t>
        </w:r>
        <w:r>
          <w:tab/>
        </w:r>
        <w:r>
          <w:fldChar w:fldCharType="begin"/>
        </w:r>
        <w:r>
          <w:instrText xml:space="preserve"> PAGEREF _Toc15080 \h </w:instrText>
        </w:r>
        <w:r>
          <w:fldChar w:fldCharType="separate"/>
        </w:r>
        <w:r>
          <w:t>44</w:t>
        </w:r>
        <w:r>
          <w:fldChar w:fldCharType="end"/>
        </w:r>
      </w:hyperlink>
    </w:p>
    <w:p>
      <w:pPr>
        <w:pStyle w:val="TOC1"/>
        <w:tabs>
          <w:tab w:val="right" w:leader="dot" w:pos="8306"/>
        </w:tabs>
      </w:pPr>
      <w:hyperlink w:anchor="_Toc31597" w:history="1">
        <w:r>
          <w:rPr>
            <w:rFonts w:ascii="仿宋" w:eastAsia="仿宋" w:hAnsi="仿宋" w:cs="仿宋" w:hint="eastAsia"/>
            <w:lang w:eastAsia="zh-CN"/>
          </w:rPr>
          <w:t>十三、营销与推广策略</w:t>
        </w:r>
        <w:r>
          <w:tab/>
        </w:r>
        <w:r>
          <w:fldChar w:fldCharType="begin"/>
        </w:r>
        <w:r>
          <w:instrText xml:space="preserve"> PAGEREF _Toc31597 \h </w:instrText>
        </w:r>
        <w:r>
          <w:fldChar w:fldCharType="separate"/>
        </w:r>
        <w:r>
          <w:t>47</w:t>
        </w:r>
        <w:r>
          <w:fldChar w:fldCharType="end"/>
        </w:r>
      </w:hyperlink>
    </w:p>
    <w:p>
      <w:pPr>
        <w:pStyle w:val="TOC2"/>
        <w:tabs>
          <w:tab w:val="right" w:leader="dot" w:pos="8306"/>
        </w:tabs>
      </w:pPr>
      <w:hyperlink w:anchor="_Toc4965" w:history="1">
        <w:r>
          <w:rPr>
            <w:rFonts w:ascii="仿宋" w:eastAsia="仿宋" w:hAnsi="仿宋" w:cs="仿宋" w:hint="eastAsia"/>
            <w:lang w:eastAsia="zh-CN"/>
          </w:rPr>
          <w:t>(一)、产品/服务定位与特点</w:t>
        </w:r>
        <w:r>
          <w:tab/>
        </w:r>
        <w:r>
          <w:fldChar w:fldCharType="begin"/>
        </w:r>
        <w:r>
          <w:instrText xml:space="preserve"> PAGEREF _Toc4965 \h </w:instrText>
        </w:r>
        <w:r>
          <w:fldChar w:fldCharType="separate"/>
        </w:r>
        <w:r>
          <w:t>47</w:t>
        </w:r>
        <w:r>
          <w:fldChar w:fldCharType="end"/>
        </w:r>
      </w:hyperlink>
    </w:p>
    <w:p>
      <w:pPr>
        <w:pStyle w:val="TOC2"/>
        <w:tabs>
          <w:tab w:val="right" w:leader="dot" w:pos="8306"/>
        </w:tabs>
      </w:pPr>
      <w:hyperlink w:anchor="_Toc15576" w:history="1">
        <w:r>
          <w:rPr>
            <w:rFonts w:ascii="仿宋" w:eastAsia="仿宋" w:hAnsi="仿宋" w:cs="仿宋" w:hint="eastAsia"/>
            <w:lang w:eastAsia="zh-CN"/>
          </w:rPr>
          <w:t>(二)、市场定位与竞争分析</w:t>
        </w:r>
        <w:r>
          <w:tab/>
        </w:r>
        <w:r>
          <w:fldChar w:fldCharType="begin"/>
        </w:r>
        <w:r>
          <w:instrText xml:space="preserve"> PAGEREF _Toc15576 \h </w:instrText>
        </w:r>
        <w:r>
          <w:fldChar w:fldCharType="separate"/>
        </w:r>
        <w:r>
          <w:t>48</w:t>
        </w:r>
        <w:r>
          <w:fldChar w:fldCharType="end"/>
        </w:r>
      </w:hyperlink>
    </w:p>
    <w:p>
      <w:pPr>
        <w:pStyle w:val="TOC2"/>
        <w:tabs>
          <w:tab w:val="right" w:leader="dot" w:pos="8306"/>
        </w:tabs>
      </w:pPr>
      <w:hyperlink w:anchor="_Toc12955" w:history="1">
        <w:r>
          <w:rPr>
            <w:rFonts w:ascii="仿宋" w:eastAsia="仿宋" w:hAnsi="仿宋" w:cs="仿宋" w:hint="eastAsia"/>
            <w:lang w:eastAsia="zh-CN"/>
          </w:rPr>
          <w:t>(三)、营销渠道与策略</w:t>
        </w:r>
        <w:r>
          <w:tab/>
        </w:r>
        <w:r>
          <w:fldChar w:fldCharType="begin"/>
        </w:r>
        <w:r>
          <w:instrText xml:space="preserve"> PAGEREF _Toc12955 \h </w:instrText>
        </w:r>
        <w:r>
          <w:fldChar w:fldCharType="separate"/>
        </w:r>
        <w:r>
          <w:t>49</w:t>
        </w:r>
        <w:r>
          <w:fldChar w:fldCharType="end"/>
        </w:r>
      </w:hyperlink>
    </w:p>
    <w:p>
      <w:pPr>
        <w:pStyle w:val="TOC2"/>
        <w:tabs>
          <w:tab w:val="right" w:leader="dot" w:pos="8306"/>
        </w:tabs>
      </w:pPr>
      <w:hyperlink w:anchor="_Toc26733" w:history="1">
        <w:r>
          <w:rPr>
            <w:rFonts w:ascii="仿宋" w:eastAsia="仿宋" w:hAnsi="仿宋" w:cs="仿宋" w:hint="eastAsia"/>
            <w:lang w:eastAsia="zh-CN"/>
          </w:rPr>
          <w:t>(四)、推广与宣传活动</w:t>
        </w:r>
        <w:r>
          <w:tab/>
        </w:r>
        <w:r>
          <w:fldChar w:fldCharType="begin"/>
        </w:r>
        <w:r>
          <w:instrText xml:space="preserve"> PAGEREF _Toc26733 \h </w:instrText>
        </w:r>
        <w:r>
          <w:fldChar w:fldCharType="separate"/>
        </w:r>
        <w:r>
          <w:t>50</w:t>
        </w:r>
        <w:r>
          <w:fldChar w:fldCharType="end"/>
        </w:r>
      </w:hyperlink>
    </w:p>
    <w:p>
      <w:pPr>
        <w:pStyle w:val="TOC1"/>
        <w:tabs>
          <w:tab w:val="right" w:leader="dot" w:pos="8306"/>
        </w:tabs>
      </w:pPr>
      <w:hyperlink w:anchor="_Toc31065" w:history="1">
        <w:r>
          <w:rPr>
            <w:rFonts w:ascii="仿宋" w:eastAsia="仿宋" w:hAnsi="仿宋" w:cs="仿宋" w:hint="eastAsia"/>
            <w:lang w:eastAsia="zh-CN"/>
          </w:rPr>
          <w:t>十四、供应链管理</w:t>
        </w:r>
        <w:r>
          <w:tab/>
        </w:r>
        <w:r>
          <w:fldChar w:fldCharType="begin"/>
        </w:r>
        <w:r>
          <w:instrText xml:space="preserve"> PAGEREF _Toc31065 \h </w:instrText>
        </w:r>
        <w:r>
          <w:fldChar w:fldCharType="separate"/>
        </w:r>
        <w:r>
          <w:t>56</w:t>
        </w:r>
        <w:r>
          <w:fldChar w:fldCharType="end"/>
        </w:r>
      </w:hyperlink>
    </w:p>
    <w:p>
      <w:pPr>
        <w:pStyle w:val="TOC2"/>
        <w:tabs>
          <w:tab w:val="right" w:leader="dot" w:pos="8306"/>
        </w:tabs>
      </w:pPr>
      <w:hyperlink w:anchor="_Toc2144" w:history="1">
        <w:r>
          <w:rPr>
            <w:rFonts w:ascii="仿宋" w:eastAsia="仿宋" w:hAnsi="仿宋" w:cs="仿宋" w:hint="eastAsia"/>
            <w:lang w:eastAsia="zh-CN"/>
          </w:rPr>
          <w:t>(一)、供应链战略规划</w:t>
        </w:r>
        <w:r>
          <w:tab/>
        </w:r>
        <w:r>
          <w:fldChar w:fldCharType="begin"/>
        </w:r>
        <w:r>
          <w:instrText xml:space="preserve"> PAGEREF _Toc2144 \h </w:instrText>
        </w:r>
        <w:r>
          <w:fldChar w:fldCharType="separate"/>
        </w:r>
        <w:r>
          <w:t>56</w:t>
        </w:r>
        <w:r>
          <w:fldChar w:fldCharType="end"/>
        </w:r>
      </w:hyperlink>
    </w:p>
    <w:p>
      <w:pPr>
        <w:pStyle w:val="TOC2"/>
        <w:tabs>
          <w:tab w:val="right" w:leader="dot" w:pos="8306"/>
        </w:tabs>
      </w:pPr>
      <w:hyperlink w:anchor="_Toc19223" w:history="1">
        <w:r>
          <w:rPr>
            <w:rFonts w:ascii="仿宋" w:eastAsia="仿宋" w:hAnsi="仿宋" w:cs="仿宋" w:hint="eastAsia"/>
            <w:lang w:eastAsia="zh-CN"/>
          </w:rPr>
          <w:t>(二)、供应商选择与合作</w:t>
        </w:r>
        <w:r>
          <w:tab/>
        </w:r>
        <w:r>
          <w:fldChar w:fldCharType="begin"/>
        </w:r>
        <w:r>
          <w:instrText xml:space="preserve"> PAGEREF _Toc19223 \h </w:instrText>
        </w:r>
        <w:r>
          <w:fldChar w:fldCharType="separate"/>
        </w:r>
        <w:r>
          <w:t>57</w:t>
        </w:r>
        <w:r>
          <w:fldChar w:fldCharType="end"/>
        </w:r>
      </w:hyperlink>
    </w:p>
    <w:p>
      <w:pPr>
        <w:pStyle w:val="TOC2"/>
        <w:tabs>
          <w:tab w:val="right" w:leader="dot" w:pos="8306"/>
        </w:tabs>
      </w:pPr>
      <w:hyperlink w:anchor="_Toc21498" w:history="1">
        <w:r>
          <w:rPr>
            <w:rFonts w:ascii="仿宋" w:eastAsia="仿宋" w:hAnsi="仿宋" w:cs="仿宋" w:hint="eastAsia"/>
            <w:lang w:eastAsia="zh-CN"/>
          </w:rPr>
          <w:t>(三)、物流与库存管理</w:t>
        </w:r>
        <w:r>
          <w:tab/>
        </w:r>
        <w:r>
          <w:fldChar w:fldCharType="begin"/>
        </w:r>
        <w:r>
          <w:instrText xml:space="preserve"> PAGEREF _Toc21498 \h </w:instrText>
        </w:r>
        <w:r>
          <w:fldChar w:fldCharType="separate"/>
        </w:r>
        <w:r>
          <w:t>58</w:t>
        </w:r>
        <w:r>
          <w:fldChar w:fldCharType="end"/>
        </w:r>
      </w:hyperlink>
    </w:p>
    <w:p>
      <w:pPr>
        <w:pStyle w:val="TOC1"/>
        <w:tabs>
          <w:tab w:val="right" w:leader="dot" w:pos="8306"/>
        </w:tabs>
      </w:pPr>
      <w:hyperlink w:anchor="_Toc9449" w:history="1">
        <w:r>
          <w:rPr>
            <w:rFonts w:ascii="仿宋" w:eastAsia="仿宋" w:hAnsi="仿宋" w:cs="仿宋" w:hint="eastAsia"/>
            <w:lang w:eastAsia="zh-CN"/>
          </w:rPr>
          <w:t>十五、质量管理体系</w:t>
        </w:r>
        <w:r>
          <w:tab/>
        </w:r>
        <w:r>
          <w:fldChar w:fldCharType="begin"/>
        </w:r>
        <w:r>
          <w:instrText xml:space="preserve"> PAGEREF _Toc9449 \h </w:instrText>
        </w:r>
        <w:r>
          <w:fldChar w:fldCharType="separate"/>
        </w:r>
        <w:r>
          <w:t>60</w:t>
        </w:r>
        <w:r>
          <w:fldChar w:fldCharType="end"/>
        </w:r>
      </w:hyperlink>
    </w:p>
    <w:p>
      <w:pPr>
        <w:pStyle w:val="TOC2"/>
        <w:tabs>
          <w:tab w:val="right" w:leader="dot" w:pos="8306"/>
        </w:tabs>
      </w:pPr>
      <w:hyperlink w:anchor="_Toc4932" w:history="1">
        <w:r>
          <w:rPr>
            <w:rFonts w:ascii="仿宋" w:eastAsia="仿宋" w:hAnsi="仿宋" w:cs="仿宋" w:hint="eastAsia"/>
            <w:lang w:eastAsia="zh-CN"/>
          </w:rPr>
          <w:t>(一)、质量目标与方针</w:t>
        </w:r>
        <w:r>
          <w:tab/>
        </w:r>
        <w:r>
          <w:fldChar w:fldCharType="begin"/>
        </w:r>
        <w:r>
          <w:instrText xml:space="preserve"> PAGEREF _Toc4932 \h </w:instrText>
        </w:r>
        <w:r>
          <w:fldChar w:fldCharType="separate"/>
        </w:r>
        <w:r>
          <w:t>60</w:t>
        </w:r>
        <w:r>
          <w:fldChar w:fldCharType="end"/>
        </w:r>
      </w:hyperlink>
    </w:p>
    <w:p>
      <w:pPr>
        <w:pStyle w:val="TOC2"/>
        <w:tabs>
          <w:tab w:val="right" w:leader="dot" w:pos="8306"/>
        </w:tabs>
      </w:pPr>
      <w:hyperlink w:anchor="_Toc30956" w:history="1">
        <w:r>
          <w:rPr>
            <w:rFonts w:ascii="仿宋" w:eastAsia="仿宋" w:hAnsi="仿宋" w:cs="仿宋" w:hint="eastAsia"/>
            <w:lang w:eastAsia="zh-CN"/>
          </w:rPr>
          <w:t>(二)、质量管理责任</w:t>
        </w:r>
        <w:r>
          <w:tab/>
        </w:r>
        <w:r>
          <w:fldChar w:fldCharType="begin"/>
        </w:r>
        <w:r>
          <w:instrText xml:space="preserve"> PAGEREF _Toc30956 \h </w:instrText>
        </w:r>
        <w:r>
          <w:fldChar w:fldCharType="separate"/>
        </w:r>
        <w:r>
          <w:t>61</w:t>
        </w:r>
        <w:r>
          <w:fldChar w:fldCharType="end"/>
        </w:r>
      </w:hyperlink>
    </w:p>
    <w:p>
      <w:pPr>
        <w:pStyle w:val="TOC2"/>
        <w:tabs>
          <w:tab w:val="right" w:leader="dot" w:pos="8306"/>
        </w:tabs>
      </w:pPr>
      <w:hyperlink w:anchor="_Toc31030" w:history="1">
        <w:r>
          <w:rPr>
            <w:rFonts w:ascii="仿宋" w:eastAsia="仿宋" w:hAnsi="仿宋" w:cs="仿宋" w:hint="eastAsia"/>
            <w:lang w:eastAsia="zh-CN"/>
          </w:rPr>
          <w:t>(三)、质量管理体系文件</w:t>
        </w:r>
        <w:r>
          <w:tab/>
        </w:r>
        <w:r>
          <w:fldChar w:fldCharType="begin"/>
        </w:r>
        <w:r>
          <w:instrText xml:space="preserve"> PAGEREF _Toc31030 \h </w:instrText>
        </w:r>
        <w:r>
          <w:fldChar w:fldCharType="separate"/>
        </w:r>
        <w:r>
          <w:t>62</w:t>
        </w:r>
        <w:r>
          <w:fldChar w:fldCharType="end"/>
        </w:r>
      </w:hyperlink>
    </w:p>
    <w:p>
      <w:pPr>
        <w:pStyle w:val="TOC2"/>
        <w:tabs>
          <w:tab w:val="right" w:leader="dot" w:pos="8306"/>
        </w:tabs>
      </w:pPr>
      <w:hyperlink w:anchor="_Toc23109" w:history="1">
        <w:r>
          <w:rPr>
            <w:rFonts w:ascii="仿宋" w:eastAsia="仿宋" w:hAnsi="仿宋" w:cs="仿宋" w:hint="eastAsia"/>
            <w:lang w:eastAsia="zh-CN"/>
          </w:rPr>
          <w:t>(四)、质量培训与教育</w:t>
        </w:r>
        <w:r>
          <w:tab/>
        </w:r>
        <w:r>
          <w:fldChar w:fldCharType="begin"/>
        </w:r>
        <w:r>
          <w:instrText xml:space="preserve"> PAGEREF _Toc23109 \h </w:instrText>
        </w:r>
        <w:r>
          <w:fldChar w:fldCharType="separate"/>
        </w:r>
        <w:r>
          <w:t>64</w:t>
        </w:r>
        <w:r>
          <w:fldChar w:fldCharType="end"/>
        </w:r>
      </w:hyperlink>
    </w:p>
    <w:p>
      <w:pPr>
        <w:pStyle w:val="TOC2"/>
        <w:tabs>
          <w:tab w:val="right" w:leader="dot" w:pos="8306"/>
        </w:tabs>
      </w:pPr>
      <w:hyperlink w:anchor="_Toc28742" w:history="1">
        <w:r>
          <w:rPr>
            <w:rFonts w:ascii="仿宋" w:eastAsia="仿宋" w:hAnsi="仿宋" w:cs="仿宋" w:hint="eastAsia"/>
            <w:lang w:eastAsia="zh-CN"/>
          </w:rPr>
          <w:t>(五)、质量审核与评价</w:t>
        </w:r>
        <w:r>
          <w:tab/>
        </w:r>
        <w:r>
          <w:fldChar w:fldCharType="begin"/>
        </w:r>
        <w:r>
          <w:instrText xml:space="preserve"> PAGEREF _Toc28742 \h </w:instrText>
        </w:r>
        <w:r>
          <w:fldChar w:fldCharType="separate"/>
        </w:r>
        <w:r>
          <w:t>66</w:t>
        </w:r>
        <w:r>
          <w:fldChar w:fldCharType="end"/>
        </w:r>
      </w:hyperlink>
    </w:p>
    <w:p>
      <w:pPr>
        <w:pStyle w:val="TOC2"/>
        <w:tabs>
          <w:tab w:val="right" w:leader="dot" w:pos="8306"/>
        </w:tabs>
      </w:pPr>
      <w:hyperlink w:anchor="_Toc9703" w:history="1">
        <w:r>
          <w:rPr>
            <w:rFonts w:ascii="仿宋" w:eastAsia="仿宋" w:hAnsi="仿宋" w:cs="仿宋" w:hint="eastAsia"/>
            <w:lang w:eastAsia="zh-CN"/>
          </w:rPr>
          <w:t>(六)、不符合与纠正措施</w:t>
        </w:r>
        <w:r>
          <w:tab/>
        </w:r>
        <w:r>
          <w:fldChar w:fldCharType="begin"/>
        </w:r>
        <w:r>
          <w:instrText xml:space="preserve"> PAGEREF _Toc9703 \h </w:instrText>
        </w:r>
        <w:r>
          <w:fldChar w:fldCharType="separate"/>
        </w:r>
        <w:r>
          <w:t>67</w:t>
        </w:r>
        <w:r>
          <w:fldChar w:fldCharType="end"/>
        </w:r>
      </w:hyperlink>
    </w:p>
    <w:p>
      <w:pPr>
        <w:pStyle w:val="TOC1"/>
        <w:tabs>
          <w:tab w:val="right" w:leader="dot" w:pos="8306"/>
        </w:tabs>
      </w:pPr>
      <w:hyperlink w:anchor="_Toc29834" w:history="1">
        <w:r>
          <w:rPr>
            <w:rFonts w:ascii="仿宋" w:eastAsia="仿宋" w:hAnsi="仿宋" w:cs="仿宋" w:hint="eastAsia"/>
            <w:lang w:eastAsia="zh-CN"/>
          </w:rPr>
          <w:t>十六、CNG加气站设备项目工程方案分析</w:t>
        </w:r>
        <w:r>
          <w:tab/>
        </w:r>
        <w:r>
          <w:fldChar w:fldCharType="begin"/>
        </w:r>
        <w:r>
          <w:instrText xml:space="preserve"> PAGEREF _Toc29834 \h </w:instrText>
        </w:r>
        <w:r>
          <w:fldChar w:fldCharType="separate"/>
        </w:r>
        <w:r>
          <w:t>68</w:t>
        </w:r>
        <w:r>
          <w:fldChar w:fldCharType="end"/>
        </w:r>
      </w:hyperlink>
    </w:p>
    <w:p>
      <w:pPr>
        <w:pStyle w:val="TOC2"/>
        <w:tabs>
          <w:tab w:val="right" w:leader="dot" w:pos="8306"/>
        </w:tabs>
      </w:pPr>
      <w:hyperlink w:anchor="_Toc30395" w:history="1">
        <w:r>
          <w:rPr>
            <w:rFonts w:ascii="仿宋" w:eastAsia="仿宋" w:hAnsi="仿宋" w:cs="仿宋" w:hint="eastAsia"/>
            <w:lang w:eastAsia="zh-CN"/>
          </w:rPr>
          <w:t>(一)、建筑工程设计原则</w:t>
        </w:r>
        <w:r>
          <w:tab/>
        </w:r>
        <w:r>
          <w:fldChar w:fldCharType="begin"/>
        </w:r>
        <w:r>
          <w:instrText xml:space="preserve"> PAGEREF _Toc30395 \h </w:instrText>
        </w:r>
        <w:r>
          <w:fldChar w:fldCharType="separate"/>
        </w:r>
        <w:r>
          <w:t>68</w:t>
        </w:r>
        <w:r>
          <w:fldChar w:fldCharType="end"/>
        </w:r>
      </w:hyperlink>
    </w:p>
    <w:p>
      <w:pPr>
        <w:pStyle w:val="TOC2"/>
        <w:tabs>
          <w:tab w:val="right" w:leader="dot" w:pos="8306"/>
        </w:tabs>
      </w:pPr>
      <w:hyperlink w:anchor="_Toc12235" w:history="1">
        <w:r>
          <w:rPr>
            <w:rFonts w:ascii="仿宋" w:eastAsia="仿宋" w:hAnsi="仿宋" w:cs="仿宋" w:hint="eastAsia"/>
            <w:lang w:eastAsia="zh-CN"/>
          </w:rPr>
          <w:t>(二)、土建工程建设指标</w:t>
        </w:r>
        <w:r>
          <w:tab/>
        </w:r>
        <w:r>
          <w:fldChar w:fldCharType="begin"/>
        </w:r>
        <w:r>
          <w:instrText xml:space="preserve"> PAGEREF _Toc12235 \h </w:instrText>
        </w:r>
        <w:r>
          <w:fldChar w:fldCharType="separate"/>
        </w:r>
        <w:r>
          <w:t>71</w:t>
        </w:r>
        <w:r>
          <w:fldChar w:fldCharType="end"/>
        </w:r>
      </w:hyperlink>
    </w:p>
    <w:p>
      <w:pPr>
        <w:pStyle w:val="TOC1"/>
        <w:tabs>
          <w:tab w:val="right" w:leader="dot" w:pos="8306"/>
        </w:tabs>
      </w:pPr>
      <w:hyperlink w:anchor="_Toc26596" w:history="1">
        <w:r>
          <w:rPr>
            <w:rFonts w:ascii="仿宋" w:eastAsia="仿宋" w:hAnsi="仿宋" w:cs="仿宋" w:hint="eastAsia"/>
            <w:lang w:eastAsia="zh-CN"/>
          </w:rPr>
          <w:t>十七、利益相关者分析与沟通计划</w:t>
        </w:r>
        <w:r>
          <w:tab/>
        </w:r>
        <w:r>
          <w:fldChar w:fldCharType="begin"/>
        </w:r>
        <w:r>
          <w:instrText xml:space="preserve"> PAGEREF _Toc26596 \h </w:instrText>
        </w:r>
        <w:r>
          <w:fldChar w:fldCharType="separate"/>
        </w:r>
        <w:r>
          <w:t>73</w:t>
        </w:r>
        <w:r>
          <w:fldChar w:fldCharType="end"/>
        </w:r>
      </w:hyperlink>
    </w:p>
    <w:p>
      <w:pPr>
        <w:pStyle w:val="TOC2"/>
        <w:tabs>
          <w:tab w:val="right" w:leader="dot" w:pos="8306"/>
        </w:tabs>
      </w:pPr>
      <w:hyperlink w:anchor="_Toc28466" w:history="1">
        <w:r>
          <w:rPr>
            <w:rFonts w:ascii="仿宋" w:eastAsia="仿宋" w:hAnsi="仿宋" w:cs="仿宋" w:hint="eastAsia"/>
            <w:lang w:eastAsia="zh-CN"/>
          </w:rPr>
          <w:t>(一)、利益相关者分析</w:t>
        </w:r>
        <w:r>
          <w:tab/>
        </w:r>
        <w:r>
          <w:fldChar w:fldCharType="begin"/>
        </w:r>
        <w:r>
          <w:instrText xml:space="preserve"> PAGEREF _Toc28466 \h </w:instrText>
        </w:r>
        <w:r>
          <w:fldChar w:fldCharType="separate"/>
        </w:r>
        <w:r>
          <w:t>73</w:t>
        </w:r>
        <w:r>
          <w:fldChar w:fldCharType="end"/>
        </w:r>
      </w:hyperlink>
    </w:p>
    <w:p>
      <w:pPr>
        <w:pStyle w:val="TOC2"/>
        <w:tabs>
          <w:tab w:val="right" w:leader="dot" w:pos="8306"/>
        </w:tabs>
      </w:pPr>
      <w:hyperlink w:anchor="_Toc32299" w:history="1">
        <w:r>
          <w:rPr>
            <w:rFonts w:ascii="仿宋" w:eastAsia="仿宋" w:hAnsi="仿宋" w:cs="仿宋" w:hint="eastAsia"/>
            <w:lang w:eastAsia="zh-CN"/>
          </w:rPr>
          <w:t>(二)、沟通计划</w:t>
        </w:r>
        <w:r>
          <w:tab/>
        </w:r>
        <w:r>
          <w:fldChar w:fldCharType="begin"/>
        </w:r>
        <w:r>
          <w:instrText xml:space="preserve"> PAGEREF _Toc32299 \h </w:instrText>
        </w:r>
        <w:r>
          <w:fldChar w:fldCharType="separate"/>
        </w:r>
        <w:r>
          <w:t>74</w:t>
        </w:r>
        <w:r>
          <w:fldChar w:fldCharType="end"/>
        </w:r>
      </w:hyperlink>
    </w:p>
    <w:p>
      <w:pPr>
        <w:pStyle w:val="TOC1"/>
        <w:tabs>
          <w:tab w:val="right" w:leader="dot" w:pos="8306"/>
        </w:tabs>
      </w:pPr>
      <w:hyperlink w:anchor="_Toc1923" w:history="1">
        <w:r>
          <w:rPr>
            <w:rFonts w:ascii="仿宋" w:eastAsia="仿宋" w:hAnsi="仿宋" w:cs="仿宋" w:hint="eastAsia"/>
            <w:lang w:eastAsia="zh-CN"/>
          </w:rPr>
          <w:t>十八、CNG加气站设备项目实施保障措施</w:t>
        </w:r>
        <w:r>
          <w:tab/>
        </w:r>
        <w:r>
          <w:fldChar w:fldCharType="begin"/>
        </w:r>
        <w:r>
          <w:instrText xml:space="preserve"> PAGEREF _Toc1923 \h </w:instrText>
        </w:r>
        <w:r>
          <w:fldChar w:fldCharType="separate"/>
        </w:r>
        <w:r>
          <w:t>75</w:t>
        </w:r>
        <w:r>
          <w:fldChar w:fldCharType="end"/>
        </w:r>
      </w:hyperlink>
    </w:p>
    <w:p>
      <w:pPr>
        <w:pStyle w:val="TOC2"/>
        <w:tabs>
          <w:tab w:val="right" w:leader="dot" w:pos="8306"/>
        </w:tabs>
      </w:pPr>
      <w:hyperlink w:anchor="_Toc6626" w:history="1">
        <w:r>
          <w:rPr>
            <w:rFonts w:ascii="仿宋" w:eastAsia="仿宋" w:hAnsi="仿宋" w:cs="仿宋" w:hint="eastAsia"/>
            <w:lang w:eastAsia="zh-CN"/>
          </w:rPr>
          <w:t>(一)、CNG加气站设备项目实施保障机制</w:t>
        </w:r>
        <w:r>
          <w:tab/>
        </w:r>
        <w:r>
          <w:fldChar w:fldCharType="begin"/>
        </w:r>
        <w:r>
          <w:instrText xml:space="preserve"> PAGEREF _Toc6626 \h </w:instrText>
        </w:r>
        <w:r>
          <w:fldChar w:fldCharType="separate"/>
        </w:r>
        <w:r>
          <w:t>75</w:t>
        </w:r>
        <w:r>
          <w:fldChar w:fldCharType="end"/>
        </w:r>
      </w:hyperlink>
    </w:p>
    <w:p>
      <w:pPr>
        <w:pStyle w:val="TOC2"/>
        <w:tabs>
          <w:tab w:val="right" w:leader="dot" w:pos="8306"/>
        </w:tabs>
      </w:pPr>
      <w:hyperlink w:anchor="_Toc9212" w:history="1">
        <w:r>
          <w:rPr>
            <w:rFonts w:ascii="仿宋" w:eastAsia="仿宋" w:hAnsi="仿宋" w:cs="仿宋" w:hint="eastAsia"/>
            <w:lang w:eastAsia="zh-CN"/>
          </w:rPr>
          <w:t>(二)、CNG加气站设备项目法律合规要求</w:t>
        </w:r>
        <w:r>
          <w:tab/>
        </w:r>
        <w:r>
          <w:fldChar w:fldCharType="begin"/>
        </w:r>
        <w:r>
          <w:instrText xml:space="preserve"> PAGEREF _Toc9212 \h </w:instrText>
        </w:r>
        <w:r>
          <w:fldChar w:fldCharType="separate"/>
        </w:r>
        <w:r>
          <w:t>79</w:t>
        </w:r>
        <w:r>
          <w:fldChar w:fldCharType="end"/>
        </w:r>
      </w:hyperlink>
    </w:p>
    <w:p>
      <w:pPr>
        <w:pStyle w:val="TOC2"/>
        <w:tabs>
          <w:tab w:val="right" w:leader="dot" w:pos="8306"/>
        </w:tabs>
      </w:pPr>
      <w:hyperlink w:anchor="_Toc7355" w:history="1">
        <w:r>
          <w:rPr>
            <w:rFonts w:ascii="仿宋" w:eastAsia="仿宋" w:hAnsi="仿宋" w:cs="仿宋" w:hint="eastAsia"/>
            <w:lang w:eastAsia="zh-CN"/>
          </w:rPr>
          <w:t>(三)、CNG加气站设备项目合同管理与法律事务</w:t>
        </w:r>
        <w:r>
          <w:tab/>
        </w:r>
        <w:r>
          <w:fldChar w:fldCharType="begin"/>
        </w:r>
        <w:r>
          <w:instrText xml:space="preserve"> PAGEREF _Toc7355 \h </w:instrText>
        </w:r>
        <w:r>
          <w:fldChar w:fldCharType="separate"/>
        </w:r>
        <w:r>
          <w:t>83</w:t>
        </w:r>
        <w:r>
          <w:fldChar w:fldCharType="end"/>
        </w:r>
      </w:hyperlink>
    </w:p>
    <w:p>
      <w:pPr>
        <w:pStyle w:val="TOC2"/>
        <w:tabs>
          <w:tab w:val="right" w:leader="dot" w:pos="8306"/>
        </w:tabs>
      </w:pPr>
      <w:hyperlink w:anchor="_Toc7500" w:history="1">
        <w:r>
          <w:rPr>
            <w:rFonts w:ascii="仿宋" w:eastAsia="仿宋" w:hAnsi="仿宋" w:cs="仿宋" w:hint="eastAsia"/>
            <w:lang w:eastAsia="zh-CN"/>
          </w:rPr>
          <w:t>(四)、CNG加气站设备项目知识产权保护策略</w:t>
        </w:r>
        <w:r>
          <w:tab/>
        </w:r>
        <w:r>
          <w:fldChar w:fldCharType="begin"/>
        </w:r>
        <w:r>
          <w:instrText xml:space="preserve"> PAGEREF _Toc7500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31"/>
      <w:r>
        <w:rPr>
          <w:rFonts w:ascii="仿宋" w:eastAsia="仿宋" w:hAnsi="仿宋" w:cs="仿宋" w:hint="eastAsia"/>
          <w:sz w:val="28"/>
          <w:lang w:eastAsia="zh-CN"/>
        </w:rPr>
        <w:t>一、CNG加气站设备项目土建工程</w:t>
      </w:r>
      <w:bookmarkEnd w:id="2"/>
    </w:p>
    <w:p>
      <w:pPr>
        <w:pStyle w:val="Heading2"/>
        <w:rPr>
          <w:rFonts w:ascii="仿宋" w:eastAsia="仿宋" w:hAnsi="仿宋" w:cs="仿宋" w:hint="eastAsia"/>
          <w:lang w:eastAsia="zh-CN"/>
        </w:rPr>
      </w:pPr>
      <w:bookmarkStart w:id="3" w:name="_Toc3228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在CNG加气站设备项目的建筑工程设计中，我们将秉承一系列重要的设计原则，以确保CNG加气站设备项目建筑在功能、美观、可持续性等方面达到最佳效果。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首要原则是确保建筑的功能性得到最大化的发挥。我们将充分理解CNG加气站设备项目的实际需求，合理布局各个功能区域，保证建筑在满足业务需求的同时，提供高效的工作环境。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在建筑设计中，我们将综合考虑建设和运营成本。通过精细的经济效益分析，确保设计方案在高效利用资源的同时，对CNG加气站设备项目的长期盈利能力有积极的贡献。</w:t>
      </w:r>
    </w:p>
    <w:p>
      <w:pPr>
        <w:pStyle w:val="Heading2"/>
        <w:ind w:firstLine="560" w:firstLineChars="200"/>
        <w:rPr>
          <w:rFonts w:ascii="仿宋" w:eastAsia="仿宋" w:hAnsi="仿宋" w:cs="仿宋" w:hint="eastAsia"/>
          <w:sz w:val="28"/>
          <w:lang w:eastAsia="zh-CN"/>
        </w:rPr>
      </w:pPr>
      <w:bookmarkStart w:id="4" w:name="_Toc533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CNG加气站设备项目的土建工程设计中，我们将精准设定设计年限，结合CNG加气站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CNG加气站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98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CNG加气站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CNG加气站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CNG加气站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31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本期工程CNG加气站设备项目预计总建筑面积XXX平方米，其中：计容建筑面积XXX平方米，计划建筑工程投资XX万元，占CNG加气站设备项目总投资的XX%。</w:t>
      </w:r>
    </w:p>
    <w:p>
      <w:pPr>
        <w:pStyle w:val="Heading1"/>
        <w:ind w:firstLine="560" w:firstLineChars="200"/>
        <w:rPr>
          <w:rFonts w:ascii="仿宋" w:eastAsia="仿宋" w:hAnsi="仿宋" w:cs="仿宋" w:hint="eastAsia"/>
          <w:sz w:val="28"/>
          <w:lang w:eastAsia="zh-CN"/>
        </w:rPr>
      </w:pPr>
      <w:bookmarkStart w:id="7" w:name="_Toc4857"/>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1204"/>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CNG加气站设备项目的主要产品是XXXX，预计年产值为XXX万元。这一产品在市场中占据着重要的地位，其广泛的应用范围使得该CNG加气站设备项目的市场前景非常广阔。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CNG加气站设备项目的xxx产品作为重要的原材料之一，将在多个领域发挥关键作用。其在建筑、交通、能源等方面的广泛应用将为整个产业链提供强大的支持，形成产业协同效应。CNG加气站设备项目的年产值XXX万XXX万XXX万万元不仅反映了其在市场上的巨大潜力，更预示着它对国民经济的积极贡献。这种关联度高、涉及面广的产业关系，使得该CNG加气站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8830"/>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CNG加气站设备项目总征地面积为XXXX平方米，相当于约XX.XX亩，其中净用地面积为XXXX平方米，红线范围内相当于约XX.XX亩。这一用地规模充分考虑了CNG加气站设备项目的建设需求，保障了CNG加气站设备项目在合适的空间内得以充分发展。CNG加气站设备项目规划的总建筑面积为XXXX平方米，其中主体工程建设占XXXX平方米，计容建筑面积达XXXX平方米。预计建筑工程的投资将达到XXXX万元，为CNG加气站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NG加气站设备项目计划购置的设备共计XXXX台（套），设备购置费用为XXXX万元。这一设备购置计划充分考虑到CNG加气站设备项目的生产需求和技术要求，确保了CNG加气站设备项目在生产运营中具备先进的技术装备和高效的生产能力。设备的合理配置将为CNG加气站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CNG加气站设备项目计划总投资为XXXX万元，预计年实现营业收入为XXXX万元。这一产能规模的设定旨在确保CNG加气站设备项目能够在投资与回报之间取得平衡，实现长期可持续的发展。CNG加气站设备项目的总投资充分考虑到各个方面的需求，包括用地建设、设备购置等多个环节，以确保CNG加气站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9734"/>
      <w:r>
        <w:rPr>
          <w:rFonts w:ascii="仿宋" w:eastAsia="仿宋" w:hAnsi="仿宋" w:cs="仿宋" w:hint="eastAsia"/>
          <w:sz w:val="28"/>
          <w:lang w:eastAsia="zh-CN"/>
        </w:rPr>
        <w:t>三、CNG加气站设备项目文档管理</w:t>
      </w:r>
      <w:bookmarkEnd w:id="10"/>
    </w:p>
    <w:p>
      <w:pPr>
        <w:pStyle w:val="Heading2"/>
        <w:rPr>
          <w:rFonts w:ascii="仿宋" w:eastAsia="仿宋" w:hAnsi="仿宋" w:cs="仿宋" w:hint="eastAsia"/>
          <w:lang w:eastAsia="zh-CN"/>
        </w:rPr>
      </w:pPr>
      <w:bookmarkStart w:id="11" w:name="_Toc13321"/>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CNG加气站设备项目高度重视文档的质量和准确性，以支持CNG加气站设备项目的各项活动和决策。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NG加气站设备项目文档的编制始于CNG加气站设备项目计划的初期，我们制定了详细的文档编制计划，明确了每个文档的内容、格式和编写责任人。在CNG加气站设备项目启动阶段，我们首先编制了CNG加气站设备项目章程，明确定义了CNG加气站设备项目的目标、范围、风险等关键要素。随后，CNG加气站设备项目团队根据计划陆续编制了需求文档、设计文档、测试文档等各类文档，确保CNG加气站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CNG加气站设备项目管理中的重要环节，旨在确保CNG加气站设备项目文档符合质量标准和CNG加气站设备项目需求。在CNG加气站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CNG加气站设备项目相关利益方和专业领域的专家对文档进行独立审查。这有助于获取更全面、客观的反馈，确保CNG加气站设备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CNG加气站设备项目在文档编制与审查方面建立了严格的管理机制，通过规范的流程和多维度的审查，确保CNG加气站设备项目文档的质量、准确性和可靠性，为CNG加气站设备项目的顺利推进提供了有力支持。</w:t>
      </w:r>
    </w:p>
    <w:p>
      <w:pPr>
        <w:pStyle w:val="Heading2"/>
        <w:ind w:firstLine="560" w:firstLineChars="200"/>
        <w:rPr>
          <w:rFonts w:ascii="仿宋" w:eastAsia="仿宋" w:hAnsi="仿宋" w:cs="仿宋" w:hint="eastAsia"/>
          <w:sz w:val="28"/>
          <w:lang w:eastAsia="zh-CN"/>
        </w:rPr>
      </w:pPr>
      <w:bookmarkStart w:id="12" w:name="_Toc12634"/>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在CNG加气站设备项目中，我们致力于优化文档发布与分发过程，以确保信息的高效传递和团队间协作的顺畅进行。以下是我们采取的关键优化策略：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我们通过多渠道发布文档，包括电子邮件、CNG加气站设备项目管理平台、内部网站等，以满足不同团队成员的偏好和需求。多渠道发布确保了信息的全面覆盖。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我们采用了精细的权限控制，确保只有授权人员可以访问敏感信息。这种安全措施保护了CNG加气站设备项目文档的机密性，防止了未经授权的信息泄露。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7942"/>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CNG加气站设备项目生命周期中一个至关重要的环节，直接关系到CNG加气站设备项目信息的长期保存和历史记录的完整性。在CNG加气站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7796"/>
      <w:r>
        <w:rPr>
          <w:rFonts w:ascii="仿宋" w:eastAsia="仿宋" w:hAnsi="仿宋" w:cs="仿宋" w:hint="eastAsia"/>
          <w:sz w:val="28"/>
          <w:lang w:eastAsia="zh-CN"/>
        </w:rPr>
        <w:t>四、CNG加气站设备项目绩效评估</w:t>
      </w:r>
      <w:bookmarkEnd w:id="14"/>
    </w:p>
    <w:p>
      <w:pPr>
        <w:pStyle w:val="Heading2"/>
        <w:rPr>
          <w:rFonts w:ascii="仿宋" w:eastAsia="仿宋" w:hAnsi="仿宋" w:cs="仿宋" w:hint="eastAsia"/>
          <w:lang w:eastAsia="zh-CN"/>
        </w:rPr>
      </w:pPr>
      <w:bookmarkStart w:id="15" w:name="_Toc733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CNG加气站设备项目中，我们设计了一套全面的绩效评估指标，以确保CNG加气站设备项目的可控和成功交付。这些指标跨足CNG加气站设备项目目标、成本、进度和质量等多个维度，为我们提供了全面洞察CNG加气站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CNG加气站设备项目目标达成率是我们关注的首要指标。我们设定了明确的目标，并通过定期监测和评估，迅速发现并应对潜在的目标偏差。这为CNG加气站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成本绩效是另一个核心关注点。通过实际成本与预算成本的对比分析，我们深入了解成本差异的原因，及时调整资源分配，保持CNG加气站设备项目在经济效益方面的合理水平。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CNG加气站设备项目进度作为关键的绩效指标之一，得到了精心的关注。我们制定了详细的CNG加气站设备项目进度计划，并设立了进度符合度指标，确保实际进度与计划进度保持一致。这使我们能够快速发现和解决潜在的进度问题，保持CNG加气站设备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CNG加气站设备项目绩效的不可或缺的一环。我们引入了一系列的质量标准和客户满意度指标，以确保CNG加气站设备项目交付的成果在质量上达到或超越预期水平。通过持续监测这些指标，我们努力提升CNG加气站设备项目整体质量水平，为CNG加气站设备项目的成功交付提供有力保障。通过这些科学且全面的绩效评估，我们能够更好地引导CNG加气站设备项目的持续改进，确保CNG加气站设备项目目标的顺利达成。</w:t>
      </w:r>
    </w:p>
    <w:p>
      <w:pPr>
        <w:pStyle w:val="Heading2"/>
        <w:ind w:firstLine="560" w:firstLineChars="200"/>
        <w:rPr>
          <w:rFonts w:ascii="仿宋" w:eastAsia="仿宋" w:hAnsi="仿宋" w:cs="仿宋" w:hint="eastAsia"/>
          <w:sz w:val="28"/>
          <w:lang w:eastAsia="zh-CN"/>
        </w:rPr>
      </w:pPr>
      <w:bookmarkStart w:id="16" w:name="_Toc2745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绩效评估是CNG加气站设备项目中的关键环节，为确保CNG加气站设备项目达到预期目标，我们采用了多层次、多维度的绩效评估方法。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CNG加气站设备项目的战略目标对齐，确保每个决策和行动都与CNG加气站设备项目整体目标保持一致。团队会定期召开战略对齐会议，审视当前工作与CNG加气站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CNG加气站设备项目进度、质量、成本和风险等方面。这些指标通过数据收集和分析，为CNG加气站设备项目管理团队提供了客观的评估依据。例如，我们通过CNG加气站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绩效评估不仅仅停留在CNG加气站设备项目内部，还考虑了CNG加气站设备项目对外部环境的影响。我们定期进行干系人满意度调查，以了解各利益相关方对CNG加气站设备项目的期望和满意度，并及时做出调整。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这种多层次、多角度的绩效评估方法，使得我们能够全面了解CNG加气站设备项目的运行状态，及时做出调整，确保CNG加气站设备项目在不断变化的环境中保持稳健前行。</w:t>
      </w:r>
    </w:p>
    <w:p>
      <w:pPr>
        <w:pStyle w:val="Heading2"/>
        <w:ind w:firstLine="560" w:firstLineChars="200"/>
        <w:rPr>
          <w:rFonts w:ascii="仿宋" w:eastAsia="仿宋" w:hAnsi="仿宋" w:cs="仿宋" w:hint="eastAsia"/>
          <w:sz w:val="28"/>
          <w:lang w:eastAsia="zh-CN"/>
        </w:rPr>
      </w:pPr>
      <w:bookmarkStart w:id="17" w:name="_Toc2603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为了确保CNG加气站设备项目的有效管理和不断优化，我们采用了精心设计的绩效评估周期。这个周期旨在实现灵活、实时和全面的评估，以适应CNG加气站设备项目执行中的各种挑战。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CNG加气站设备项目的不同需求，分为短期、中期和长期。短期评估关注每个迭代或工作周期，以及时发现和解决当前任务中的问题。中期评估涵盖几个迭代，深入了解整体CNG加气站设备项目的趋势和性能。长期评估则着眼于整个CNG加气站设备项目阶段，确保CNG加气站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CNG加气站设备项目管理工具和协作平台，团队成员能够随时更新和分享CNG加气站设备项目数据。这种实时性的反馈机制使我们能够及时察觉潜在问题，快速调整，保持CNG加气站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CNG加气站设备项目的决策制定密不可分。每个周期的CNG加气站设备项目回顾会议成为集体总结经验、识别问题深层次原因并找到创新解决方案的平台。这种定期的反思与调整机制使CNG加气站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5988"/>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0985"/>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CNG加气站设备项目的技术管理特点体现在其创新导向。通过引入最先进的技术趋势和解决方案，CNG加气站设备项目致力于提升科技含量、提高质量和效率水平。这意味着我们将采用最新的工具和方法，确保CNG加气站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CNG加气站设备项目技术管理的显著特征。通过整合不同领域的技术资源，我们实现了跨学科的协同工作。这有助于优化技术架构，提高整体效能。此外，整合性策略还促进了不同技术团队之间的紧密沟通和高效合作，确保CNG加气站设备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CNG加气站设备项目所采用的技术。通过不断优化技术方案，CNG加气站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CNG加气站设备项目团队将在CNG加气站设备项目初期识别可能的技术风险，并采取相应的预防和应对措施。通过建立健全的风险评估机制，CNG加气站设备项目能够在实施过程中及时发现并解决潜在的技术问题，保障CNG加气站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CNG加气站设备项目中，技术将成为CNG加气站设备项目成功的有力支持。这一深度剖析揭示了技术管理在CNG加气站设备项目实施中的关键作用，为CNG加气站设备项目的技术基础奠定了坚实的基础。</w:t>
      </w:r>
    </w:p>
    <w:p>
      <w:pPr>
        <w:pStyle w:val="Heading2"/>
        <w:ind w:firstLine="560" w:firstLineChars="200"/>
        <w:rPr>
          <w:rFonts w:ascii="仿宋" w:eastAsia="仿宋" w:hAnsi="仿宋" w:cs="仿宋" w:hint="eastAsia"/>
          <w:sz w:val="28"/>
          <w:lang w:eastAsia="zh-CN"/>
        </w:rPr>
      </w:pPr>
      <w:bookmarkStart w:id="20" w:name="_Toc21476"/>
      <w:r>
        <w:rPr>
          <w:rFonts w:ascii="仿宋" w:eastAsia="仿宋" w:hAnsi="仿宋" w:cs="仿宋" w:hint="eastAsia"/>
          <w:sz w:val="28"/>
          <w:lang w:eastAsia="zh-CN"/>
        </w:rPr>
        <w:t>(二)、CNG加气站设备项目工艺技术设计方案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CNG加气站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CNG加气站设备项目将严格按照相关行业规范要求进行组织。通过有效控制产品质量，CNG加气站设备项目将致力于为顾客提供优质的CNG加气站设备项目产品和良好的服务。这体现了CNG加气站设备项目对于生产活动合规性和质量标准的高度重视，为CNG加气站设备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https://d.book118.com/865021001011011124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556935"/>
    <w:rsid w:val="715569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02100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2024-03-06T18:18:00Z</dcterms:created>
  <dcterms:modified xsi:type="dcterms:W3CDTF">2024-03-06T18:18:34Z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BA2F2A9617A643AA8F8472C3FADA029F_11</vt:lpwstr>
  </property>
  <property fmtid="{D5CDD505-2E9C-101B-9397-08002B2CF9AE}" pid="3" name="KSOProductBuildVer">
    <vt:lpwstr>2052-12.1.0.16388</vt:lpwstr>
  </property>
</Properties>
</file>