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外科用药行业相关公司筹备报告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7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_Toc2070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51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_Toc15751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_Toc9900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8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_Toc29381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_Toc19476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4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_Toc19144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_Toc9333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_Toc29949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_Toc3561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45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_Toc31245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67" w:history="1">
        <w:r>
          <w:rPr>
            <w:rFonts w:ascii="仿宋" w:eastAsia="仿宋" w:hAnsi="仿宋" w:cs="仿宋" w:hint="eastAsia"/>
            <w:lang w:eastAsia="zh-CN"/>
          </w:rPr>
          <w:t>(一)、外科用药项目选址原则</w:t>
        </w:r>
        <w:r>
          <w:tab/>
        </w:r>
        <w:r>
          <w:fldChar w:fldCharType="begin"/>
        </w:r>
        <w:r>
          <w:instrText xml:space="preserve"> PAGEREF _Toc19867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_Toc5363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30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_Toc6930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_Toc19887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2" w:history="1">
        <w:r>
          <w:rPr>
            <w:rFonts w:ascii="仿宋" w:eastAsia="仿宋" w:hAnsi="仿宋" w:cs="仿宋" w:hint="eastAsia"/>
            <w:lang w:eastAsia="zh-CN"/>
          </w:rPr>
          <w:t>(五)、外科用药项目选址综合评价</w:t>
        </w:r>
        <w:r>
          <w:tab/>
        </w:r>
        <w:r>
          <w:fldChar w:fldCharType="begin"/>
        </w:r>
        <w:r>
          <w:instrText xml:space="preserve"> PAGEREF _Toc6812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71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_Toc10871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_Toc26671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_Toc13213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4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_Toc7744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1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_Toc10117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6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_Toc24666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5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_Toc26459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50" w:history="1">
        <w:r>
          <w:rPr>
            <w:rFonts w:ascii="仿宋" w:eastAsia="仿宋" w:hAnsi="仿宋" w:cs="仿宋" w:hint="eastAsia"/>
            <w:lang w:eastAsia="zh-CN"/>
          </w:rPr>
          <w:t>(七)、外科用药项目建设必要性分析</w:t>
        </w:r>
        <w:r>
          <w:tab/>
        </w:r>
        <w:r>
          <w:fldChar w:fldCharType="begin"/>
        </w:r>
        <w:r>
          <w:instrText xml:space="preserve"> PAGEREF _Toc28550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60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_Toc10860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5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_Toc16056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_Toc13643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8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_Toc28638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_Toc31535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05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_Toc9805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2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_Toc812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_Toc16792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64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_Toc30764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69" w:history="1">
        <w:r>
          <w:rPr>
            <w:rFonts w:ascii="仿宋" w:eastAsia="仿宋" w:hAnsi="仿宋" w:cs="仿宋" w:hint="eastAsia"/>
            <w:lang w:eastAsia="zh-CN"/>
          </w:rPr>
          <w:t>(一)、外科用药项目进度安排</w:t>
        </w:r>
        <w:r>
          <w:tab/>
        </w:r>
        <w:r>
          <w:fldChar w:fldCharType="begin"/>
        </w:r>
        <w:r>
          <w:instrText xml:space="preserve"> PAGEREF _Toc27669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4" w:history="1">
        <w:r>
          <w:rPr>
            <w:rFonts w:ascii="仿宋" w:eastAsia="仿宋" w:hAnsi="仿宋" w:cs="仿宋" w:hint="eastAsia"/>
            <w:lang w:eastAsia="zh-CN"/>
          </w:rPr>
          <w:t>(二)、外科用药项目实施保障措施</w:t>
        </w:r>
        <w:r>
          <w:tab/>
        </w:r>
        <w:r>
          <w:fldChar w:fldCharType="begin"/>
        </w:r>
        <w:r>
          <w:instrText xml:space="preserve"> PAGEREF _Toc16864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9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_Toc669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_Toc13819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6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_Toc18256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7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_Toc11378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_Toc8029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_Toc22169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_Toc23581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80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_Toc30807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_Toc21000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_Toc23494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_Toc21578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_Toc23284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_Toc8705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9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_Toc30891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39" w:history="1">
        <w:r>
          <w:rPr>
            <w:rFonts w:ascii="仿宋" w:eastAsia="仿宋" w:hAnsi="仿宋" w:cs="仿宋" w:hint="eastAsia"/>
            <w:lang w:eastAsia="zh-CN"/>
          </w:rPr>
          <w:t>八、外科用药项目经济效益</w:t>
        </w:r>
        <w:r>
          <w:tab/>
        </w:r>
        <w:r>
          <w:fldChar w:fldCharType="begin"/>
        </w:r>
        <w:r>
          <w:instrText xml:space="preserve"> PAGEREF _Toc31339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5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_Toc2145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0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_Toc30608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0" w:history="1">
        <w:r>
          <w:rPr>
            <w:rFonts w:ascii="仿宋" w:eastAsia="仿宋" w:hAnsi="仿宋" w:cs="仿宋" w:hint="eastAsia"/>
            <w:lang w:eastAsia="zh-CN"/>
          </w:rPr>
          <w:t>(三)、外科用药项目盈利能力分析</w:t>
        </w:r>
        <w:r>
          <w:tab/>
        </w:r>
        <w:r>
          <w:fldChar w:fldCharType="begin"/>
        </w:r>
        <w:r>
          <w:instrText xml:space="preserve"> PAGEREF _Toc9920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_Toc2857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4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_Toc3949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3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_Toc6103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3" w:history="1">
        <w:r>
          <w:rPr>
            <w:rFonts w:ascii="仿宋" w:eastAsia="仿宋" w:hAnsi="仿宋" w:cs="仿宋" w:hint="eastAsia"/>
            <w:lang w:eastAsia="zh-CN"/>
          </w:rPr>
          <w:t>九、外科用药项目风险分析</w:t>
        </w:r>
        <w:r>
          <w:tab/>
        </w:r>
        <w:r>
          <w:fldChar w:fldCharType="begin"/>
        </w:r>
        <w:r>
          <w:instrText xml:space="preserve"> PAGEREF _Toc493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09" w:history="1">
        <w:r>
          <w:rPr>
            <w:rFonts w:ascii="仿宋" w:eastAsia="仿宋" w:hAnsi="仿宋" w:cs="仿宋" w:hint="eastAsia"/>
            <w:lang w:eastAsia="zh-CN"/>
          </w:rPr>
          <w:t>(一)、外科用药项目风险分析</w:t>
        </w:r>
        <w:r>
          <w:tab/>
        </w:r>
        <w:r>
          <w:fldChar w:fldCharType="begin"/>
        </w:r>
        <w:r>
          <w:instrText xml:space="preserve"> PAGEREF _Toc12509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0" w:history="1">
        <w:r>
          <w:rPr>
            <w:rFonts w:ascii="仿宋" w:eastAsia="仿宋" w:hAnsi="仿宋" w:cs="仿宋" w:hint="eastAsia"/>
            <w:lang w:eastAsia="zh-CN"/>
          </w:rPr>
          <w:t>(二)、外科用药项目风险对策</w:t>
        </w:r>
        <w:r>
          <w:tab/>
        </w:r>
        <w:r>
          <w:fldChar w:fldCharType="begin"/>
        </w:r>
        <w:r>
          <w:instrText xml:space="preserve"> PAGEREF _Toc14050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31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_Toc7431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_Toc12272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0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_Toc23902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_Toc16394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3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_Toc16083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70" w:history="1">
        <w:r>
          <w:rPr>
            <w:rFonts w:ascii="仿宋" w:eastAsia="仿宋" w:hAnsi="仿宋" w:cs="仿宋" w:hint="eastAsia"/>
            <w:lang w:eastAsia="zh-CN"/>
          </w:rPr>
          <w:t>(五)、外科用药项目总投资</w:t>
        </w:r>
        <w:r>
          <w:tab/>
        </w:r>
        <w:r>
          <w:fldChar w:fldCharType="begin"/>
        </w:r>
        <w:r>
          <w:instrText xml:space="preserve"> PAGEREF _Toc22270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_Toc30230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13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_Toc12913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9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_Toc32549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41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_Toc26541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8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_Toc1628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7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_Toc5357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_Toc3856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_Toc15889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6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_Toc27646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00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_Toc14300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01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_Toc24101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8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_Toc12828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869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_Toc29869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2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_Toc5452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_Toc20333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4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_Toc3645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_Toc1698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58" w:history="1">
        <w:r>
          <w:rPr>
            <w:rFonts w:ascii="仿宋" w:eastAsia="仿宋" w:hAnsi="仿宋" w:cs="仿宋" w:hint="eastAsia"/>
            <w:lang w:eastAsia="zh-CN"/>
          </w:rPr>
          <w:t>十五、战略合作伙伴</w:t>
        </w:r>
        <w:r>
          <w:tab/>
        </w:r>
        <w:r>
          <w:fldChar w:fldCharType="begin"/>
        </w:r>
        <w:r>
          <w:instrText xml:space="preserve"> PAGEREF _Toc18858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4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_Toc23514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12" w:history="1">
        <w:r>
          <w:rPr>
            <w:rFonts w:ascii="仿宋" w:eastAsia="仿宋" w:hAnsi="仿宋" w:cs="仿宋" w:hint="eastAsia"/>
            <w:lang w:eastAsia="zh-CN"/>
          </w:rPr>
          <w:t>(二)、合作外科用药项目</w:t>
        </w:r>
        <w:r>
          <w:tab/>
        </w:r>
        <w:r>
          <w:fldChar w:fldCharType="begin"/>
        </w:r>
        <w:r>
          <w:instrText xml:space="preserve"> PAGEREF _Toc13212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787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_Toc24787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7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751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90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https://d.book118.com/865023101332011110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外科用药行业相关公司筹备报告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外科用药行业相关公司筹备报告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外科用药行业相关公司筹备报告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外科用药行业相关公司筹备报告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外科用药行业相关公司筹备报告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65023101332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2024-02-07T20:17:00Z</dcterms:created>
  <dcterms:modified xsi:type="dcterms:W3CDTF">2024-02-07T20:18:20Z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CD0DF8B6A88E473E88AAB0C87C6778F1_11</vt:lpwstr>
  </property>
  <property fmtid="{D5CDD505-2E9C-101B-9397-08002B2CF9AE}" pid="3" name="KSOProductBuildVer">
    <vt:lpwstr>2052-12.1.0.16250</vt:lpwstr>
  </property>
</Properties>
</file>