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混凝土搅拌运输车项目计划设计方案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3" w:history="1">
        <w:r>
          <w:rPr>
            <w:rFonts w:ascii="仿宋" w:eastAsia="仿宋" w:hAnsi="仿宋" w:cs="仿宋" w:hint="eastAsia"/>
            <w:lang w:eastAsia="zh-CN"/>
          </w:rPr>
          <w:t>概论</w:t>
        </w:r>
        <w:r>
          <w:tab/>
        </w:r>
        <w:r>
          <w:fldChar w:fldCharType="begin"/>
        </w:r>
        <w:r>
          <w:instrText xml:space="preserve"> PAGEREF _Toc18623 \h </w:instrText>
        </w:r>
        <w:r>
          <w:fldChar w:fldCharType="separate"/>
        </w:r>
        <w:r>
          <w:t>3</w:t>
        </w:r>
        <w:r>
          <w:fldChar w:fldCharType="end"/>
        </w:r>
      </w:hyperlink>
    </w:p>
    <w:p>
      <w:pPr>
        <w:pStyle w:val="TOC1"/>
        <w:tabs>
          <w:tab w:val="right" w:leader="dot" w:pos="8306"/>
        </w:tabs>
      </w:pPr>
      <w:hyperlink w:anchor="_Toc21971" w:history="1">
        <w:r>
          <w:rPr>
            <w:rFonts w:ascii="仿宋" w:eastAsia="仿宋" w:hAnsi="仿宋" w:cs="仿宋" w:hint="eastAsia"/>
            <w:lang w:eastAsia="zh-CN"/>
          </w:rPr>
          <w:t>一、工艺说明</w:t>
        </w:r>
        <w:r>
          <w:tab/>
        </w:r>
        <w:r>
          <w:fldChar w:fldCharType="begin"/>
        </w:r>
        <w:r>
          <w:instrText xml:space="preserve"> PAGEREF _Toc21971 \h </w:instrText>
        </w:r>
        <w:r>
          <w:fldChar w:fldCharType="separate"/>
        </w:r>
        <w:r>
          <w:t>3</w:t>
        </w:r>
        <w:r>
          <w:fldChar w:fldCharType="end"/>
        </w:r>
      </w:hyperlink>
    </w:p>
    <w:p>
      <w:pPr>
        <w:pStyle w:val="TOC2"/>
        <w:tabs>
          <w:tab w:val="right" w:leader="dot" w:pos="8306"/>
        </w:tabs>
      </w:pPr>
      <w:hyperlink w:anchor="_Toc15036" w:history="1">
        <w:r>
          <w:rPr>
            <w:rFonts w:ascii="仿宋" w:eastAsia="仿宋" w:hAnsi="仿宋" w:cs="仿宋" w:hint="eastAsia"/>
            <w:lang w:eastAsia="zh-CN"/>
          </w:rPr>
          <w:t>(一)、技术管理特点</w:t>
        </w:r>
        <w:r>
          <w:tab/>
        </w:r>
        <w:r>
          <w:fldChar w:fldCharType="begin"/>
        </w:r>
        <w:r>
          <w:instrText xml:space="preserve"> PAGEREF _Toc15036 \h </w:instrText>
        </w:r>
        <w:r>
          <w:fldChar w:fldCharType="separate"/>
        </w:r>
        <w:r>
          <w:t>3</w:t>
        </w:r>
        <w:r>
          <w:fldChar w:fldCharType="end"/>
        </w:r>
      </w:hyperlink>
    </w:p>
    <w:p>
      <w:pPr>
        <w:pStyle w:val="TOC2"/>
        <w:tabs>
          <w:tab w:val="right" w:leader="dot" w:pos="8306"/>
        </w:tabs>
      </w:pPr>
      <w:hyperlink w:anchor="_Toc7232" w:history="1">
        <w:r>
          <w:rPr>
            <w:rFonts w:ascii="仿宋" w:eastAsia="仿宋" w:hAnsi="仿宋" w:cs="仿宋" w:hint="eastAsia"/>
            <w:lang w:eastAsia="zh-CN"/>
          </w:rPr>
          <w:t>(二)、混凝土搅拌运输车项目工艺技术设计方案</w:t>
        </w:r>
        <w:r>
          <w:tab/>
        </w:r>
        <w:r>
          <w:fldChar w:fldCharType="begin"/>
        </w:r>
        <w:r>
          <w:instrText xml:space="preserve"> PAGEREF _Toc7232 \h </w:instrText>
        </w:r>
        <w:r>
          <w:fldChar w:fldCharType="separate"/>
        </w:r>
        <w:r>
          <w:t>4</w:t>
        </w:r>
        <w:r>
          <w:fldChar w:fldCharType="end"/>
        </w:r>
      </w:hyperlink>
    </w:p>
    <w:p>
      <w:pPr>
        <w:pStyle w:val="TOC2"/>
        <w:tabs>
          <w:tab w:val="right" w:leader="dot" w:pos="8306"/>
        </w:tabs>
      </w:pPr>
      <w:hyperlink w:anchor="_Toc26853" w:history="1">
        <w:r>
          <w:rPr>
            <w:rFonts w:ascii="仿宋" w:eastAsia="仿宋" w:hAnsi="仿宋" w:cs="仿宋" w:hint="eastAsia"/>
            <w:lang w:eastAsia="zh-CN"/>
          </w:rPr>
          <w:t>(三)、设备选型方案</w:t>
        </w:r>
        <w:r>
          <w:tab/>
        </w:r>
        <w:r>
          <w:fldChar w:fldCharType="begin"/>
        </w:r>
        <w:r>
          <w:instrText xml:space="preserve"> PAGEREF _Toc26853 \h </w:instrText>
        </w:r>
        <w:r>
          <w:fldChar w:fldCharType="separate"/>
        </w:r>
        <w:r>
          <w:t>5</w:t>
        </w:r>
        <w:r>
          <w:fldChar w:fldCharType="end"/>
        </w:r>
      </w:hyperlink>
    </w:p>
    <w:p>
      <w:pPr>
        <w:pStyle w:val="TOC1"/>
        <w:tabs>
          <w:tab w:val="right" w:leader="dot" w:pos="8306"/>
        </w:tabs>
      </w:pPr>
      <w:hyperlink w:anchor="_Toc2453" w:history="1">
        <w:r>
          <w:rPr>
            <w:rFonts w:ascii="仿宋" w:eastAsia="仿宋" w:hAnsi="仿宋" w:cs="仿宋" w:hint="eastAsia"/>
            <w:lang w:eastAsia="zh-CN"/>
          </w:rPr>
          <w:t>二、混凝土搅拌运输车项目可持续发展</w:t>
        </w:r>
        <w:r>
          <w:tab/>
        </w:r>
        <w:r>
          <w:fldChar w:fldCharType="begin"/>
        </w:r>
        <w:r>
          <w:instrText xml:space="preserve"> PAGEREF _Toc2453 \h </w:instrText>
        </w:r>
        <w:r>
          <w:fldChar w:fldCharType="separate"/>
        </w:r>
        <w:r>
          <w:t>7</w:t>
        </w:r>
        <w:r>
          <w:fldChar w:fldCharType="end"/>
        </w:r>
      </w:hyperlink>
    </w:p>
    <w:p>
      <w:pPr>
        <w:pStyle w:val="TOC2"/>
        <w:tabs>
          <w:tab w:val="right" w:leader="dot" w:pos="8306"/>
        </w:tabs>
      </w:pPr>
      <w:hyperlink w:anchor="_Toc17692" w:history="1">
        <w:r>
          <w:rPr>
            <w:rFonts w:ascii="仿宋" w:eastAsia="仿宋" w:hAnsi="仿宋" w:cs="仿宋" w:hint="eastAsia"/>
            <w:lang w:eastAsia="zh-CN"/>
          </w:rPr>
          <w:t>(一)、可持续战略与实践</w:t>
        </w:r>
        <w:r>
          <w:tab/>
        </w:r>
        <w:r>
          <w:fldChar w:fldCharType="begin"/>
        </w:r>
        <w:r>
          <w:instrText xml:space="preserve"> PAGEREF _Toc17692 \h </w:instrText>
        </w:r>
        <w:r>
          <w:fldChar w:fldCharType="separate"/>
        </w:r>
        <w:r>
          <w:t>7</w:t>
        </w:r>
        <w:r>
          <w:fldChar w:fldCharType="end"/>
        </w:r>
      </w:hyperlink>
    </w:p>
    <w:p>
      <w:pPr>
        <w:pStyle w:val="TOC2"/>
        <w:tabs>
          <w:tab w:val="right" w:leader="dot" w:pos="8306"/>
        </w:tabs>
      </w:pPr>
      <w:hyperlink w:anchor="_Toc25971" w:history="1">
        <w:r>
          <w:rPr>
            <w:rFonts w:ascii="仿宋" w:eastAsia="仿宋" w:hAnsi="仿宋" w:cs="仿宋" w:hint="eastAsia"/>
            <w:lang w:eastAsia="zh-CN"/>
          </w:rPr>
          <w:t>(二)、环保与社会责任</w:t>
        </w:r>
        <w:r>
          <w:tab/>
        </w:r>
        <w:r>
          <w:fldChar w:fldCharType="begin"/>
        </w:r>
        <w:r>
          <w:instrText xml:space="preserve"> PAGEREF _Toc25971 \h </w:instrText>
        </w:r>
        <w:r>
          <w:fldChar w:fldCharType="separate"/>
        </w:r>
        <w:r>
          <w:t>8</w:t>
        </w:r>
        <w:r>
          <w:fldChar w:fldCharType="end"/>
        </w:r>
      </w:hyperlink>
    </w:p>
    <w:p>
      <w:pPr>
        <w:pStyle w:val="TOC1"/>
        <w:tabs>
          <w:tab w:val="right" w:leader="dot" w:pos="8306"/>
        </w:tabs>
      </w:pPr>
      <w:hyperlink w:anchor="_Toc18589" w:history="1">
        <w:r>
          <w:rPr>
            <w:rFonts w:ascii="仿宋" w:eastAsia="仿宋" w:hAnsi="仿宋" w:cs="仿宋" w:hint="eastAsia"/>
            <w:lang w:eastAsia="zh-CN"/>
          </w:rPr>
          <w:t>三、混凝土搅拌运输车项目建设单位说明</w:t>
        </w:r>
        <w:r>
          <w:tab/>
        </w:r>
        <w:r>
          <w:fldChar w:fldCharType="begin"/>
        </w:r>
        <w:r>
          <w:instrText xml:space="preserve"> PAGEREF _Toc18589 \h </w:instrText>
        </w:r>
        <w:r>
          <w:fldChar w:fldCharType="separate"/>
        </w:r>
        <w:r>
          <w:t>9</w:t>
        </w:r>
        <w:r>
          <w:fldChar w:fldCharType="end"/>
        </w:r>
      </w:hyperlink>
    </w:p>
    <w:p>
      <w:pPr>
        <w:pStyle w:val="TOC2"/>
        <w:tabs>
          <w:tab w:val="right" w:leader="dot" w:pos="8306"/>
        </w:tabs>
      </w:pPr>
      <w:hyperlink w:anchor="_Toc23484" w:history="1">
        <w:r>
          <w:rPr>
            <w:rFonts w:ascii="仿宋" w:eastAsia="仿宋" w:hAnsi="仿宋" w:cs="仿宋" w:hint="eastAsia"/>
            <w:lang w:eastAsia="zh-CN"/>
          </w:rPr>
          <w:t>(一)、混凝土搅拌运输车项目承办单位基本情况</w:t>
        </w:r>
        <w:r>
          <w:tab/>
        </w:r>
        <w:r>
          <w:fldChar w:fldCharType="begin"/>
        </w:r>
        <w:r>
          <w:instrText xml:space="preserve"> PAGEREF _Toc23484 \h </w:instrText>
        </w:r>
        <w:r>
          <w:fldChar w:fldCharType="separate"/>
        </w:r>
        <w:r>
          <w:t>9</w:t>
        </w:r>
        <w:r>
          <w:fldChar w:fldCharType="end"/>
        </w:r>
      </w:hyperlink>
    </w:p>
    <w:p>
      <w:pPr>
        <w:pStyle w:val="TOC2"/>
        <w:tabs>
          <w:tab w:val="right" w:leader="dot" w:pos="8306"/>
        </w:tabs>
      </w:pPr>
      <w:hyperlink w:anchor="_Toc4341" w:history="1">
        <w:r>
          <w:rPr>
            <w:rFonts w:ascii="仿宋" w:eastAsia="仿宋" w:hAnsi="仿宋" w:cs="仿宋" w:hint="eastAsia"/>
            <w:lang w:eastAsia="zh-CN"/>
          </w:rPr>
          <w:t>(二)、公司经济效益分析</w:t>
        </w:r>
        <w:r>
          <w:tab/>
        </w:r>
        <w:r>
          <w:fldChar w:fldCharType="begin"/>
        </w:r>
        <w:r>
          <w:instrText xml:space="preserve"> PAGEREF _Toc4341 \h </w:instrText>
        </w:r>
        <w:r>
          <w:fldChar w:fldCharType="separate"/>
        </w:r>
        <w:r>
          <w:t>9</w:t>
        </w:r>
        <w:r>
          <w:fldChar w:fldCharType="end"/>
        </w:r>
      </w:hyperlink>
    </w:p>
    <w:p>
      <w:pPr>
        <w:pStyle w:val="TOC1"/>
        <w:tabs>
          <w:tab w:val="right" w:leader="dot" w:pos="8306"/>
        </w:tabs>
      </w:pPr>
      <w:hyperlink w:anchor="_Toc30781" w:history="1">
        <w:r>
          <w:rPr>
            <w:rFonts w:ascii="仿宋" w:eastAsia="仿宋" w:hAnsi="仿宋" w:cs="仿宋" w:hint="eastAsia"/>
            <w:lang w:eastAsia="zh-CN"/>
          </w:rPr>
          <w:t>四、混凝土搅拌运输车项目土建工程</w:t>
        </w:r>
        <w:r>
          <w:tab/>
        </w:r>
        <w:r>
          <w:fldChar w:fldCharType="begin"/>
        </w:r>
        <w:r>
          <w:instrText xml:space="preserve"> PAGEREF _Toc30781 \h </w:instrText>
        </w:r>
        <w:r>
          <w:fldChar w:fldCharType="separate"/>
        </w:r>
        <w:r>
          <w:t>10</w:t>
        </w:r>
        <w:r>
          <w:fldChar w:fldCharType="end"/>
        </w:r>
      </w:hyperlink>
    </w:p>
    <w:p>
      <w:pPr>
        <w:pStyle w:val="TOC2"/>
        <w:tabs>
          <w:tab w:val="right" w:leader="dot" w:pos="8306"/>
        </w:tabs>
      </w:pPr>
      <w:hyperlink w:anchor="_Toc30080" w:history="1">
        <w:r>
          <w:rPr>
            <w:rFonts w:ascii="仿宋" w:eastAsia="仿宋" w:hAnsi="仿宋" w:cs="仿宋" w:hint="eastAsia"/>
            <w:lang w:eastAsia="zh-CN"/>
          </w:rPr>
          <w:t>(一)、建筑工程设计原则</w:t>
        </w:r>
        <w:r>
          <w:tab/>
        </w:r>
        <w:r>
          <w:fldChar w:fldCharType="begin"/>
        </w:r>
        <w:r>
          <w:instrText xml:space="preserve"> PAGEREF _Toc30080 \h </w:instrText>
        </w:r>
        <w:r>
          <w:fldChar w:fldCharType="separate"/>
        </w:r>
        <w:r>
          <w:t>10</w:t>
        </w:r>
        <w:r>
          <w:fldChar w:fldCharType="end"/>
        </w:r>
      </w:hyperlink>
    </w:p>
    <w:p>
      <w:pPr>
        <w:pStyle w:val="TOC2"/>
        <w:tabs>
          <w:tab w:val="right" w:leader="dot" w:pos="8306"/>
        </w:tabs>
      </w:pPr>
      <w:hyperlink w:anchor="_Toc19603" w:history="1">
        <w:r>
          <w:rPr>
            <w:rFonts w:ascii="仿宋" w:eastAsia="仿宋" w:hAnsi="仿宋" w:cs="仿宋" w:hint="eastAsia"/>
            <w:lang w:eastAsia="zh-CN"/>
          </w:rPr>
          <w:t>(二)、土建工程设计年限及安全等级</w:t>
        </w:r>
        <w:r>
          <w:tab/>
        </w:r>
        <w:r>
          <w:fldChar w:fldCharType="begin"/>
        </w:r>
        <w:r>
          <w:instrText xml:space="preserve"> PAGEREF _Toc19603 \h </w:instrText>
        </w:r>
        <w:r>
          <w:fldChar w:fldCharType="separate"/>
        </w:r>
        <w:r>
          <w:t>11</w:t>
        </w:r>
        <w:r>
          <w:fldChar w:fldCharType="end"/>
        </w:r>
      </w:hyperlink>
    </w:p>
    <w:p>
      <w:pPr>
        <w:pStyle w:val="TOC2"/>
        <w:tabs>
          <w:tab w:val="right" w:leader="dot" w:pos="8306"/>
        </w:tabs>
      </w:pPr>
      <w:hyperlink w:anchor="_Toc25142" w:history="1">
        <w:r>
          <w:rPr>
            <w:rFonts w:ascii="仿宋" w:eastAsia="仿宋" w:hAnsi="仿宋" w:cs="仿宋" w:hint="eastAsia"/>
            <w:lang w:eastAsia="zh-CN"/>
          </w:rPr>
          <w:t>(三)、建筑工程设计总体要求</w:t>
        </w:r>
        <w:r>
          <w:tab/>
        </w:r>
        <w:r>
          <w:fldChar w:fldCharType="begin"/>
        </w:r>
        <w:r>
          <w:instrText xml:space="preserve"> PAGEREF _Toc25142 \h </w:instrText>
        </w:r>
        <w:r>
          <w:fldChar w:fldCharType="separate"/>
        </w:r>
        <w:r>
          <w:t>13</w:t>
        </w:r>
        <w:r>
          <w:fldChar w:fldCharType="end"/>
        </w:r>
      </w:hyperlink>
    </w:p>
    <w:p>
      <w:pPr>
        <w:pStyle w:val="TOC2"/>
        <w:tabs>
          <w:tab w:val="right" w:leader="dot" w:pos="8306"/>
        </w:tabs>
      </w:pPr>
      <w:hyperlink w:anchor="_Toc31330" w:history="1">
        <w:r>
          <w:rPr>
            <w:rFonts w:ascii="仿宋" w:eastAsia="仿宋" w:hAnsi="仿宋" w:cs="仿宋" w:hint="eastAsia"/>
            <w:lang w:eastAsia="zh-CN"/>
          </w:rPr>
          <w:t>(四)、土建工程建设指标</w:t>
        </w:r>
        <w:r>
          <w:tab/>
        </w:r>
        <w:r>
          <w:fldChar w:fldCharType="begin"/>
        </w:r>
        <w:r>
          <w:instrText xml:space="preserve"> PAGEREF _Toc31330 \h </w:instrText>
        </w:r>
        <w:r>
          <w:fldChar w:fldCharType="separate"/>
        </w:r>
        <w:r>
          <w:t>13</w:t>
        </w:r>
        <w:r>
          <w:fldChar w:fldCharType="end"/>
        </w:r>
      </w:hyperlink>
    </w:p>
    <w:p>
      <w:pPr>
        <w:pStyle w:val="TOC1"/>
        <w:tabs>
          <w:tab w:val="right" w:leader="dot" w:pos="8306"/>
        </w:tabs>
      </w:pPr>
      <w:hyperlink w:anchor="_Toc27028" w:history="1">
        <w:r>
          <w:rPr>
            <w:rFonts w:ascii="仿宋" w:eastAsia="仿宋" w:hAnsi="仿宋" w:cs="仿宋" w:hint="eastAsia"/>
            <w:lang w:eastAsia="zh-CN"/>
          </w:rPr>
          <w:t>五、混凝土搅拌运输车项目概论</w:t>
        </w:r>
        <w:r>
          <w:tab/>
        </w:r>
        <w:r>
          <w:fldChar w:fldCharType="begin"/>
        </w:r>
        <w:r>
          <w:instrText xml:space="preserve"> PAGEREF _Toc27028 \h </w:instrText>
        </w:r>
        <w:r>
          <w:fldChar w:fldCharType="separate"/>
        </w:r>
        <w:r>
          <w:t>14</w:t>
        </w:r>
        <w:r>
          <w:fldChar w:fldCharType="end"/>
        </w:r>
      </w:hyperlink>
    </w:p>
    <w:p>
      <w:pPr>
        <w:pStyle w:val="TOC2"/>
        <w:tabs>
          <w:tab w:val="right" w:leader="dot" w:pos="8306"/>
        </w:tabs>
      </w:pPr>
      <w:hyperlink w:anchor="_Toc27666" w:history="1">
        <w:r>
          <w:rPr>
            <w:rFonts w:ascii="仿宋" w:eastAsia="仿宋" w:hAnsi="仿宋" w:cs="仿宋" w:hint="eastAsia"/>
            <w:lang w:eastAsia="zh-CN"/>
          </w:rPr>
          <w:t>(一)、混凝土搅拌运输车项目概况</w:t>
        </w:r>
        <w:r>
          <w:tab/>
        </w:r>
        <w:r>
          <w:fldChar w:fldCharType="begin"/>
        </w:r>
        <w:r>
          <w:instrText xml:space="preserve"> PAGEREF _Toc27666 \h </w:instrText>
        </w:r>
        <w:r>
          <w:fldChar w:fldCharType="separate"/>
        </w:r>
        <w:r>
          <w:t>14</w:t>
        </w:r>
        <w:r>
          <w:fldChar w:fldCharType="end"/>
        </w:r>
      </w:hyperlink>
    </w:p>
    <w:p>
      <w:pPr>
        <w:pStyle w:val="TOC2"/>
        <w:tabs>
          <w:tab w:val="right" w:leader="dot" w:pos="8306"/>
        </w:tabs>
      </w:pPr>
      <w:hyperlink w:anchor="_Toc20171" w:history="1">
        <w:r>
          <w:rPr>
            <w:rFonts w:ascii="仿宋" w:eastAsia="仿宋" w:hAnsi="仿宋" w:cs="仿宋" w:hint="eastAsia"/>
            <w:lang w:eastAsia="zh-CN"/>
          </w:rPr>
          <w:t>(二)、混凝土搅拌运输车项目目标</w:t>
        </w:r>
        <w:r>
          <w:tab/>
        </w:r>
        <w:r>
          <w:fldChar w:fldCharType="begin"/>
        </w:r>
        <w:r>
          <w:instrText xml:space="preserve"> PAGEREF _Toc20171 \h </w:instrText>
        </w:r>
        <w:r>
          <w:fldChar w:fldCharType="separate"/>
        </w:r>
        <w:r>
          <w:t>16</w:t>
        </w:r>
        <w:r>
          <w:fldChar w:fldCharType="end"/>
        </w:r>
      </w:hyperlink>
    </w:p>
    <w:p>
      <w:pPr>
        <w:pStyle w:val="TOC2"/>
        <w:tabs>
          <w:tab w:val="right" w:leader="dot" w:pos="8306"/>
        </w:tabs>
      </w:pPr>
      <w:hyperlink w:anchor="_Toc6322" w:history="1">
        <w:r>
          <w:rPr>
            <w:rFonts w:ascii="仿宋" w:eastAsia="仿宋" w:hAnsi="仿宋" w:cs="仿宋" w:hint="eastAsia"/>
            <w:lang w:eastAsia="zh-CN"/>
          </w:rPr>
          <w:t>(三)、混凝土搅拌运输车项目提出的理由</w:t>
        </w:r>
        <w:r>
          <w:tab/>
        </w:r>
        <w:r>
          <w:fldChar w:fldCharType="begin"/>
        </w:r>
        <w:r>
          <w:instrText xml:space="preserve"> PAGEREF _Toc6322 \h </w:instrText>
        </w:r>
        <w:r>
          <w:fldChar w:fldCharType="separate"/>
        </w:r>
        <w:r>
          <w:t>17</w:t>
        </w:r>
        <w:r>
          <w:fldChar w:fldCharType="end"/>
        </w:r>
      </w:hyperlink>
    </w:p>
    <w:p>
      <w:pPr>
        <w:pStyle w:val="TOC2"/>
        <w:tabs>
          <w:tab w:val="right" w:leader="dot" w:pos="8306"/>
        </w:tabs>
      </w:pPr>
      <w:hyperlink w:anchor="_Toc4791" w:history="1">
        <w:r>
          <w:rPr>
            <w:rFonts w:ascii="仿宋" w:eastAsia="仿宋" w:hAnsi="仿宋" w:cs="仿宋" w:hint="eastAsia"/>
            <w:lang w:eastAsia="zh-CN"/>
          </w:rPr>
          <w:t>(四)、混凝土搅拌运输车项目意义</w:t>
        </w:r>
        <w:r>
          <w:tab/>
        </w:r>
        <w:r>
          <w:fldChar w:fldCharType="begin"/>
        </w:r>
        <w:r>
          <w:instrText xml:space="preserve"> PAGEREF _Toc4791 \h </w:instrText>
        </w:r>
        <w:r>
          <w:fldChar w:fldCharType="separate"/>
        </w:r>
        <w:r>
          <w:t>19</w:t>
        </w:r>
        <w:r>
          <w:fldChar w:fldCharType="end"/>
        </w:r>
      </w:hyperlink>
    </w:p>
    <w:p>
      <w:pPr>
        <w:pStyle w:val="TOC2"/>
        <w:tabs>
          <w:tab w:val="right" w:leader="dot" w:pos="8306"/>
        </w:tabs>
      </w:pPr>
      <w:hyperlink w:anchor="_Toc21423" w:history="1">
        <w:r>
          <w:rPr>
            <w:rFonts w:ascii="仿宋" w:eastAsia="仿宋" w:hAnsi="仿宋" w:cs="仿宋" w:hint="eastAsia"/>
            <w:lang w:eastAsia="zh-CN"/>
          </w:rPr>
          <w:t>(五)、混凝土搅拌运输车项目背景</w:t>
        </w:r>
        <w:r>
          <w:tab/>
        </w:r>
        <w:r>
          <w:fldChar w:fldCharType="begin"/>
        </w:r>
        <w:r>
          <w:instrText xml:space="preserve"> PAGEREF _Toc21423 \h </w:instrText>
        </w:r>
        <w:r>
          <w:fldChar w:fldCharType="separate"/>
        </w:r>
        <w:r>
          <w:t>20</w:t>
        </w:r>
        <w:r>
          <w:fldChar w:fldCharType="end"/>
        </w:r>
      </w:hyperlink>
    </w:p>
    <w:p>
      <w:pPr>
        <w:pStyle w:val="TOC1"/>
        <w:tabs>
          <w:tab w:val="right" w:leader="dot" w:pos="8306"/>
        </w:tabs>
      </w:pPr>
      <w:hyperlink w:anchor="_Toc8477" w:history="1">
        <w:r>
          <w:rPr>
            <w:rFonts w:ascii="仿宋" w:eastAsia="仿宋" w:hAnsi="仿宋" w:cs="仿宋" w:hint="eastAsia"/>
            <w:lang w:eastAsia="zh-CN"/>
          </w:rPr>
          <w:t>六、混凝土搅拌运输车项目选址可行性分析</w:t>
        </w:r>
        <w:r>
          <w:tab/>
        </w:r>
        <w:r>
          <w:fldChar w:fldCharType="begin"/>
        </w:r>
        <w:r>
          <w:instrText xml:space="preserve"> PAGEREF _Toc8477 \h </w:instrText>
        </w:r>
        <w:r>
          <w:fldChar w:fldCharType="separate"/>
        </w:r>
        <w:r>
          <w:t>21</w:t>
        </w:r>
        <w:r>
          <w:fldChar w:fldCharType="end"/>
        </w:r>
      </w:hyperlink>
    </w:p>
    <w:p>
      <w:pPr>
        <w:pStyle w:val="TOC2"/>
        <w:tabs>
          <w:tab w:val="right" w:leader="dot" w:pos="8306"/>
        </w:tabs>
      </w:pPr>
      <w:hyperlink w:anchor="_Toc28544" w:history="1">
        <w:r>
          <w:rPr>
            <w:rFonts w:ascii="仿宋" w:eastAsia="仿宋" w:hAnsi="仿宋" w:cs="仿宋" w:hint="eastAsia"/>
            <w:lang w:eastAsia="zh-CN"/>
          </w:rPr>
          <w:t>(一)、混凝土搅拌运输车项目选址</w:t>
        </w:r>
        <w:r>
          <w:tab/>
        </w:r>
        <w:r>
          <w:fldChar w:fldCharType="begin"/>
        </w:r>
        <w:r>
          <w:instrText xml:space="preserve"> PAGEREF _Toc28544 \h </w:instrText>
        </w:r>
        <w:r>
          <w:fldChar w:fldCharType="separate"/>
        </w:r>
        <w:r>
          <w:t>21</w:t>
        </w:r>
        <w:r>
          <w:fldChar w:fldCharType="end"/>
        </w:r>
      </w:hyperlink>
    </w:p>
    <w:p>
      <w:pPr>
        <w:pStyle w:val="TOC2"/>
        <w:tabs>
          <w:tab w:val="right" w:leader="dot" w:pos="8306"/>
        </w:tabs>
      </w:pPr>
      <w:hyperlink w:anchor="_Toc26945" w:history="1">
        <w:r>
          <w:rPr>
            <w:rFonts w:ascii="仿宋" w:eastAsia="仿宋" w:hAnsi="仿宋" w:cs="仿宋" w:hint="eastAsia"/>
            <w:lang w:eastAsia="zh-CN"/>
          </w:rPr>
          <w:t>(二)、用地控制指标</w:t>
        </w:r>
        <w:r>
          <w:tab/>
        </w:r>
        <w:r>
          <w:fldChar w:fldCharType="begin"/>
        </w:r>
        <w:r>
          <w:instrText xml:space="preserve"> PAGEREF _Toc26945 \h </w:instrText>
        </w:r>
        <w:r>
          <w:fldChar w:fldCharType="separate"/>
        </w:r>
        <w:r>
          <w:t>21</w:t>
        </w:r>
        <w:r>
          <w:fldChar w:fldCharType="end"/>
        </w:r>
      </w:hyperlink>
    </w:p>
    <w:p>
      <w:pPr>
        <w:pStyle w:val="TOC2"/>
        <w:tabs>
          <w:tab w:val="right" w:leader="dot" w:pos="8306"/>
        </w:tabs>
      </w:pPr>
      <w:hyperlink w:anchor="_Toc29302" w:history="1">
        <w:r>
          <w:rPr>
            <w:rFonts w:ascii="仿宋" w:eastAsia="仿宋" w:hAnsi="仿宋" w:cs="仿宋" w:hint="eastAsia"/>
            <w:lang w:eastAsia="zh-CN"/>
          </w:rPr>
          <w:t>(三)、节约用地措施</w:t>
        </w:r>
        <w:r>
          <w:tab/>
        </w:r>
        <w:r>
          <w:fldChar w:fldCharType="begin"/>
        </w:r>
        <w:r>
          <w:instrText xml:space="preserve"> PAGEREF _Toc29302 \h </w:instrText>
        </w:r>
        <w:r>
          <w:fldChar w:fldCharType="separate"/>
        </w:r>
        <w:r>
          <w:t>23</w:t>
        </w:r>
        <w:r>
          <w:fldChar w:fldCharType="end"/>
        </w:r>
      </w:hyperlink>
    </w:p>
    <w:p>
      <w:pPr>
        <w:pStyle w:val="TOC2"/>
        <w:tabs>
          <w:tab w:val="right" w:leader="dot" w:pos="8306"/>
        </w:tabs>
      </w:pPr>
      <w:hyperlink w:anchor="_Toc17369" w:history="1">
        <w:r>
          <w:rPr>
            <w:rFonts w:ascii="仿宋" w:eastAsia="仿宋" w:hAnsi="仿宋" w:cs="仿宋" w:hint="eastAsia"/>
            <w:lang w:eastAsia="zh-CN"/>
          </w:rPr>
          <w:t>(四)、总图布置方案</w:t>
        </w:r>
        <w:r>
          <w:tab/>
        </w:r>
        <w:r>
          <w:fldChar w:fldCharType="begin"/>
        </w:r>
        <w:r>
          <w:instrText xml:space="preserve"> PAGEREF _Toc17369 \h </w:instrText>
        </w:r>
        <w:r>
          <w:fldChar w:fldCharType="separate"/>
        </w:r>
        <w:r>
          <w:t>24</w:t>
        </w:r>
        <w:r>
          <w:fldChar w:fldCharType="end"/>
        </w:r>
      </w:hyperlink>
    </w:p>
    <w:p>
      <w:pPr>
        <w:pStyle w:val="TOC2"/>
        <w:tabs>
          <w:tab w:val="right" w:leader="dot" w:pos="8306"/>
        </w:tabs>
      </w:pPr>
      <w:hyperlink w:anchor="_Toc22357" w:history="1">
        <w:r>
          <w:rPr>
            <w:rFonts w:ascii="仿宋" w:eastAsia="仿宋" w:hAnsi="仿宋" w:cs="仿宋" w:hint="eastAsia"/>
            <w:lang w:eastAsia="zh-CN"/>
          </w:rPr>
          <w:t>(五)、选址综合评价</w:t>
        </w:r>
        <w:r>
          <w:tab/>
        </w:r>
        <w:r>
          <w:fldChar w:fldCharType="begin"/>
        </w:r>
        <w:r>
          <w:instrText xml:space="preserve"> PAGEREF _Toc22357 \h </w:instrText>
        </w:r>
        <w:r>
          <w:fldChar w:fldCharType="separate"/>
        </w:r>
        <w:r>
          <w:t>25</w:t>
        </w:r>
        <w:r>
          <w:fldChar w:fldCharType="end"/>
        </w:r>
      </w:hyperlink>
    </w:p>
    <w:p>
      <w:pPr>
        <w:pStyle w:val="TOC1"/>
        <w:tabs>
          <w:tab w:val="right" w:leader="dot" w:pos="8306"/>
        </w:tabs>
      </w:pPr>
      <w:hyperlink w:anchor="_Toc23013" w:history="1">
        <w:r>
          <w:rPr>
            <w:rFonts w:ascii="仿宋" w:eastAsia="仿宋" w:hAnsi="仿宋" w:cs="仿宋" w:hint="eastAsia"/>
            <w:lang w:eastAsia="zh-CN"/>
          </w:rPr>
          <w:t>七、混凝土搅拌运输车项目风险管理</w:t>
        </w:r>
        <w:r>
          <w:tab/>
        </w:r>
        <w:r>
          <w:fldChar w:fldCharType="begin"/>
        </w:r>
        <w:r>
          <w:instrText xml:space="preserve"> PAGEREF _Toc23013 \h </w:instrText>
        </w:r>
        <w:r>
          <w:fldChar w:fldCharType="separate"/>
        </w:r>
        <w:r>
          <w:t>26</w:t>
        </w:r>
        <w:r>
          <w:fldChar w:fldCharType="end"/>
        </w:r>
      </w:hyperlink>
    </w:p>
    <w:p>
      <w:pPr>
        <w:pStyle w:val="TOC2"/>
        <w:tabs>
          <w:tab w:val="right" w:leader="dot" w:pos="8306"/>
        </w:tabs>
      </w:pPr>
      <w:hyperlink w:anchor="_Toc24412" w:history="1">
        <w:r>
          <w:rPr>
            <w:rFonts w:ascii="仿宋" w:eastAsia="仿宋" w:hAnsi="仿宋" w:cs="仿宋" w:hint="eastAsia"/>
            <w:lang w:eastAsia="zh-CN"/>
          </w:rPr>
          <w:t>(一)、风险识别与评估</w:t>
        </w:r>
        <w:r>
          <w:tab/>
        </w:r>
        <w:r>
          <w:fldChar w:fldCharType="begin"/>
        </w:r>
        <w:r>
          <w:instrText xml:space="preserve"> PAGEREF _Toc24412 \h </w:instrText>
        </w:r>
        <w:r>
          <w:fldChar w:fldCharType="separate"/>
        </w:r>
        <w:r>
          <w:t>26</w:t>
        </w:r>
        <w:r>
          <w:fldChar w:fldCharType="end"/>
        </w:r>
      </w:hyperlink>
    </w:p>
    <w:p>
      <w:pPr>
        <w:pStyle w:val="TOC2"/>
        <w:tabs>
          <w:tab w:val="right" w:leader="dot" w:pos="8306"/>
        </w:tabs>
      </w:pPr>
      <w:hyperlink w:anchor="_Toc6899" w:history="1">
        <w:r>
          <w:rPr>
            <w:rFonts w:ascii="仿宋" w:eastAsia="仿宋" w:hAnsi="仿宋" w:cs="仿宋" w:hint="eastAsia"/>
            <w:lang w:eastAsia="zh-CN"/>
          </w:rPr>
          <w:t>(二)、风险应对策略</w:t>
        </w:r>
        <w:r>
          <w:tab/>
        </w:r>
        <w:r>
          <w:fldChar w:fldCharType="begin"/>
        </w:r>
        <w:r>
          <w:instrText xml:space="preserve"> PAGEREF _Toc6899 \h </w:instrText>
        </w:r>
        <w:r>
          <w:fldChar w:fldCharType="separate"/>
        </w:r>
        <w:r>
          <w:t>27</w:t>
        </w:r>
        <w:r>
          <w:fldChar w:fldCharType="end"/>
        </w:r>
      </w:hyperlink>
    </w:p>
    <w:p>
      <w:pPr>
        <w:pStyle w:val="TOC2"/>
        <w:tabs>
          <w:tab w:val="right" w:leader="dot" w:pos="8306"/>
        </w:tabs>
      </w:pPr>
      <w:hyperlink w:anchor="_Toc27110" w:history="1">
        <w:r>
          <w:rPr>
            <w:rFonts w:ascii="仿宋" w:eastAsia="仿宋" w:hAnsi="仿宋" w:cs="仿宋" w:hint="eastAsia"/>
            <w:lang w:eastAsia="zh-CN"/>
          </w:rPr>
          <w:t>(三)、风险监控与控制</w:t>
        </w:r>
        <w:r>
          <w:tab/>
        </w:r>
        <w:r>
          <w:fldChar w:fldCharType="begin"/>
        </w:r>
        <w:r>
          <w:instrText xml:space="preserve"> PAGEREF _Toc27110 \h </w:instrText>
        </w:r>
        <w:r>
          <w:fldChar w:fldCharType="separate"/>
        </w:r>
        <w:r>
          <w:t>29</w:t>
        </w:r>
        <w:r>
          <w:fldChar w:fldCharType="end"/>
        </w:r>
      </w:hyperlink>
    </w:p>
    <w:p>
      <w:pPr>
        <w:pStyle w:val="TOC1"/>
        <w:tabs>
          <w:tab w:val="right" w:leader="dot" w:pos="8306"/>
        </w:tabs>
      </w:pPr>
      <w:hyperlink w:anchor="_Toc1752" w:history="1">
        <w:r>
          <w:rPr>
            <w:rFonts w:ascii="仿宋" w:eastAsia="仿宋" w:hAnsi="仿宋" w:cs="仿宋" w:hint="eastAsia"/>
            <w:lang w:eastAsia="zh-CN"/>
          </w:rPr>
          <w:t>八、混凝土搅拌运输车项目人力资源培养与发展</w:t>
        </w:r>
        <w:r>
          <w:tab/>
        </w:r>
        <w:r>
          <w:fldChar w:fldCharType="begin"/>
        </w:r>
        <w:r>
          <w:instrText xml:space="preserve"> PAGEREF _Toc1752 \h </w:instrText>
        </w:r>
        <w:r>
          <w:fldChar w:fldCharType="separate"/>
        </w:r>
        <w:r>
          <w:t>30</w:t>
        </w:r>
        <w:r>
          <w:fldChar w:fldCharType="end"/>
        </w:r>
      </w:hyperlink>
    </w:p>
    <w:p>
      <w:pPr>
        <w:pStyle w:val="TOC2"/>
        <w:tabs>
          <w:tab w:val="right" w:leader="dot" w:pos="8306"/>
        </w:tabs>
      </w:pPr>
      <w:hyperlink w:anchor="_Toc9681" w:history="1">
        <w:r>
          <w:rPr>
            <w:rFonts w:ascii="仿宋" w:eastAsia="仿宋" w:hAnsi="仿宋" w:cs="仿宋" w:hint="eastAsia"/>
            <w:lang w:eastAsia="zh-CN"/>
          </w:rPr>
          <w:t>(一)、人才需求与规划</w:t>
        </w:r>
        <w:r>
          <w:tab/>
        </w:r>
        <w:r>
          <w:fldChar w:fldCharType="begin"/>
        </w:r>
        <w:r>
          <w:instrText xml:space="preserve"> PAGEREF _Toc9681 \h </w:instrText>
        </w:r>
        <w:r>
          <w:fldChar w:fldCharType="separate"/>
        </w:r>
        <w:r>
          <w:t>30</w:t>
        </w:r>
        <w:r>
          <w:fldChar w:fldCharType="end"/>
        </w:r>
      </w:hyperlink>
    </w:p>
    <w:p>
      <w:pPr>
        <w:pStyle w:val="TOC2"/>
        <w:tabs>
          <w:tab w:val="right" w:leader="dot" w:pos="8306"/>
        </w:tabs>
      </w:pPr>
      <w:hyperlink w:anchor="_Toc28138" w:history="1">
        <w:r>
          <w:rPr>
            <w:rFonts w:ascii="仿宋" w:eastAsia="仿宋" w:hAnsi="仿宋" w:cs="仿宋" w:hint="eastAsia"/>
            <w:lang w:eastAsia="zh-CN"/>
          </w:rPr>
          <w:t>(二)、培训与发展计划</w:t>
        </w:r>
        <w:r>
          <w:tab/>
        </w:r>
        <w:r>
          <w:fldChar w:fldCharType="begin"/>
        </w:r>
        <w:r>
          <w:instrText xml:space="preserve"> PAGEREF _Toc28138 \h </w:instrText>
        </w:r>
        <w:r>
          <w:fldChar w:fldCharType="separate"/>
        </w:r>
        <w:r>
          <w:t>31</w:t>
        </w:r>
        <w:r>
          <w:fldChar w:fldCharType="end"/>
        </w:r>
      </w:hyperlink>
    </w:p>
    <w:p>
      <w:pPr>
        <w:pStyle w:val="TOC1"/>
        <w:tabs>
          <w:tab w:val="right" w:leader="dot" w:pos="8306"/>
        </w:tabs>
      </w:pPr>
      <w:hyperlink w:anchor="_Toc21316" w:history="1">
        <w:r>
          <w:rPr>
            <w:rFonts w:ascii="仿宋" w:eastAsia="仿宋" w:hAnsi="仿宋" w:cs="仿宋" w:hint="eastAsia"/>
            <w:lang w:eastAsia="zh-CN"/>
          </w:rPr>
          <w:t>九、生产安全保护</w:t>
        </w:r>
        <w:r>
          <w:tab/>
        </w:r>
        <w:r>
          <w:fldChar w:fldCharType="begin"/>
        </w:r>
        <w:r>
          <w:instrText xml:space="preserve"> PAGEREF _Toc21316 \h </w:instrText>
        </w:r>
        <w:r>
          <w:fldChar w:fldCharType="separate"/>
        </w:r>
        <w:r>
          <w:t>31</w:t>
        </w:r>
        <w:r>
          <w:fldChar w:fldCharType="end"/>
        </w:r>
      </w:hyperlink>
    </w:p>
    <w:p>
      <w:pPr>
        <w:pStyle w:val="TOC2"/>
        <w:tabs>
          <w:tab w:val="right" w:leader="dot" w:pos="8306"/>
        </w:tabs>
      </w:pPr>
      <w:hyperlink w:anchor="_Toc9269" w:history="1">
        <w:r>
          <w:rPr>
            <w:rFonts w:ascii="仿宋" w:eastAsia="仿宋" w:hAnsi="仿宋" w:cs="仿宋" w:hint="eastAsia"/>
            <w:lang w:eastAsia="zh-CN"/>
          </w:rPr>
          <w:t>(一)、消防安全</w:t>
        </w:r>
        <w:r>
          <w:tab/>
        </w:r>
        <w:r>
          <w:fldChar w:fldCharType="begin"/>
        </w:r>
        <w:r>
          <w:instrText xml:space="preserve"> PAGEREF _Toc9269 \h </w:instrText>
        </w:r>
        <w:r>
          <w:fldChar w:fldCharType="separate"/>
        </w:r>
        <w:r>
          <w:t>31</w:t>
        </w:r>
        <w:r>
          <w:fldChar w:fldCharType="end"/>
        </w:r>
      </w:hyperlink>
    </w:p>
    <w:p>
      <w:pPr>
        <w:pStyle w:val="TOC2"/>
        <w:tabs>
          <w:tab w:val="right" w:leader="dot" w:pos="8306"/>
        </w:tabs>
      </w:pPr>
      <w:hyperlink w:anchor="_Toc16532" w:history="1">
        <w:r>
          <w:rPr>
            <w:rFonts w:ascii="仿宋" w:eastAsia="仿宋" w:hAnsi="仿宋" w:cs="仿宋" w:hint="eastAsia"/>
            <w:lang w:eastAsia="zh-CN"/>
          </w:rPr>
          <w:t>(二)、防火防爆总图布置措施</w:t>
        </w:r>
        <w:r>
          <w:tab/>
        </w:r>
        <w:r>
          <w:fldChar w:fldCharType="begin"/>
        </w:r>
        <w:r>
          <w:instrText xml:space="preserve"> PAGEREF _Toc16532 \h </w:instrText>
        </w:r>
        <w:r>
          <w:fldChar w:fldCharType="separate"/>
        </w:r>
        <w:r>
          <w:t>33</w:t>
        </w:r>
        <w:r>
          <w:fldChar w:fldCharType="end"/>
        </w:r>
      </w:hyperlink>
    </w:p>
    <w:p>
      <w:pPr>
        <w:pStyle w:val="TOC2"/>
        <w:tabs>
          <w:tab w:val="right" w:leader="dot" w:pos="8306"/>
        </w:tabs>
      </w:pPr>
      <w:hyperlink w:anchor="_Toc18253" w:history="1">
        <w:r>
          <w:rPr>
            <w:rFonts w:ascii="仿宋" w:eastAsia="仿宋" w:hAnsi="仿宋" w:cs="仿宋" w:hint="eastAsia"/>
            <w:lang w:eastAsia="zh-CN"/>
          </w:rPr>
          <w:t>(三)、自然灾害防范措施</w:t>
        </w:r>
        <w:r>
          <w:tab/>
        </w:r>
        <w:r>
          <w:fldChar w:fldCharType="begin"/>
        </w:r>
        <w:r>
          <w:instrText xml:space="preserve"> PAGEREF _Toc18253 \h </w:instrText>
        </w:r>
        <w:r>
          <w:fldChar w:fldCharType="separate"/>
        </w:r>
        <w:r>
          <w:t>34</w:t>
        </w:r>
        <w:r>
          <w:fldChar w:fldCharType="end"/>
        </w:r>
      </w:hyperlink>
    </w:p>
    <w:p>
      <w:pPr>
        <w:pStyle w:val="TOC2"/>
        <w:tabs>
          <w:tab w:val="right" w:leader="dot" w:pos="8306"/>
        </w:tabs>
      </w:pPr>
      <w:hyperlink w:anchor="_Toc17235" w:history="1">
        <w:r>
          <w:rPr>
            <w:rFonts w:ascii="仿宋" w:eastAsia="仿宋" w:hAnsi="仿宋" w:cs="仿宋" w:hint="eastAsia"/>
            <w:lang w:eastAsia="zh-CN"/>
          </w:rPr>
          <w:t>(四)、安全色及安全标志使用要求</w:t>
        </w:r>
        <w:r>
          <w:tab/>
        </w:r>
        <w:r>
          <w:fldChar w:fldCharType="begin"/>
        </w:r>
        <w:r>
          <w:instrText xml:space="preserve"> PAGEREF _Toc17235 \h </w:instrText>
        </w:r>
        <w:r>
          <w:fldChar w:fldCharType="separate"/>
        </w:r>
        <w:r>
          <w:t>35</w:t>
        </w:r>
        <w:r>
          <w:fldChar w:fldCharType="end"/>
        </w:r>
      </w:hyperlink>
    </w:p>
    <w:p>
      <w:pPr>
        <w:pStyle w:val="TOC2"/>
        <w:tabs>
          <w:tab w:val="right" w:leader="dot" w:pos="8306"/>
        </w:tabs>
      </w:pPr>
      <w:hyperlink w:anchor="_Toc29601" w:history="1">
        <w:r>
          <w:rPr>
            <w:rFonts w:ascii="仿宋" w:eastAsia="仿宋" w:hAnsi="仿宋" w:cs="仿宋" w:hint="eastAsia"/>
            <w:lang w:eastAsia="zh-CN"/>
          </w:rPr>
          <w:t>(五)、防尘防毒措施</w:t>
        </w:r>
        <w:r>
          <w:tab/>
        </w:r>
        <w:r>
          <w:fldChar w:fldCharType="begin"/>
        </w:r>
        <w:r>
          <w:instrText xml:space="preserve"> PAGEREF _Toc29601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7" w:history="1">
        <w:r>
          <w:rPr>
            <w:rFonts w:ascii="仿宋" w:eastAsia="仿宋" w:hAnsi="仿宋" w:cs="仿宋" w:hint="eastAsia"/>
            <w:lang w:eastAsia="zh-CN"/>
          </w:rPr>
          <w:t>(六)、防静电、触电防护及防雷措施</w:t>
        </w:r>
        <w:r>
          <w:tab/>
        </w:r>
        <w:r>
          <w:fldChar w:fldCharType="begin"/>
        </w:r>
        <w:r>
          <w:instrText xml:space="preserve"> PAGEREF _Toc14027 \h </w:instrText>
        </w:r>
        <w:r>
          <w:fldChar w:fldCharType="separate"/>
        </w:r>
        <w:r>
          <w:t>37</w:t>
        </w:r>
        <w:r>
          <w:fldChar w:fldCharType="end"/>
        </w:r>
      </w:hyperlink>
    </w:p>
    <w:p>
      <w:pPr>
        <w:pStyle w:val="TOC2"/>
        <w:tabs>
          <w:tab w:val="right" w:leader="dot" w:pos="8306"/>
        </w:tabs>
      </w:pPr>
      <w:hyperlink w:anchor="_Toc28030" w:history="1">
        <w:r>
          <w:rPr>
            <w:rFonts w:ascii="仿宋" w:eastAsia="仿宋" w:hAnsi="仿宋" w:cs="仿宋" w:hint="eastAsia"/>
            <w:lang w:eastAsia="zh-CN"/>
          </w:rPr>
          <w:t>(七)、机械设备安全保障措施</w:t>
        </w:r>
        <w:r>
          <w:tab/>
        </w:r>
        <w:r>
          <w:fldChar w:fldCharType="begin"/>
        </w:r>
        <w:r>
          <w:instrText xml:space="preserve"> PAGEREF _Toc28030 \h </w:instrText>
        </w:r>
        <w:r>
          <w:fldChar w:fldCharType="separate"/>
        </w:r>
        <w:r>
          <w:t>38</w:t>
        </w:r>
        <w:r>
          <w:fldChar w:fldCharType="end"/>
        </w:r>
      </w:hyperlink>
    </w:p>
    <w:p>
      <w:pPr>
        <w:pStyle w:val="TOC1"/>
        <w:tabs>
          <w:tab w:val="right" w:leader="dot" w:pos="8306"/>
        </w:tabs>
      </w:pPr>
      <w:hyperlink w:anchor="_Toc4989" w:history="1">
        <w:r>
          <w:rPr>
            <w:rFonts w:ascii="仿宋" w:eastAsia="仿宋" w:hAnsi="仿宋" w:cs="仿宋" w:hint="eastAsia"/>
            <w:lang w:eastAsia="zh-CN"/>
          </w:rPr>
          <w:t>十、混凝土搅拌运输车项目人力资源管理</w:t>
        </w:r>
        <w:r>
          <w:tab/>
        </w:r>
        <w:r>
          <w:fldChar w:fldCharType="begin"/>
        </w:r>
        <w:r>
          <w:instrText xml:space="preserve"> PAGEREF _Toc4989 \h </w:instrText>
        </w:r>
        <w:r>
          <w:fldChar w:fldCharType="separate"/>
        </w:r>
        <w:r>
          <w:t>40</w:t>
        </w:r>
        <w:r>
          <w:fldChar w:fldCharType="end"/>
        </w:r>
      </w:hyperlink>
    </w:p>
    <w:p>
      <w:pPr>
        <w:pStyle w:val="TOC2"/>
        <w:tabs>
          <w:tab w:val="right" w:leader="dot" w:pos="8306"/>
        </w:tabs>
      </w:pPr>
      <w:hyperlink w:anchor="_Toc9003" w:history="1">
        <w:r>
          <w:rPr>
            <w:rFonts w:ascii="仿宋" w:eastAsia="仿宋" w:hAnsi="仿宋" w:cs="仿宋" w:hint="eastAsia"/>
            <w:lang w:eastAsia="zh-CN"/>
          </w:rPr>
          <w:t>(一)、建立健全的预算管理制度</w:t>
        </w:r>
        <w:r>
          <w:tab/>
        </w:r>
        <w:r>
          <w:fldChar w:fldCharType="begin"/>
        </w:r>
        <w:r>
          <w:instrText xml:space="preserve"> PAGEREF _Toc9003 \h </w:instrText>
        </w:r>
        <w:r>
          <w:fldChar w:fldCharType="separate"/>
        </w:r>
        <w:r>
          <w:t>40</w:t>
        </w:r>
        <w:r>
          <w:fldChar w:fldCharType="end"/>
        </w:r>
      </w:hyperlink>
    </w:p>
    <w:p>
      <w:pPr>
        <w:pStyle w:val="TOC2"/>
        <w:tabs>
          <w:tab w:val="right" w:leader="dot" w:pos="8306"/>
        </w:tabs>
      </w:pPr>
      <w:hyperlink w:anchor="_Toc3923" w:history="1">
        <w:r>
          <w:rPr>
            <w:rFonts w:ascii="仿宋" w:eastAsia="仿宋" w:hAnsi="仿宋" w:cs="仿宋" w:hint="eastAsia"/>
            <w:lang w:eastAsia="zh-CN"/>
          </w:rPr>
          <w:t>(二)、加强资金流动监控</w:t>
        </w:r>
        <w:r>
          <w:tab/>
        </w:r>
        <w:r>
          <w:fldChar w:fldCharType="begin"/>
        </w:r>
        <w:r>
          <w:instrText xml:space="preserve"> PAGEREF _Toc3923 \h </w:instrText>
        </w:r>
        <w:r>
          <w:fldChar w:fldCharType="separate"/>
        </w:r>
        <w:r>
          <w:t>42</w:t>
        </w:r>
        <w:r>
          <w:fldChar w:fldCharType="end"/>
        </w:r>
      </w:hyperlink>
    </w:p>
    <w:p>
      <w:pPr>
        <w:pStyle w:val="TOC2"/>
        <w:tabs>
          <w:tab w:val="right" w:leader="dot" w:pos="8306"/>
        </w:tabs>
      </w:pPr>
      <w:hyperlink w:anchor="_Toc22710" w:history="1">
        <w:r>
          <w:rPr>
            <w:rFonts w:ascii="仿宋" w:eastAsia="仿宋" w:hAnsi="仿宋" w:cs="仿宋" w:hint="eastAsia"/>
            <w:lang w:eastAsia="zh-CN"/>
          </w:rPr>
          <w:t>(三)、制定完善的风险控制机制</w:t>
        </w:r>
        <w:r>
          <w:tab/>
        </w:r>
        <w:r>
          <w:fldChar w:fldCharType="begin"/>
        </w:r>
        <w:r>
          <w:instrText xml:space="preserve"> PAGEREF _Toc22710 \h </w:instrText>
        </w:r>
        <w:r>
          <w:fldChar w:fldCharType="separate"/>
        </w:r>
        <w:r>
          <w:t>43</w:t>
        </w:r>
        <w:r>
          <w:fldChar w:fldCharType="end"/>
        </w:r>
      </w:hyperlink>
    </w:p>
    <w:p>
      <w:pPr>
        <w:pStyle w:val="TOC2"/>
        <w:tabs>
          <w:tab w:val="right" w:leader="dot" w:pos="8306"/>
        </w:tabs>
      </w:pPr>
      <w:hyperlink w:anchor="_Toc29863" w:history="1">
        <w:r>
          <w:rPr>
            <w:rFonts w:ascii="仿宋" w:eastAsia="仿宋" w:hAnsi="仿宋" w:cs="仿宋" w:hint="eastAsia"/>
            <w:lang w:eastAsia="zh-CN"/>
          </w:rPr>
          <w:t>(四)、优化成本管理</w:t>
        </w:r>
        <w:r>
          <w:tab/>
        </w:r>
        <w:r>
          <w:fldChar w:fldCharType="begin"/>
        </w:r>
        <w:r>
          <w:instrText xml:space="preserve"> PAGEREF _Toc29863 \h </w:instrText>
        </w:r>
        <w:r>
          <w:fldChar w:fldCharType="separate"/>
        </w:r>
        <w:r>
          <w:t>44</w:t>
        </w:r>
        <w:r>
          <w:fldChar w:fldCharType="end"/>
        </w:r>
      </w:hyperlink>
    </w:p>
    <w:p>
      <w:pPr>
        <w:pStyle w:val="TOC1"/>
        <w:tabs>
          <w:tab w:val="right" w:leader="dot" w:pos="8306"/>
        </w:tabs>
      </w:pPr>
      <w:hyperlink w:anchor="_Toc4981" w:history="1">
        <w:r>
          <w:rPr>
            <w:rFonts w:ascii="仿宋" w:eastAsia="仿宋" w:hAnsi="仿宋" w:cs="仿宋" w:hint="eastAsia"/>
            <w:lang w:eastAsia="zh-CN"/>
          </w:rPr>
          <w:t>十一、混凝土搅拌运输车项目投资规划</w:t>
        </w:r>
        <w:r>
          <w:tab/>
        </w:r>
        <w:r>
          <w:fldChar w:fldCharType="begin"/>
        </w:r>
        <w:r>
          <w:instrText xml:space="preserve"> PAGEREF _Toc4981 \h </w:instrText>
        </w:r>
        <w:r>
          <w:fldChar w:fldCharType="separate"/>
        </w:r>
        <w:r>
          <w:t>46</w:t>
        </w:r>
        <w:r>
          <w:fldChar w:fldCharType="end"/>
        </w:r>
      </w:hyperlink>
    </w:p>
    <w:p>
      <w:pPr>
        <w:pStyle w:val="TOC2"/>
        <w:tabs>
          <w:tab w:val="right" w:leader="dot" w:pos="8306"/>
        </w:tabs>
      </w:pPr>
      <w:hyperlink w:anchor="_Toc3669" w:history="1">
        <w:r>
          <w:rPr>
            <w:rFonts w:ascii="仿宋" w:eastAsia="仿宋" w:hAnsi="仿宋" w:cs="仿宋" w:hint="eastAsia"/>
            <w:lang w:eastAsia="zh-CN"/>
          </w:rPr>
          <w:t>(一)、混凝土搅拌运输车项目总投资估算</w:t>
        </w:r>
        <w:r>
          <w:tab/>
        </w:r>
        <w:r>
          <w:fldChar w:fldCharType="begin"/>
        </w:r>
        <w:r>
          <w:instrText xml:space="preserve"> PAGEREF _Toc3669 \h </w:instrText>
        </w:r>
        <w:r>
          <w:fldChar w:fldCharType="separate"/>
        </w:r>
        <w:r>
          <w:t>46</w:t>
        </w:r>
        <w:r>
          <w:fldChar w:fldCharType="end"/>
        </w:r>
      </w:hyperlink>
    </w:p>
    <w:p>
      <w:pPr>
        <w:pStyle w:val="TOC2"/>
        <w:tabs>
          <w:tab w:val="right" w:leader="dot" w:pos="8306"/>
        </w:tabs>
      </w:pPr>
      <w:hyperlink w:anchor="_Toc19017" w:history="1">
        <w:r>
          <w:rPr>
            <w:rFonts w:ascii="仿宋" w:eastAsia="仿宋" w:hAnsi="仿宋" w:cs="仿宋" w:hint="eastAsia"/>
            <w:lang w:eastAsia="zh-CN"/>
          </w:rPr>
          <w:t>(二)、资金筹措</w:t>
        </w:r>
        <w:r>
          <w:tab/>
        </w:r>
        <w:r>
          <w:fldChar w:fldCharType="begin"/>
        </w:r>
        <w:r>
          <w:instrText xml:space="preserve"> PAGEREF _Toc19017 \h </w:instrText>
        </w:r>
        <w:r>
          <w:fldChar w:fldCharType="separate"/>
        </w:r>
        <w:r>
          <w:t>47</w:t>
        </w:r>
        <w:r>
          <w:fldChar w:fldCharType="end"/>
        </w:r>
      </w:hyperlink>
    </w:p>
    <w:p>
      <w:pPr>
        <w:pStyle w:val="TOC1"/>
        <w:tabs>
          <w:tab w:val="right" w:leader="dot" w:pos="8306"/>
        </w:tabs>
      </w:pPr>
      <w:hyperlink w:anchor="_Toc14692" w:history="1">
        <w:r>
          <w:rPr>
            <w:rFonts w:ascii="仿宋" w:eastAsia="仿宋" w:hAnsi="仿宋" w:cs="仿宋" w:hint="eastAsia"/>
            <w:lang w:eastAsia="zh-CN"/>
          </w:rPr>
          <w:t>十二、混凝土搅拌运输车项目技术管理</w:t>
        </w:r>
        <w:r>
          <w:tab/>
        </w:r>
        <w:r>
          <w:fldChar w:fldCharType="begin"/>
        </w:r>
        <w:r>
          <w:instrText xml:space="preserve"> PAGEREF _Toc14692 \h </w:instrText>
        </w:r>
        <w:r>
          <w:fldChar w:fldCharType="separate"/>
        </w:r>
        <w:r>
          <w:t>48</w:t>
        </w:r>
        <w:r>
          <w:fldChar w:fldCharType="end"/>
        </w:r>
      </w:hyperlink>
    </w:p>
    <w:p>
      <w:pPr>
        <w:pStyle w:val="TOC2"/>
        <w:tabs>
          <w:tab w:val="right" w:leader="dot" w:pos="8306"/>
        </w:tabs>
      </w:pPr>
      <w:hyperlink w:anchor="_Toc18713" w:history="1">
        <w:r>
          <w:rPr>
            <w:rFonts w:ascii="仿宋" w:eastAsia="仿宋" w:hAnsi="仿宋" w:cs="仿宋" w:hint="eastAsia"/>
            <w:lang w:eastAsia="zh-CN"/>
          </w:rPr>
          <w:t>(一)、技术方案选用方向</w:t>
        </w:r>
        <w:r>
          <w:tab/>
        </w:r>
        <w:r>
          <w:fldChar w:fldCharType="begin"/>
        </w:r>
        <w:r>
          <w:instrText xml:space="preserve"> PAGEREF _Toc18713 \h </w:instrText>
        </w:r>
        <w:r>
          <w:fldChar w:fldCharType="separate"/>
        </w:r>
        <w:r>
          <w:t>48</w:t>
        </w:r>
        <w:r>
          <w:fldChar w:fldCharType="end"/>
        </w:r>
      </w:hyperlink>
    </w:p>
    <w:p>
      <w:pPr>
        <w:pStyle w:val="TOC2"/>
        <w:tabs>
          <w:tab w:val="right" w:leader="dot" w:pos="8306"/>
        </w:tabs>
      </w:pPr>
      <w:hyperlink w:anchor="_Toc28954" w:history="1">
        <w:r>
          <w:rPr>
            <w:rFonts w:ascii="仿宋" w:eastAsia="仿宋" w:hAnsi="仿宋" w:cs="仿宋" w:hint="eastAsia"/>
            <w:lang w:eastAsia="zh-CN"/>
          </w:rPr>
          <w:t>(二)、工艺技术方案选用原则</w:t>
        </w:r>
        <w:r>
          <w:tab/>
        </w:r>
        <w:r>
          <w:fldChar w:fldCharType="begin"/>
        </w:r>
        <w:r>
          <w:instrText xml:space="preserve"> PAGEREF _Toc28954 \h </w:instrText>
        </w:r>
        <w:r>
          <w:fldChar w:fldCharType="separate"/>
        </w:r>
        <w:r>
          <w:t>49</w:t>
        </w:r>
        <w:r>
          <w:fldChar w:fldCharType="end"/>
        </w:r>
      </w:hyperlink>
    </w:p>
    <w:p>
      <w:pPr>
        <w:pStyle w:val="TOC2"/>
        <w:tabs>
          <w:tab w:val="right" w:leader="dot" w:pos="8306"/>
        </w:tabs>
      </w:pPr>
      <w:hyperlink w:anchor="_Toc26924" w:history="1">
        <w:r>
          <w:rPr>
            <w:rFonts w:ascii="仿宋" w:eastAsia="仿宋" w:hAnsi="仿宋" w:cs="仿宋" w:hint="eastAsia"/>
            <w:lang w:eastAsia="zh-CN"/>
          </w:rPr>
          <w:t>(三)、工艺技术方案要求</w:t>
        </w:r>
        <w:r>
          <w:tab/>
        </w:r>
        <w:r>
          <w:fldChar w:fldCharType="begin"/>
        </w:r>
        <w:r>
          <w:instrText xml:space="preserve"> PAGEREF _Toc26924 \h </w:instrText>
        </w:r>
        <w:r>
          <w:fldChar w:fldCharType="separate"/>
        </w:r>
        <w:r>
          <w:t>52</w:t>
        </w:r>
        <w:r>
          <w:fldChar w:fldCharType="end"/>
        </w:r>
      </w:hyperlink>
    </w:p>
    <w:p>
      <w:pPr>
        <w:pStyle w:val="TOC1"/>
        <w:tabs>
          <w:tab w:val="right" w:leader="dot" w:pos="8306"/>
        </w:tabs>
      </w:pPr>
      <w:hyperlink w:anchor="_Toc4201" w:history="1">
        <w:r>
          <w:rPr>
            <w:rFonts w:ascii="仿宋" w:eastAsia="仿宋" w:hAnsi="仿宋" w:cs="仿宋" w:hint="eastAsia"/>
            <w:lang w:eastAsia="zh-CN"/>
          </w:rPr>
          <w:t>十三、混凝土搅拌运输车项目工程方案分析</w:t>
        </w:r>
        <w:r>
          <w:tab/>
        </w:r>
        <w:r>
          <w:fldChar w:fldCharType="begin"/>
        </w:r>
        <w:r>
          <w:instrText xml:space="preserve"> PAGEREF _Toc4201 \h </w:instrText>
        </w:r>
        <w:r>
          <w:fldChar w:fldCharType="separate"/>
        </w:r>
        <w:r>
          <w:t>54</w:t>
        </w:r>
        <w:r>
          <w:fldChar w:fldCharType="end"/>
        </w:r>
      </w:hyperlink>
    </w:p>
    <w:p>
      <w:pPr>
        <w:pStyle w:val="TOC2"/>
        <w:tabs>
          <w:tab w:val="right" w:leader="dot" w:pos="8306"/>
        </w:tabs>
      </w:pPr>
      <w:hyperlink w:anchor="_Toc3398" w:history="1">
        <w:r>
          <w:rPr>
            <w:rFonts w:ascii="仿宋" w:eastAsia="仿宋" w:hAnsi="仿宋" w:cs="仿宋" w:hint="eastAsia"/>
            <w:lang w:eastAsia="zh-CN"/>
          </w:rPr>
          <w:t>(一)、建筑工程设计原则</w:t>
        </w:r>
        <w:r>
          <w:tab/>
        </w:r>
        <w:r>
          <w:fldChar w:fldCharType="begin"/>
        </w:r>
        <w:r>
          <w:instrText xml:space="preserve"> PAGEREF _Toc3398 \h </w:instrText>
        </w:r>
        <w:r>
          <w:fldChar w:fldCharType="separate"/>
        </w:r>
        <w:r>
          <w:t>54</w:t>
        </w:r>
        <w:r>
          <w:fldChar w:fldCharType="end"/>
        </w:r>
      </w:hyperlink>
    </w:p>
    <w:p>
      <w:pPr>
        <w:pStyle w:val="TOC2"/>
        <w:tabs>
          <w:tab w:val="right" w:leader="dot" w:pos="8306"/>
        </w:tabs>
      </w:pPr>
      <w:hyperlink w:anchor="_Toc7200" w:history="1">
        <w:r>
          <w:rPr>
            <w:rFonts w:ascii="仿宋" w:eastAsia="仿宋" w:hAnsi="仿宋" w:cs="仿宋" w:hint="eastAsia"/>
            <w:lang w:eastAsia="zh-CN"/>
          </w:rPr>
          <w:t>(二)、土建工程建设指标</w:t>
        </w:r>
        <w:r>
          <w:tab/>
        </w:r>
        <w:r>
          <w:fldChar w:fldCharType="begin"/>
        </w:r>
        <w:r>
          <w:instrText xml:space="preserve"> PAGEREF _Toc7200 \h </w:instrText>
        </w:r>
        <w:r>
          <w:fldChar w:fldCharType="separate"/>
        </w:r>
        <w:r>
          <w:t>57</w:t>
        </w:r>
        <w:r>
          <w:fldChar w:fldCharType="end"/>
        </w:r>
      </w:hyperlink>
    </w:p>
    <w:p>
      <w:pPr>
        <w:pStyle w:val="TOC1"/>
        <w:tabs>
          <w:tab w:val="right" w:leader="dot" w:pos="8306"/>
        </w:tabs>
      </w:pPr>
      <w:hyperlink w:anchor="_Toc1972" w:history="1">
        <w:r>
          <w:rPr>
            <w:rFonts w:ascii="仿宋" w:eastAsia="仿宋" w:hAnsi="仿宋" w:cs="仿宋" w:hint="eastAsia"/>
            <w:lang w:eastAsia="zh-CN"/>
          </w:rPr>
          <w:t>十四、混凝土搅拌运输车项目治理与监督</w:t>
        </w:r>
        <w:r>
          <w:tab/>
        </w:r>
        <w:r>
          <w:fldChar w:fldCharType="begin"/>
        </w:r>
        <w:r>
          <w:instrText xml:space="preserve"> PAGEREF _Toc1972 \h </w:instrText>
        </w:r>
        <w:r>
          <w:fldChar w:fldCharType="separate"/>
        </w:r>
        <w:r>
          <w:t>59</w:t>
        </w:r>
        <w:r>
          <w:fldChar w:fldCharType="end"/>
        </w:r>
      </w:hyperlink>
    </w:p>
    <w:p>
      <w:pPr>
        <w:pStyle w:val="TOC2"/>
        <w:tabs>
          <w:tab w:val="right" w:leader="dot" w:pos="8306"/>
        </w:tabs>
      </w:pPr>
      <w:hyperlink w:anchor="_Toc17218" w:history="1">
        <w:r>
          <w:rPr>
            <w:rFonts w:ascii="仿宋" w:eastAsia="仿宋" w:hAnsi="仿宋" w:cs="仿宋" w:hint="eastAsia"/>
            <w:lang w:eastAsia="zh-CN"/>
          </w:rPr>
          <w:t>(一)、混凝土搅拌运输车项目治理结构</w:t>
        </w:r>
        <w:r>
          <w:tab/>
        </w:r>
        <w:r>
          <w:fldChar w:fldCharType="begin"/>
        </w:r>
        <w:r>
          <w:instrText xml:space="preserve"> PAGEREF _Toc17218 \h </w:instrText>
        </w:r>
        <w:r>
          <w:fldChar w:fldCharType="separate"/>
        </w:r>
        <w:r>
          <w:t>59</w:t>
        </w:r>
        <w:r>
          <w:fldChar w:fldCharType="end"/>
        </w:r>
      </w:hyperlink>
    </w:p>
    <w:p>
      <w:pPr>
        <w:pStyle w:val="TOC2"/>
        <w:tabs>
          <w:tab w:val="right" w:leader="dot" w:pos="8306"/>
        </w:tabs>
      </w:pPr>
      <w:hyperlink w:anchor="_Toc426" w:history="1">
        <w:r>
          <w:rPr>
            <w:rFonts w:ascii="仿宋" w:eastAsia="仿宋" w:hAnsi="仿宋" w:cs="仿宋" w:hint="eastAsia"/>
            <w:lang w:eastAsia="zh-CN"/>
          </w:rPr>
          <w:t>(二)、监督与审计</w:t>
        </w:r>
        <w:r>
          <w:tab/>
        </w:r>
        <w:r>
          <w:fldChar w:fldCharType="begin"/>
        </w:r>
        <w:r>
          <w:instrText xml:space="preserve"> PAGEREF _Toc426 \h </w:instrText>
        </w:r>
        <w:r>
          <w:fldChar w:fldCharType="separate"/>
        </w:r>
        <w:r>
          <w:t>61</w:t>
        </w:r>
        <w:r>
          <w:fldChar w:fldCharType="end"/>
        </w:r>
      </w:hyperlink>
    </w:p>
    <w:p>
      <w:pPr>
        <w:pStyle w:val="TOC1"/>
        <w:tabs>
          <w:tab w:val="right" w:leader="dot" w:pos="8306"/>
        </w:tabs>
      </w:pPr>
      <w:hyperlink w:anchor="_Toc28525" w:history="1">
        <w:r>
          <w:rPr>
            <w:rFonts w:ascii="仿宋" w:eastAsia="仿宋" w:hAnsi="仿宋" w:cs="仿宋" w:hint="eastAsia"/>
            <w:lang w:eastAsia="zh-CN"/>
          </w:rPr>
          <w:t>十五、混凝土搅拌运输车项目实施时间节点</w:t>
        </w:r>
        <w:r>
          <w:tab/>
        </w:r>
        <w:r>
          <w:fldChar w:fldCharType="begin"/>
        </w:r>
        <w:r>
          <w:instrText xml:space="preserve"> PAGEREF _Toc28525 \h </w:instrText>
        </w:r>
        <w:r>
          <w:fldChar w:fldCharType="separate"/>
        </w:r>
        <w:r>
          <w:t>62</w:t>
        </w:r>
        <w:r>
          <w:fldChar w:fldCharType="end"/>
        </w:r>
      </w:hyperlink>
    </w:p>
    <w:p>
      <w:pPr>
        <w:pStyle w:val="TOC2"/>
        <w:tabs>
          <w:tab w:val="right" w:leader="dot" w:pos="8306"/>
        </w:tabs>
      </w:pPr>
      <w:hyperlink w:anchor="_Toc30368" w:history="1">
        <w:r>
          <w:rPr>
            <w:rFonts w:ascii="仿宋" w:eastAsia="仿宋" w:hAnsi="仿宋" w:cs="仿宋" w:hint="eastAsia"/>
            <w:lang w:eastAsia="zh-CN"/>
          </w:rPr>
          <w:t>(一)、混凝土搅拌运输车项目启动阶段时间节点</w:t>
        </w:r>
        <w:r>
          <w:tab/>
        </w:r>
        <w:r>
          <w:fldChar w:fldCharType="begin"/>
        </w:r>
        <w:r>
          <w:instrText xml:space="preserve"> PAGEREF _Toc30368 \h </w:instrText>
        </w:r>
        <w:r>
          <w:fldChar w:fldCharType="separate"/>
        </w:r>
        <w:r>
          <w:t>62</w:t>
        </w:r>
        <w:r>
          <w:fldChar w:fldCharType="end"/>
        </w:r>
      </w:hyperlink>
    </w:p>
    <w:p>
      <w:pPr>
        <w:pStyle w:val="TOC2"/>
        <w:tabs>
          <w:tab w:val="right" w:leader="dot" w:pos="8306"/>
        </w:tabs>
      </w:pPr>
      <w:hyperlink w:anchor="_Toc19779" w:history="1">
        <w:r>
          <w:rPr>
            <w:rFonts w:ascii="仿宋" w:eastAsia="仿宋" w:hAnsi="仿宋" w:cs="仿宋" w:hint="eastAsia"/>
            <w:lang w:eastAsia="zh-CN"/>
          </w:rPr>
          <w:t>(二)、混凝土搅拌运输车项目执行阶段时间节点</w:t>
        </w:r>
        <w:r>
          <w:tab/>
        </w:r>
        <w:r>
          <w:fldChar w:fldCharType="begin"/>
        </w:r>
        <w:r>
          <w:instrText xml:space="preserve"> PAGEREF _Toc19779 \h </w:instrText>
        </w:r>
        <w:r>
          <w:fldChar w:fldCharType="separate"/>
        </w:r>
        <w:r>
          <w:t>63</w:t>
        </w:r>
        <w:r>
          <w:fldChar w:fldCharType="end"/>
        </w:r>
      </w:hyperlink>
    </w:p>
    <w:p>
      <w:pPr>
        <w:pStyle w:val="TOC2"/>
        <w:tabs>
          <w:tab w:val="right" w:leader="dot" w:pos="8306"/>
        </w:tabs>
      </w:pPr>
      <w:hyperlink w:anchor="_Toc11157" w:history="1">
        <w:r>
          <w:rPr>
            <w:rFonts w:ascii="仿宋" w:eastAsia="仿宋" w:hAnsi="仿宋" w:cs="仿宋" w:hint="eastAsia"/>
            <w:lang w:eastAsia="zh-CN"/>
          </w:rPr>
          <w:t>(三)、混凝土搅拌运输车项目完成阶段时间节点</w:t>
        </w:r>
        <w:r>
          <w:tab/>
        </w:r>
        <w:r>
          <w:fldChar w:fldCharType="begin"/>
        </w:r>
        <w:r>
          <w:instrText xml:space="preserve"> PAGEREF _Toc11157 \h </w:instrText>
        </w:r>
        <w:r>
          <w:fldChar w:fldCharType="separate"/>
        </w:r>
        <w:r>
          <w:t>64</w:t>
        </w:r>
        <w:r>
          <w:fldChar w:fldCharType="end"/>
        </w:r>
      </w:hyperlink>
    </w:p>
    <w:p>
      <w:pPr>
        <w:pStyle w:val="TOC1"/>
        <w:tabs>
          <w:tab w:val="right" w:leader="dot" w:pos="8306"/>
        </w:tabs>
      </w:pPr>
      <w:hyperlink w:anchor="_Toc13603" w:history="1">
        <w:r>
          <w:rPr>
            <w:rFonts w:ascii="仿宋" w:eastAsia="仿宋" w:hAnsi="仿宋" w:cs="仿宋" w:hint="eastAsia"/>
            <w:lang w:eastAsia="zh-CN"/>
          </w:rPr>
          <w:t>十六、混凝土搅拌运输车项目变更管理</w:t>
        </w:r>
        <w:r>
          <w:tab/>
        </w:r>
        <w:r>
          <w:fldChar w:fldCharType="begin"/>
        </w:r>
        <w:r>
          <w:instrText xml:space="preserve"> PAGEREF _Toc13603 \h </w:instrText>
        </w:r>
        <w:r>
          <w:fldChar w:fldCharType="separate"/>
        </w:r>
        <w:r>
          <w:t>65</w:t>
        </w:r>
        <w:r>
          <w:fldChar w:fldCharType="end"/>
        </w:r>
      </w:hyperlink>
    </w:p>
    <w:p>
      <w:pPr>
        <w:pStyle w:val="TOC2"/>
        <w:tabs>
          <w:tab w:val="right" w:leader="dot" w:pos="8306"/>
        </w:tabs>
      </w:pPr>
      <w:hyperlink w:anchor="_Toc2394" w:history="1">
        <w:r>
          <w:rPr>
            <w:rFonts w:ascii="仿宋" w:eastAsia="仿宋" w:hAnsi="仿宋" w:cs="仿宋" w:hint="eastAsia"/>
            <w:lang w:eastAsia="zh-CN"/>
          </w:rPr>
          <w:t>(一)、变更申请与评估</w:t>
        </w:r>
        <w:r>
          <w:tab/>
        </w:r>
        <w:r>
          <w:fldChar w:fldCharType="begin"/>
        </w:r>
        <w:r>
          <w:instrText xml:space="preserve"> PAGEREF _Toc2394 \h </w:instrText>
        </w:r>
        <w:r>
          <w:fldChar w:fldCharType="separate"/>
        </w:r>
        <w:r>
          <w:t>65</w:t>
        </w:r>
        <w:r>
          <w:fldChar w:fldCharType="end"/>
        </w:r>
      </w:hyperlink>
    </w:p>
    <w:p>
      <w:pPr>
        <w:pStyle w:val="TOC2"/>
        <w:tabs>
          <w:tab w:val="right" w:leader="dot" w:pos="8306"/>
        </w:tabs>
      </w:pPr>
      <w:hyperlink w:anchor="_Toc24256" w:history="1">
        <w:r>
          <w:rPr>
            <w:rFonts w:ascii="仿宋" w:eastAsia="仿宋" w:hAnsi="仿宋" w:cs="仿宋" w:hint="eastAsia"/>
            <w:lang w:eastAsia="zh-CN"/>
          </w:rPr>
          <w:t>(二)、变更实施与控制</w:t>
        </w:r>
        <w:r>
          <w:tab/>
        </w:r>
        <w:r>
          <w:fldChar w:fldCharType="begin"/>
        </w:r>
        <w:r>
          <w:instrText xml:space="preserve"> PAGEREF _Toc24256 \h </w:instrText>
        </w:r>
        <w:r>
          <w:fldChar w:fldCharType="separate"/>
        </w:r>
        <w:r>
          <w:t>66</w:t>
        </w:r>
        <w:r>
          <w:fldChar w:fldCharType="end"/>
        </w:r>
      </w:hyperlink>
    </w:p>
    <w:p>
      <w:pPr>
        <w:pStyle w:val="TOC1"/>
        <w:tabs>
          <w:tab w:val="right" w:leader="dot" w:pos="8306"/>
        </w:tabs>
      </w:pPr>
      <w:hyperlink w:anchor="_Toc14939" w:history="1">
        <w:r>
          <w:rPr>
            <w:rFonts w:ascii="仿宋" w:eastAsia="仿宋" w:hAnsi="仿宋" w:cs="仿宋" w:hint="eastAsia"/>
            <w:lang w:eastAsia="zh-CN"/>
          </w:rPr>
          <w:t>十七、质量管理体系</w:t>
        </w:r>
        <w:r>
          <w:tab/>
        </w:r>
        <w:r>
          <w:fldChar w:fldCharType="begin"/>
        </w:r>
        <w:r>
          <w:instrText xml:space="preserve"> PAGEREF _Toc14939 \h </w:instrText>
        </w:r>
        <w:r>
          <w:fldChar w:fldCharType="separate"/>
        </w:r>
        <w:r>
          <w:t>67</w:t>
        </w:r>
        <w:r>
          <w:fldChar w:fldCharType="end"/>
        </w:r>
      </w:hyperlink>
    </w:p>
    <w:p>
      <w:pPr>
        <w:pStyle w:val="TOC2"/>
        <w:tabs>
          <w:tab w:val="right" w:leader="dot" w:pos="8306"/>
        </w:tabs>
      </w:pPr>
      <w:hyperlink w:anchor="_Toc24149" w:history="1">
        <w:r>
          <w:rPr>
            <w:rFonts w:ascii="仿宋" w:eastAsia="仿宋" w:hAnsi="仿宋" w:cs="仿宋" w:hint="eastAsia"/>
            <w:lang w:eastAsia="zh-CN"/>
          </w:rPr>
          <w:t>(一)、质量目标与方针</w:t>
        </w:r>
        <w:r>
          <w:tab/>
        </w:r>
        <w:r>
          <w:fldChar w:fldCharType="begin"/>
        </w:r>
        <w:r>
          <w:instrText xml:space="preserve"> PAGEREF _Toc24149 \h </w:instrText>
        </w:r>
        <w:r>
          <w:fldChar w:fldCharType="separate"/>
        </w:r>
        <w:r>
          <w:t>67</w:t>
        </w:r>
        <w:r>
          <w:fldChar w:fldCharType="end"/>
        </w:r>
      </w:hyperlink>
    </w:p>
    <w:p>
      <w:pPr>
        <w:pStyle w:val="TOC2"/>
        <w:tabs>
          <w:tab w:val="right" w:leader="dot" w:pos="8306"/>
        </w:tabs>
      </w:pPr>
      <w:hyperlink w:anchor="_Toc12154" w:history="1">
        <w:r>
          <w:rPr>
            <w:rFonts w:ascii="仿宋" w:eastAsia="仿宋" w:hAnsi="仿宋" w:cs="仿宋" w:hint="eastAsia"/>
            <w:lang w:eastAsia="zh-CN"/>
          </w:rPr>
          <w:t>(二)、质量管理责任</w:t>
        </w:r>
        <w:r>
          <w:tab/>
        </w:r>
        <w:r>
          <w:fldChar w:fldCharType="begin"/>
        </w:r>
        <w:r>
          <w:instrText xml:space="preserve"> PAGEREF _Toc12154 \h </w:instrText>
        </w:r>
        <w:r>
          <w:fldChar w:fldCharType="separate"/>
        </w:r>
        <w:r>
          <w:t>68</w:t>
        </w:r>
        <w:r>
          <w:fldChar w:fldCharType="end"/>
        </w:r>
      </w:hyperlink>
    </w:p>
    <w:p>
      <w:pPr>
        <w:pStyle w:val="TOC2"/>
        <w:tabs>
          <w:tab w:val="right" w:leader="dot" w:pos="8306"/>
        </w:tabs>
      </w:pPr>
      <w:hyperlink w:anchor="_Toc8321" w:history="1">
        <w:r>
          <w:rPr>
            <w:rFonts w:ascii="仿宋" w:eastAsia="仿宋" w:hAnsi="仿宋" w:cs="仿宋" w:hint="eastAsia"/>
            <w:lang w:eastAsia="zh-CN"/>
          </w:rPr>
          <w:t>(三)、质量管理体系文件</w:t>
        </w:r>
        <w:r>
          <w:tab/>
        </w:r>
        <w:r>
          <w:fldChar w:fldCharType="begin"/>
        </w:r>
        <w:r>
          <w:instrText xml:space="preserve"> PAGEREF _Toc8321 \h </w:instrText>
        </w:r>
        <w:r>
          <w:fldChar w:fldCharType="separate"/>
        </w:r>
        <w:r>
          <w:t>69</w:t>
        </w:r>
        <w:r>
          <w:fldChar w:fldCharType="end"/>
        </w:r>
      </w:hyperlink>
    </w:p>
    <w:p>
      <w:pPr>
        <w:pStyle w:val="TOC2"/>
        <w:tabs>
          <w:tab w:val="right" w:leader="dot" w:pos="8306"/>
        </w:tabs>
      </w:pPr>
      <w:hyperlink w:anchor="_Toc3322" w:history="1">
        <w:r>
          <w:rPr>
            <w:rFonts w:ascii="仿宋" w:eastAsia="仿宋" w:hAnsi="仿宋" w:cs="仿宋" w:hint="eastAsia"/>
            <w:lang w:eastAsia="zh-CN"/>
          </w:rPr>
          <w:t>(四)、质量培训与教育</w:t>
        </w:r>
        <w:r>
          <w:tab/>
        </w:r>
        <w:r>
          <w:fldChar w:fldCharType="begin"/>
        </w:r>
        <w:r>
          <w:instrText xml:space="preserve"> PAGEREF _Toc3322 \h </w:instrText>
        </w:r>
        <w:r>
          <w:fldChar w:fldCharType="separate"/>
        </w:r>
        <w:r>
          <w:t>71</w:t>
        </w:r>
        <w:r>
          <w:fldChar w:fldCharType="end"/>
        </w:r>
      </w:hyperlink>
    </w:p>
    <w:p>
      <w:pPr>
        <w:pStyle w:val="TOC2"/>
        <w:tabs>
          <w:tab w:val="right" w:leader="dot" w:pos="8306"/>
        </w:tabs>
      </w:pPr>
      <w:hyperlink w:anchor="_Toc537" w:history="1">
        <w:r>
          <w:rPr>
            <w:rFonts w:ascii="仿宋" w:eastAsia="仿宋" w:hAnsi="仿宋" w:cs="仿宋" w:hint="eastAsia"/>
            <w:lang w:eastAsia="zh-CN"/>
          </w:rPr>
          <w:t>(五)、质量审核与评价</w:t>
        </w:r>
        <w:r>
          <w:tab/>
        </w:r>
        <w:r>
          <w:fldChar w:fldCharType="begin"/>
        </w:r>
        <w:r>
          <w:instrText xml:space="preserve"> PAGEREF _Toc537 \h </w:instrText>
        </w:r>
        <w:r>
          <w:fldChar w:fldCharType="separate"/>
        </w:r>
        <w:r>
          <w:t>72</w:t>
        </w:r>
        <w:r>
          <w:fldChar w:fldCharType="end"/>
        </w:r>
      </w:hyperlink>
    </w:p>
    <w:p>
      <w:pPr>
        <w:pStyle w:val="TOC2"/>
        <w:tabs>
          <w:tab w:val="right" w:leader="dot" w:pos="8306"/>
        </w:tabs>
      </w:pPr>
      <w:hyperlink w:anchor="_Toc18316" w:history="1">
        <w:r>
          <w:rPr>
            <w:rFonts w:ascii="仿宋" w:eastAsia="仿宋" w:hAnsi="仿宋" w:cs="仿宋" w:hint="eastAsia"/>
            <w:lang w:eastAsia="zh-CN"/>
          </w:rPr>
          <w:t>(六)、不符合与纠正措施</w:t>
        </w:r>
        <w:r>
          <w:tab/>
        </w:r>
        <w:r>
          <w:fldChar w:fldCharType="begin"/>
        </w:r>
        <w:r>
          <w:instrText xml:space="preserve"> PAGEREF _Toc18316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的技术管理特点体现在其创新导向。通过引入最先进的技术趋势和解决方案，混凝土搅拌运输车项目致力于提升科技含量、提高质量和效率水平。这意味着我们将采用最新的工具和方法，确保混凝土搅拌运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搅拌运输车项目技术管理的显著特征。通过整合不同领域的技术资源，我们实现了跨学科的协同工作。这有助于优化技术架构，提高整体效能。此外，整合性策略还促进了不同技术团队之间的紧密沟通和高效合作，确保混凝土搅拌运输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搅拌运输车项目所采用的技术。通过不断优化技术方案，混凝土搅拌运输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搅拌运输车项目团队将在混凝土搅拌运输车项目初期识别可能的技术风险，并采取相应的预防和应对措施。通过建立健全的风险评估机制，混凝土搅拌运输车项目能够在实施过程中及时发现并解决潜在的技术问题，保障混凝土搅拌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搅拌运输车项目中，技术将成为混凝土搅拌运输车项目成功的有力支持。这一深度剖析揭示了技术管理在混凝土搅拌运输车项目实施中的关键作用，为混凝土搅拌运输车项目的技术基础奠定了坚实的基础。</w:t>
      </w:r>
    </w:p>
    <w:p>
      <w:pPr>
        <w:pStyle w:val="Heading2"/>
        <w:ind w:firstLine="560" w:firstLineChars="200"/>
        <w:rPr>
          <w:rFonts w:ascii="仿宋" w:eastAsia="仿宋" w:hAnsi="仿宋" w:cs="仿宋" w:hint="eastAsia"/>
          <w:sz w:val="28"/>
          <w:lang w:eastAsia="zh-CN"/>
        </w:rPr>
      </w:pPr>
      <w:bookmarkStart w:id="4" w:name="_Toc7232"/>
      <w:r>
        <w:rPr>
          <w:rFonts w:ascii="仿宋" w:eastAsia="仿宋" w:hAnsi="仿宋" w:cs="仿宋" w:hint="eastAsia"/>
          <w:sz w:val="28"/>
          <w:lang w:eastAsia="zh-CN"/>
        </w:rPr>
        <w:t>(二)、混凝土搅拌运输车项目工艺技术设计方案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搅拌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搅拌运输车项目将严格按照相关行业规范要求进行组织。通过有效控制产品质量，混凝土搅拌运输车项目将致力于为顾客提供优质的混凝土搅拌运输车项目产品和良好的服务。这体现了混凝土搅拌运输车项目对于生产活动合规性和质量标准的高度重视，为混凝土搅拌运输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搅拌运输车项目注重生态效益和清洁生产原则。混凝土搅拌运输车项目建设将紧密结合地方特色经济发展，与社会经济发展规划和区域环境保护规划方案相协调一致。通过与当地区域自然生态系统的结合，混凝土搅拌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搅拌运输车项目产品具有多样化的客户需求和个性化的特点。因此，混凝土搅拌运输车项目产品规格品种多样，且单批生产数量较小。为满足这一特点，混凝土搅拌运输车项目承办单位将建设先进的柔性制造生产线。通过广泛应用柔性制造技术，混凝土搅拌运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搅拌运输车项目采用的技术具有较高的技术含量和自动化水平，处于国内先进水平。这一技术选用不仅体现了对生产效率、质量和环境友好性的高标准要求，同时为混凝土搅拌运输车项目的可持续发展奠定了坚实的基础。</w:t>
      </w:r>
    </w:p>
    <w:p>
      <w:pPr>
        <w:pStyle w:val="Heading2"/>
        <w:ind w:firstLine="560" w:firstLineChars="200"/>
        <w:rPr>
          <w:rFonts w:ascii="仿宋" w:eastAsia="仿宋" w:hAnsi="仿宋" w:cs="仿宋" w:hint="eastAsia"/>
          <w:sz w:val="28"/>
          <w:lang w:eastAsia="zh-CN"/>
        </w:rPr>
      </w:pPr>
      <w:bookmarkStart w:id="5" w:name="_Toc268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为确保混凝土搅拌运输车项目的高效生产和技术实施，我们制定了一套精心设计的设备选型方案，以满足混凝土搅拌运输车项目生产、质量和环保的要求。该方案的主要特点如下：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搅拌运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针对混凝土搅拌运输车项目产品的多样性和小批量生产的特点，我们将建设柔性制造生产线。通过在设备选型中考虑柔性制造技术，可以灵活应对不同产品规格和生产需求，实现生产线的高度灵活性和适应性。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53"/>
      <w:r>
        <w:rPr>
          <w:rFonts w:ascii="仿宋" w:eastAsia="仿宋" w:hAnsi="仿宋" w:cs="仿宋" w:hint="eastAsia"/>
          <w:sz w:val="28"/>
          <w:lang w:eastAsia="zh-CN"/>
        </w:rPr>
        <w:t>二、混凝土搅拌运输车项目可持续发展</w:t>
      </w:r>
      <w:bookmarkEnd w:id="6"/>
    </w:p>
    <w:p>
      <w:pPr>
        <w:pStyle w:val="Heading2"/>
        <w:rPr>
          <w:rFonts w:ascii="仿宋" w:eastAsia="仿宋" w:hAnsi="仿宋" w:cs="仿宋" w:hint="eastAsia"/>
          <w:lang w:eastAsia="zh-CN"/>
        </w:rPr>
      </w:pPr>
      <w:bookmarkStart w:id="7" w:name="_Toc176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中，混凝土搅拌运输车项目团队着眼于未来，明确了可持续发展的战略方向。制定的具体可持续发展目标包括降低资源使用、采用环保技术、最大化社会效益等。这一步骤不仅有助于混凝土搅拌运输车项目在环保和社会责任方面达到最高标准，也为未来提供了明确的指引，确保混凝土搅拌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可持续实践的融入混凝土搅拌运输车项目管理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混凝土搅拌运输车项目管理周期。从混凝土搅拌运输车项目规划开始，混凝土搅拌运输车项目团队就考虑了环境和社会的因素。在执行阶段，混凝土搅拌运输车项目团队积极推动绿色技术的应用，优化资源利用。此外，关注员工的社会责任，通过培训和沟通活动提高员工对可持续发展的认知，使他们能够在日常工作中践行可持续实践。这些举措不仅为混凝土搅拌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97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凝土搅拌运输车项目的可持续发展理念，我们深信环保与社会责任是混凝土搅拌运输车项目成功的关键支柱。在混凝土搅拌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团队通过引入先进的环保技术、建立高效的废物处理系统以及推动能源节约措施，积极履行环保责任。定期的环保监测和评估确保混凝土搅拌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不仅致力于自身可持续发展，还注重对社会的回馈。通过支持社区混凝土搅拌运输车项目、参与慈善事业、提供培训机会等方式，混凝土搅拌运输车项目积极履行社会责任。与当地社区建立积极互动，关注员工的工作与生活平衡，以及员工的身心健康，是混凝土搅拌运输车项目在社会责任层面的关键举措。这样的实践不仅增强了混凝土搅拌运输车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589"/>
      <w:r>
        <w:rPr>
          <w:rFonts w:ascii="仿宋" w:eastAsia="仿宋" w:hAnsi="仿宋" w:cs="仿宋" w:hint="eastAsia"/>
          <w:sz w:val="28"/>
          <w:lang w:eastAsia="zh-CN"/>
        </w:rPr>
        <w:t>三、混凝土搅拌运输车项目建设单位说明</w:t>
      </w:r>
      <w:bookmarkEnd w:id="9"/>
    </w:p>
    <w:p>
      <w:pPr>
        <w:pStyle w:val="Heading2"/>
        <w:rPr>
          <w:rFonts w:ascii="仿宋" w:eastAsia="仿宋" w:hAnsi="仿宋" w:cs="仿宋" w:hint="eastAsia"/>
          <w:lang w:eastAsia="zh-CN"/>
        </w:rPr>
      </w:pPr>
      <w:bookmarkStart w:id="10" w:name="_Toc23484"/>
      <w:r>
        <w:rPr>
          <w:rFonts w:ascii="仿宋" w:eastAsia="仿宋" w:hAnsi="仿宋" w:cs="仿宋" w:hint="eastAsia"/>
          <w:lang w:eastAsia="zh-CN"/>
        </w:rPr>
        <w:t>(一)、混凝土搅拌运输车项目承办单位基本情况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3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凝土搅拌运输车项目承办单位的XXXX，我们着眼于实现可持续的经济效益。通过技术创新和解决方案的提供，公司预计在混凝土搅拌运输车项目执行期间将获得可观的收入增长。这一收入来源主要包括混凝土搅拌运输车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同时，我们注重成本控制和效率提升，以确保混凝土搅拌运输车项目的可持续盈利。透过精细的管理和资源优化，公司期望实现混凝土搅拌运输车项目利润最大化。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凝土搅拌运输车项目实施进行全面的投资评估，包括混凝土搅拌运输车项目启动阶段的资金投入和后续运营成本。通过对混凝土搅拌运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凝土搅拌运输车项目实施过程中具备足够的资金流动性，公司将进行详尽的现金流分析。这包括资金需求的合理预测、混凝土搅拌运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781"/>
      <w:r>
        <w:rPr>
          <w:rFonts w:ascii="仿宋" w:eastAsia="仿宋" w:hAnsi="仿宋" w:cs="仿宋" w:hint="eastAsia"/>
          <w:sz w:val="28"/>
          <w:lang w:eastAsia="zh-CN"/>
        </w:rPr>
        <w:t>四、混凝土搅拌运输车项目土建工程</w:t>
      </w:r>
      <w:bookmarkEnd w:id="12"/>
    </w:p>
    <w:p>
      <w:pPr>
        <w:pStyle w:val="Heading2"/>
        <w:rPr>
          <w:rFonts w:ascii="仿宋" w:eastAsia="仿宋" w:hAnsi="仿宋" w:cs="仿宋" w:hint="eastAsia"/>
          <w:lang w:eastAsia="zh-CN"/>
        </w:rPr>
      </w:pPr>
      <w:bookmarkStart w:id="13" w:name="_Toc300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在混凝土搅拌运输车项目的建筑工程设计中，我们将秉承一系列重要的设计原则，以确保混凝土搅拌运输车项目建筑在功能、美观、可持续性等方面达到最佳效果。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首要原则是确保建筑的功能性得到最大化的发挥。我们将充分理解混凝土搅拌运输车项目的实际需求，合理布局各个功能区域，保证建筑在满足业务需求的同时，提供高效的工作环境。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在建筑设计中，我们将综合考虑建设和运营成本。通过精细的经济效益分析，确保设计方案在高效利用资源的同时，对混凝土搅拌运输车项目的长期盈利能力有积极的贡献。</w:t>
      </w:r>
    </w:p>
    <w:p>
      <w:pPr>
        <w:pStyle w:val="Heading2"/>
        <w:ind w:firstLine="560" w:firstLineChars="200"/>
        <w:rPr>
          <w:rFonts w:ascii="仿宋" w:eastAsia="仿宋" w:hAnsi="仿宋" w:cs="仿宋" w:hint="eastAsia"/>
          <w:sz w:val="28"/>
          <w:lang w:eastAsia="zh-CN"/>
        </w:rPr>
      </w:pPr>
      <w:bookmarkStart w:id="14" w:name="_Toc196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的土建工程设计中，我们将精准设定设计年限，结合混凝土搅拌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搅拌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14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搅拌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搅拌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33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本期工程混凝土搅拌运输车项目预计总建筑面积XXX平方米，其中：计容建筑面积XXX平方米，计划建筑工程投资XX万元，占混凝土搅拌运输车项目总投资的XX%。</w:t>
      </w:r>
    </w:p>
    <w:p>
      <w:pPr>
        <w:pStyle w:val="Heading1"/>
        <w:ind w:firstLine="560" w:firstLineChars="200"/>
        <w:rPr>
          <w:rFonts w:ascii="仿宋" w:eastAsia="仿宋" w:hAnsi="仿宋" w:cs="仿宋" w:hint="eastAsia"/>
          <w:sz w:val="28"/>
          <w:lang w:eastAsia="zh-CN"/>
        </w:rPr>
      </w:pPr>
      <w:bookmarkStart w:id="17" w:name="_Toc27028"/>
      <w:r>
        <w:rPr>
          <w:rFonts w:ascii="仿宋" w:eastAsia="仿宋" w:hAnsi="仿宋" w:cs="仿宋" w:hint="eastAsia"/>
          <w:sz w:val="28"/>
          <w:lang w:eastAsia="zh-CN"/>
        </w:rPr>
        <w:t>五、混凝土搅拌运输车项目概论</w:t>
      </w:r>
      <w:bookmarkEnd w:id="17"/>
    </w:p>
    <w:p>
      <w:pPr>
        <w:pStyle w:val="Heading2"/>
        <w:rPr>
          <w:rFonts w:ascii="仿宋" w:eastAsia="仿宋" w:hAnsi="仿宋" w:cs="仿宋" w:hint="eastAsia"/>
          <w:lang w:eastAsia="zh-CN"/>
        </w:rPr>
      </w:pPr>
      <w:bookmarkStart w:id="18" w:name="_Toc27666"/>
      <w:r>
        <w:rPr>
          <w:rFonts w:ascii="仿宋" w:eastAsia="仿宋" w:hAnsi="仿宋" w:cs="仿宋" w:hint="eastAsia"/>
          <w:lang w:eastAsia="zh-CN"/>
        </w:rPr>
        <w:t>(一)、混凝土搅拌运输车项目概况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的起源追溯至对市场的深入洞察。市场的不断演变与变革为混凝土搅拌运输车项目提供了难得的机遇。当前市场存在的需求缺口和变革的大环境共同构成了混凝土搅拌运输车项目的背景。这个混凝土搅拌运输车项目旨在充分利用市场机遇，填补行业中尚未满足的需求，为客户提供全新的解决方案。市场的变革和需求的增长使得这个混凝土搅拌运输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混凝土搅拌运输车项目名称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正式命名为混凝土搅拌运输车。这个名称不仅仅是一个标识，更代表了混凝土搅拌运输车项目的核心理念和愿景。它蕴含着混凝土搅拌运输车项目所要解决问题的关键字，具有强烈的表达和辨识度，为混凝土搅拌运输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混凝土搅拌运输车项目目标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的核心目标是提供一种全新、高效的解决方案，满足客户日益增长的需求。混凝土搅拌运输车项目追求的不仅仅是满足市场需求，更是在市场中获得卓越的竞争优势。通过不断提升产品或服务的质量和创新水平，混凝土搅拌运输车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混凝土搅拌运输车项目范围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全面涵盖了产品研发、制造、市场推广和售后服务，确保从产品设计到最终用户体验的全方位关注。这一全面的混凝土搅拌运输车项目范围是为了确保混凝土搅拌运输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混凝土搅拌运输车项目时间表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混凝土搅拌运输车项目计划在未来18个月内完成，包括研发、测试、市场试点和正式推出等不同阶段。这个时间表的合理设计是为了确保混凝土搅拌运输车项目各个阶段的顺利推进，以便按时交付高质量的成果。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混凝土搅拌运输车项目预算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总预算估算为XX百万美元，主要分配在研发、市场推广、人员培训和运营等方面。这一充足的预算为混凝土搅拌运输车项目提供了充足的资源，确保混凝土搅拌运输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混凝土搅拌运输车项目风险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可能面临的风险包括市场接受度低、技术难题、竞争激烈等。混凝土搅拌运输车项目团队已经制定了相应的风险应对计划，通过前瞻性的风险管理，确保混凝土搅拌运输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混凝土搅拌运输车项目团队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混凝土搅拌运输车项目汇聚了一支经验丰富、多领域专业素养的核心团队，确保混凝土搅拌运输车项目在各个方面都能拥有高水平的执行力。团队的协同作战是混凝土搅拌运输车项目成功的关键因素之一。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混凝土搅拌运输车项目背景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混凝土搅拌运输车项目的背景根植于市场对更高效、创新产品的渴望，同时也受到科技发展对行业格局的深刻改变的影响。这为混凝土搅拌运输车项目提供了广阔的发展空间和市场需求。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混凝土搅拌运输车项目现状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截至目前，混凝土搅拌运输车项目已完成市场调研和技术验证，取得了初步的成功。这为混凝土搅拌运输车项目在未来的发展奠定了坚实的基础，为更远大的目标打下了坚实的基石。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0171"/>
      <w:r>
        <w:rPr>
          <w:rFonts w:ascii="仿宋" w:eastAsia="仿宋" w:hAnsi="仿宋" w:cs="仿宋" w:hint="eastAsia"/>
          <w:sz w:val="28"/>
          <w:lang w:eastAsia="zh-CN"/>
        </w:rPr>
        <w:t>(二)、混凝土搅拌运输车项目目标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凝土搅拌运输车项目首要业务目标是在市场中占据有利地位，实现产品/服务的成功推广和销售。通过不断提升产品质量、创新性，混凝土搅拌运输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在科技迅速发展的时代，混凝土搅拌运输车项目着眼于技术创新。通过持续的研发和技术升级，混凝土搅拌运输车项目旨在推出更具创新性的产品或服务，以满足市场对新鲜、先进解决方案的需求。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https://d.book118.com/865031042312011102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1372E"/>
    <w:rsid w:val="618137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31042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2024-02-03T08:59:00Z</dcterms:created>
  <dcterms:modified xsi:type="dcterms:W3CDTF">2024-02-03T09:00:14Z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1E159C4A2143497D9723902BA01EAC43_11</vt:lpwstr>
  </property>
  <property fmtid="{D5CDD505-2E9C-101B-9397-08002B2CF9AE}" pid="3" name="KSOProductBuildVer">
    <vt:lpwstr>2052-12.1.0.16250</vt:lpwstr>
  </property>
</Properties>
</file>