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搏击运动项目规划设计蓝图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4" w:history="1">
        <w:r>
          <w:rPr>
            <w:rFonts w:ascii="仿宋" w:eastAsia="仿宋" w:hAnsi="仿宋" w:cs="仿宋" w:hint="eastAsia"/>
            <w:lang w:eastAsia="zh-CN"/>
          </w:rPr>
          <w:t>概论</w:t>
        </w:r>
        <w:r>
          <w:tab/>
        </w:r>
        <w:r>
          <w:fldChar w:fldCharType="begin"/>
        </w:r>
        <w:r>
          <w:instrText xml:space="preserve"> PAGEREF _Toc6194 \h </w:instrText>
        </w:r>
        <w:r>
          <w:fldChar w:fldCharType="separate"/>
        </w:r>
        <w:r>
          <w:t>3</w:t>
        </w:r>
        <w:r>
          <w:fldChar w:fldCharType="end"/>
        </w:r>
      </w:hyperlink>
    </w:p>
    <w:p>
      <w:pPr>
        <w:pStyle w:val="TOC1"/>
        <w:tabs>
          <w:tab w:val="right" w:leader="dot" w:pos="8306"/>
        </w:tabs>
      </w:pPr>
      <w:hyperlink w:anchor="_Toc25036" w:history="1">
        <w:r>
          <w:rPr>
            <w:rFonts w:ascii="仿宋" w:eastAsia="仿宋" w:hAnsi="仿宋" w:cs="仿宋" w:hint="eastAsia"/>
            <w:lang w:eastAsia="zh-CN"/>
          </w:rPr>
          <w:t>一、搏击运动项目概论</w:t>
        </w:r>
        <w:r>
          <w:tab/>
        </w:r>
        <w:r>
          <w:fldChar w:fldCharType="begin"/>
        </w:r>
        <w:r>
          <w:instrText xml:space="preserve"> PAGEREF _Toc25036 \h </w:instrText>
        </w:r>
        <w:r>
          <w:fldChar w:fldCharType="separate"/>
        </w:r>
        <w:r>
          <w:t>3</w:t>
        </w:r>
        <w:r>
          <w:fldChar w:fldCharType="end"/>
        </w:r>
      </w:hyperlink>
    </w:p>
    <w:p>
      <w:pPr>
        <w:pStyle w:val="TOC2"/>
        <w:tabs>
          <w:tab w:val="right" w:leader="dot" w:pos="8306"/>
        </w:tabs>
      </w:pPr>
      <w:hyperlink w:anchor="_Toc27964" w:history="1">
        <w:r>
          <w:rPr>
            <w:rFonts w:ascii="仿宋" w:eastAsia="仿宋" w:hAnsi="仿宋" w:cs="仿宋" w:hint="eastAsia"/>
            <w:lang w:eastAsia="zh-CN"/>
          </w:rPr>
          <w:t>(一)、搏击运动项目概况</w:t>
        </w:r>
        <w:r>
          <w:tab/>
        </w:r>
        <w:r>
          <w:fldChar w:fldCharType="begin"/>
        </w:r>
        <w:r>
          <w:instrText xml:space="preserve"> PAGEREF _Toc27964 \h </w:instrText>
        </w:r>
        <w:r>
          <w:fldChar w:fldCharType="separate"/>
        </w:r>
        <w:r>
          <w:t>3</w:t>
        </w:r>
        <w:r>
          <w:fldChar w:fldCharType="end"/>
        </w:r>
      </w:hyperlink>
    </w:p>
    <w:p>
      <w:pPr>
        <w:pStyle w:val="TOC2"/>
        <w:tabs>
          <w:tab w:val="right" w:leader="dot" w:pos="8306"/>
        </w:tabs>
      </w:pPr>
      <w:hyperlink w:anchor="_Toc12642" w:history="1">
        <w:r>
          <w:rPr>
            <w:rFonts w:ascii="仿宋" w:eastAsia="仿宋" w:hAnsi="仿宋" w:cs="仿宋" w:hint="eastAsia"/>
            <w:lang w:eastAsia="zh-CN"/>
          </w:rPr>
          <w:t>(二)、搏击运动项目目标</w:t>
        </w:r>
        <w:r>
          <w:tab/>
        </w:r>
        <w:r>
          <w:fldChar w:fldCharType="begin"/>
        </w:r>
        <w:r>
          <w:instrText xml:space="preserve"> PAGEREF _Toc12642 \h </w:instrText>
        </w:r>
        <w:r>
          <w:fldChar w:fldCharType="separate"/>
        </w:r>
        <w:r>
          <w:t>5</w:t>
        </w:r>
        <w:r>
          <w:fldChar w:fldCharType="end"/>
        </w:r>
      </w:hyperlink>
    </w:p>
    <w:p>
      <w:pPr>
        <w:pStyle w:val="TOC2"/>
        <w:tabs>
          <w:tab w:val="right" w:leader="dot" w:pos="8306"/>
        </w:tabs>
      </w:pPr>
      <w:hyperlink w:anchor="_Toc5119" w:history="1">
        <w:r>
          <w:rPr>
            <w:rFonts w:ascii="仿宋" w:eastAsia="仿宋" w:hAnsi="仿宋" w:cs="仿宋" w:hint="eastAsia"/>
            <w:lang w:eastAsia="zh-CN"/>
          </w:rPr>
          <w:t>(三)、搏击运动项目提出的理由</w:t>
        </w:r>
        <w:r>
          <w:tab/>
        </w:r>
        <w:r>
          <w:fldChar w:fldCharType="begin"/>
        </w:r>
        <w:r>
          <w:instrText xml:space="preserve"> PAGEREF _Toc5119 \h </w:instrText>
        </w:r>
        <w:r>
          <w:fldChar w:fldCharType="separate"/>
        </w:r>
        <w:r>
          <w:t>6</w:t>
        </w:r>
        <w:r>
          <w:fldChar w:fldCharType="end"/>
        </w:r>
      </w:hyperlink>
    </w:p>
    <w:p>
      <w:pPr>
        <w:pStyle w:val="TOC2"/>
        <w:tabs>
          <w:tab w:val="right" w:leader="dot" w:pos="8306"/>
        </w:tabs>
      </w:pPr>
      <w:hyperlink w:anchor="_Toc30636" w:history="1">
        <w:r>
          <w:rPr>
            <w:rFonts w:ascii="仿宋" w:eastAsia="仿宋" w:hAnsi="仿宋" w:cs="仿宋" w:hint="eastAsia"/>
            <w:lang w:eastAsia="zh-CN"/>
          </w:rPr>
          <w:t>(四)、搏击运动项目意义</w:t>
        </w:r>
        <w:r>
          <w:tab/>
        </w:r>
        <w:r>
          <w:fldChar w:fldCharType="begin"/>
        </w:r>
        <w:r>
          <w:instrText xml:space="preserve"> PAGEREF _Toc30636 \h </w:instrText>
        </w:r>
        <w:r>
          <w:fldChar w:fldCharType="separate"/>
        </w:r>
        <w:r>
          <w:t>8</w:t>
        </w:r>
        <w:r>
          <w:fldChar w:fldCharType="end"/>
        </w:r>
      </w:hyperlink>
    </w:p>
    <w:p>
      <w:pPr>
        <w:pStyle w:val="TOC2"/>
        <w:tabs>
          <w:tab w:val="right" w:leader="dot" w:pos="8306"/>
        </w:tabs>
      </w:pPr>
      <w:hyperlink w:anchor="_Toc8199" w:history="1">
        <w:r>
          <w:rPr>
            <w:rFonts w:ascii="仿宋" w:eastAsia="仿宋" w:hAnsi="仿宋" w:cs="仿宋" w:hint="eastAsia"/>
            <w:lang w:eastAsia="zh-CN"/>
          </w:rPr>
          <w:t>(五)、搏击运动项目背景</w:t>
        </w:r>
        <w:r>
          <w:tab/>
        </w:r>
        <w:r>
          <w:fldChar w:fldCharType="begin"/>
        </w:r>
        <w:r>
          <w:instrText xml:space="preserve"> PAGEREF _Toc8199 \h </w:instrText>
        </w:r>
        <w:r>
          <w:fldChar w:fldCharType="separate"/>
        </w:r>
        <w:r>
          <w:t>9</w:t>
        </w:r>
        <w:r>
          <w:fldChar w:fldCharType="end"/>
        </w:r>
      </w:hyperlink>
    </w:p>
    <w:p>
      <w:pPr>
        <w:pStyle w:val="TOC1"/>
        <w:tabs>
          <w:tab w:val="right" w:leader="dot" w:pos="8306"/>
        </w:tabs>
      </w:pPr>
      <w:hyperlink w:anchor="_Toc2817" w:history="1">
        <w:r>
          <w:rPr>
            <w:rFonts w:ascii="仿宋" w:eastAsia="仿宋" w:hAnsi="仿宋" w:cs="仿宋" w:hint="eastAsia"/>
            <w:lang w:eastAsia="zh-CN"/>
          </w:rPr>
          <w:t>二、搏击运动项目建设背景及必要性分析</w:t>
        </w:r>
        <w:r>
          <w:tab/>
        </w:r>
        <w:r>
          <w:fldChar w:fldCharType="begin"/>
        </w:r>
        <w:r>
          <w:instrText xml:space="preserve"> PAGEREF _Toc2817 \h </w:instrText>
        </w:r>
        <w:r>
          <w:fldChar w:fldCharType="separate"/>
        </w:r>
        <w:r>
          <w:t>9</w:t>
        </w:r>
        <w:r>
          <w:fldChar w:fldCharType="end"/>
        </w:r>
      </w:hyperlink>
    </w:p>
    <w:p>
      <w:pPr>
        <w:pStyle w:val="TOC2"/>
        <w:tabs>
          <w:tab w:val="right" w:leader="dot" w:pos="8306"/>
        </w:tabs>
      </w:pPr>
      <w:hyperlink w:anchor="_Toc17251" w:history="1">
        <w:r>
          <w:rPr>
            <w:rFonts w:ascii="仿宋" w:eastAsia="仿宋" w:hAnsi="仿宋" w:cs="仿宋" w:hint="eastAsia"/>
            <w:lang w:eastAsia="zh-CN"/>
          </w:rPr>
          <w:t>(一)、搏击运动项目背景分析</w:t>
        </w:r>
        <w:r>
          <w:tab/>
        </w:r>
        <w:r>
          <w:fldChar w:fldCharType="begin"/>
        </w:r>
        <w:r>
          <w:instrText xml:space="preserve"> PAGEREF _Toc17251 \h </w:instrText>
        </w:r>
        <w:r>
          <w:fldChar w:fldCharType="separate"/>
        </w:r>
        <w:r>
          <w:t>9</w:t>
        </w:r>
        <w:r>
          <w:fldChar w:fldCharType="end"/>
        </w:r>
      </w:hyperlink>
    </w:p>
    <w:p>
      <w:pPr>
        <w:pStyle w:val="TOC2"/>
        <w:tabs>
          <w:tab w:val="right" w:leader="dot" w:pos="8306"/>
        </w:tabs>
      </w:pPr>
      <w:hyperlink w:anchor="_Toc32251" w:history="1">
        <w:r>
          <w:rPr>
            <w:rFonts w:ascii="仿宋" w:eastAsia="仿宋" w:hAnsi="仿宋" w:cs="仿宋" w:hint="eastAsia"/>
            <w:lang w:eastAsia="zh-CN"/>
          </w:rPr>
          <w:t>(二)、搏击运动项目建设必要性分析</w:t>
        </w:r>
        <w:r>
          <w:tab/>
        </w:r>
        <w:r>
          <w:fldChar w:fldCharType="begin"/>
        </w:r>
        <w:r>
          <w:instrText xml:space="preserve"> PAGEREF _Toc32251 \h </w:instrText>
        </w:r>
        <w:r>
          <w:fldChar w:fldCharType="separate"/>
        </w:r>
        <w:r>
          <w:t>11</w:t>
        </w:r>
        <w:r>
          <w:fldChar w:fldCharType="end"/>
        </w:r>
      </w:hyperlink>
    </w:p>
    <w:p>
      <w:pPr>
        <w:pStyle w:val="TOC1"/>
        <w:tabs>
          <w:tab w:val="right" w:leader="dot" w:pos="8306"/>
        </w:tabs>
      </w:pPr>
      <w:hyperlink w:anchor="_Toc29669" w:history="1">
        <w:r>
          <w:rPr>
            <w:rFonts w:ascii="仿宋" w:eastAsia="仿宋" w:hAnsi="仿宋" w:cs="仿宋" w:hint="eastAsia"/>
            <w:lang w:eastAsia="zh-CN"/>
          </w:rPr>
          <w:t>三、搏击运动项目文档管理</w:t>
        </w:r>
        <w:r>
          <w:tab/>
        </w:r>
        <w:r>
          <w:fldChar w:fldCharType="begin"/>
        </w:r>
        <w:r>
          <w:instrText xml:space="preserve"> PAGEREF _Toc29669 \h </w:instrText>
        </w:r>
        <w:r>
          <w:fldChar w:fldCharType="separate"/>
        </w:r>
        <w:r>
          <w:t>12</w:t>
        </w:r>
        <w:r>
          <w:fldChar w:fldCharType="end"/>
        </w:r>
      </w:hyperlink>
    </w:p>
    <w:p>
      <w:pPr>
        <w:pStyle w:val="TOC2"/>
        <w:tabs>
          <w:tab w:val="right" w:leader="dot" w:pos="8306"/>
        </w:tabs>
      </w:pPr>
      <w:hyperlink w:anchor="_Toc28226" w:history="1">
        <w:r>
          <w:rPr>
            <w:rFonts w:ascii="仿宋" w:eastAsia="仿宋" w:hAnsi="仿宋" w:cs="仿宋" w:hint="eastAsia"/>
            <w:lang w:eastAsia="zh-CN"/>
          </w:rPr>
          <w:t>(一)、文档编制与审查</w:t>
        </w:r>
        <w:r>
          <w:tab/>
        </w:r>
        <w:r>
          <w:fldChar w:fldCharType="begin"/>
        </w:r>
        <w:r>
          <w:instrText xml:space="preserve"> PAGEREF _Toc28226 \h </w:instrText>
        </w:r>
        <w:r>
          <w:fldChar w:fldCharType="separate"/>
        </w:r>
        <w:r>
          <w:t>12</w:t>
        </w:r>
        <w:r>
          <w:fldChar w:fldCharType="end"/>
        </w:r>
      </w:hyperlink>
    </w:p>
    <w:p>
      <w:pPr>
        <w:pStyle w:val="TOC2"/>
        <w:tabs>
          <w:tab w:val="right" w:leader="dot" w:pos="8306"/>
        </w:tabs>
      </w:pPr>
      <w:hyperlink w:anchor="_Toc17226" w:history="1">
        <w:r>
          <w:rPr>
            <w:rFonts w:ascii="仿宋" w:eastAsia="仿宋" w:hAnsi="仿宋" w:cs="仿宋" w:hint="eastAsia"/>
            <w:lang w:eastAsia="zh-CN"/>
          </w:rPr>
          <w:t>(二)、文档发布与分发</w:t>
        </w:r>
        <w:r>
          <w:tab/>
        </w:r>
        <w:r>
          <w:fldChar w:fldCharType="begin"/>
        </w:r>
        <w:r>
          <w:instrText xml:space="preserve"> PAGEREF _Toc17226 \h </w:instrText>
        </w:r>
        <w:r>
          <w:fldChar w:fldCharType="separate"/>
        </w:r>
        <w:r>
          <w:t>14</w:t>
        </w:r>
        <w:r>
          <w:fldChar w:fldCharType="end"/>
        </w:r>
      </w:hyperlink>
    </w:p>
    <w:p>
      <w:pPr>
        <w:pStyle w:val="TOC2"/>
        <w:tabs>
          <w:tab w:val="right" w:leader="dot" w:pos="8306"/>
        </w:tabs>
      </w:pPr>
      <w:hyperlink w:anchor="_Toc11913" w:history="1">
        <w:r>
          <w:rPr>
            <w:rFonts w:ascii="仿宋" w:eastAsia="仿宋" w:hAnsi="仿宋" w:cs="仿宋" w:hint="eastAsia"/>
            <w:lang w:eastAsia="zh-CN"/>
          </w:rPr>
          <w:t>(三)、文档存档与归档</w:t>
        </w:r>
        <w:r>
          <w:tab/>
        </w:r>
        <w:r>
          <w:fldChar w:fldCharType="begin"/>
        </w:r>
        <w:r>
          <w:instrText xml:space="preserve"> PAGEREF _Toc11913 \h </w:instrText>
        </w:r>
        <w:r>
          <w:fldChar w:fldCharType="separate"/>
        </w:r>
        <w:r>
          <w:t>15</w:t>
        </w:r>
        <w:r>
          <w:fldChar w:fldCharType="end"/>
        </w:r>
      </w:hyperlink>
    </w:p>
    <w:p>
      <w:pPr>
        <w:pStyle w:val="TOC1"/>
        <w:tabs>
          <w:tab w:val="right" w:leader="dot" w:pos="8306"/>
        </w:tabs>
      </w:pPr>
      <w:hyperlink w:anchor="_Toc18873" w:history="1">
        <w:r>
          <w:rPr>
            <w:rFonts w:ascii="仿宋" w:eastAsia="仿宋" w:hAnsi="仿宋" w:cs="仿宋" w:hint="eastAsia"/>
            <w:lang w:eastAsia="zh-CN"/>
          </w:rPr>
          <w:t>四、搏击运动项目危机管理</w:t>
        </w:r>
        <w:r>
          <w:tab/>
        </w:r>
        <w:r>
          <w:fldChar w:fldCharType="begin"/>
        </w:r>
        <w:r>
          <w:instrText xml:space="preserve"> PAGEREF _Toc18873 \h </w:instrText>
        </w:r>
        <w:r>
          <w:fldChar w:fldCharType="separate"/>
        </w:r>
        <w:r>
          <w:t>16</w:t>
        </w:r>
        <w:r>
          <w:fldChar w:fldCharType="end"/>
        </w:r>
      </w:hyperlink>
    </w:p>
    <w:p>
      <w:pPr>
        <w:pStyle w:val="TOC2"/>
        <w:tabs>
          <w:tab w:val="right" w:leader="dot" w:pos="8306"/>
        </w:tabs>
      </w:pPr>
      <w:hyperlink w:anchor="_Toc19856" w:history="1">
        <w:r>
          <w:rPr>
            <w:rFonts w:ascii="仿宋" w:eastAsia="仿宋" w:hAnsi="仿宋" w:cs="仿宋" w:hint="eastAsia"/>
            <w:lang w:eastAsia="zh-CN"/>
          </w:rPr>
          <w:t>(一)、危机预警与识别</w:t>
        </w:r>
        <w:r>
          <w:tab/>
        </w:r>
        <w:r>
          <w:fldChar w:fldCharType="begin"/>
        </w:r>
        <w:r>
          <w:instrText xml:space="preserve"> PAGEREF _Toc19856 \h </w:instrText>
        </w:r>
        <w:r>
          <w:fldChar w:fldCharType="separate"/>
        </w:r>
        <w:r>
          <w:t>16</w:t>
        </w:r>
        <w:r>
          <w:fldChar w:fldCharType="end"/>
        </w:r>
      </w:hyperlink>
    </w:p>
    <w:p>
      <w:pPr>
        <w:pStyle w:val="TOC2"/>
        <w:tabs>
          <w:tab w:val="right" w:leader="dot" w:pos="8306"/>
        </w:tabs>
      </w:pPr>
      <w:hyperlink w:anchor="_Toc15685" w:history="1">
        <w:r>
          <w:rPr>
            <w:rFonts w:ascii="仿宋" w:eastAsia="仿宋" w:hAnsi="仿宋" w:cs="仿宋" w:hint="eastAsia"/>
            <w:lang w:eastAsia="zh-CN"/>
          </w:rPr>
          <w:t>(二)、危机应对与恢复</w:t>
        </w:r>
        <w:r>
          <w:tab/>
        </w:r>
        <w:r>
          <w:fldChar w:fldCharType="begin"/>
        </w:r>
        <w:r>
          <w:instrText xml:space="preserve"> PAGEREF _Toc15685 \h </w:instrText>
        </w:r>
        <w:r>
          <w:fldChar w:fldCharType="separate"/>
        </w:r>
        <w:r>
          <w:t>17</w:t>
        </w:r>
        <w:r>
          <w:fldChar w:fldCharType="end"/>
        </w:r>
      </w:hyperlink>
    </w:p>
    <w:p>
      <w:pPr>
        <w:pStyle w:val="TOC1"/>
        <w:tabs>
          <w:tab w:val="right" w:leader="dot" w:pos="8306"/>
        </w:tabs>
      </w:pPr>
      <w:hyperlink w:anchor="_Toc18990" w:history="1">
        <w:r>
          <w:rPr>
            <w:rFonts w:ascii="仿宋" w:eastAsia="仿宋" w:hAnsi="仿宋" w:cs="仿宋" w:hint="eastAsia"/>
            <w:lang w:eastAsia="zh-CN"/>
          </w:rPr>
          <w:t>五、产品规划分析</w:t>
        </w:r>
        <w:r>
          <w:tab/>
        </w:r>
        <w:r>
          <w:fldChar w:fldCharType="begin"/>
        </w:r>
        <w:r>
          <w:instrText xml:space="preserve"> PAGEREF _Toc18990 \h </w:instrText>
        </w:r>
        <w:r>
          <w:fldChar w:fldCharType="separate"/>
        </w:r>
        <w:r>
          <w:t>18</w:t>
        </w:r>
        <w:r>
          <w:fldChar w:fldCharType="end"/>
        </w:r>
      </w:hyperlink>
    </w:p>
    <w:p>
      <w:pPr>
        <w:pStyle w:val="TOC2"/>
        <w:tabs>
          <w:tab w:val="right" w:leader="dot" w:pos="8306"/>
        </w:tabs>
      </w:pPr>
      <w:hyperlink w:anchor="_Toc26182" w:history="1">
        <w:r>
          <w:rPr>
            <w:rFonts w:ascii="仿宋" w:eastAsia="仿宋" w:hAnsi="仿宋" w:cs="仿宋" w:hint="eastAsia"/>
            <w:lang w:eastAsia="zh-CN"/>
          </w:rPr>
          <w:t>(一)、产品规划</w:t>
        </w:r>
        <w:r>
          <w:tab/>
        </w:r>
        <w:r>
          <w:fldChar w:fldCharType="begin"/>
        </w:r>
        <w:r>
          <w:instrText xml:space="preserve"> PAGEREF _Toc26182 \h </w:instrText>
        </w:r>
        <w:r>
          <w:fldChar w:fldCharType="separate"/>
        </w:r>
        <w:r>
          <w:t>18</w:t>
        </w:r>
        <w:r>
          <w:fldChar w:fldCharType="end"/>
        </w:r>
      </w:hyperlink>
    </w:p>
    <w:p>
      <w:pPr>
        <w:pStyle w:val="TOC2"/>
        <w:tabs>
          <w:tab w:val="right" w:leader="dot" w:pos="8306"/>
        </w:tabs>
      </w:pPr>
      <w:hyperlink w:anchor="_Toc1200" w:history="1">
        <w:r>
          <w:rPr>
            <w:rFonts w:ascii="仿宋" w:eastAsia="仿宋" w:hAnsi="仿宋" w:cs="仿宋" w:hint="eastAsia"/>
            <w:lang w:eastAsia="zh-CN"/>
          </w:rPr>
          <w:t>(二)、建设规模</w:t>
        </w:r>
        <w:r>
          <w:tab/>
        </w:r>
        <w:r>
          <w:fldChar w:fldCharType="begin"/>
        </w:r>
        <w:r>
          <w:instrText xml:space="preserve"> PAGEREF _Toc1200 \h </w:instrText>
        </w:r>
        <w:r>
          <w:fldChar w:fldCharType="separate"/>
        </w:r>
        <w:r>
          <w:t>19</w:t>
        </w:r>
        <w:r>
          <w:fldChar w:fldCharType="end"/>
        </w:r>
      </w:hyperlink>
    </w:p>
    <w:p>
      <w:pPr>
        <w:pStyle w:val="TOC1"/>
        <w:tabs>
          <w:tab w:val="right" w:leader="dot" w:pos="8306"/>
        </w:tabs>
      </w:pPr>
      <w:hyperlink w:anchor="_Toc24529" w:history="1">
        <w:r>
          <w:rPr>
            <w:rFonts w:ascii="仿宋" w:eastAsia="仿宋" w:hAnsi="仿宋" w:cs="仿宋" w:hint="eastAsia"/>
            <w:lang w:eastAsia="zh-CN"/>
          </w:rPr>
          <w:t>六、搏击运动项目绩效评估</w:t>
        </w:r>
        <w:r>
          <w:tab/>
        </w:r>
        <w:r>
          <w:fldChar w:fldCharType="begin"/>
        </w:r>
        <w:r>
          <w:instrText xml:space="preserve"> PAGEREF _Toc24529 \h </w:instrText>
        </w:r>
        <w:r>
          <w:fldChar w:fldCharType="separate"/>
        </w:r>
        <w:r>
          <w:t>20</w:t>
        </w:r>
        <w:r>
          <w:fldChar w:fldCharType="end"/>
        </w:r>
      </w:hyperlink>
    </w:p>
    <w:p>
      <w:pPr>
        <w:pStyle w:val="TOC2"/>
        <w:tabs>
          <w:tab w:val="right" w:leader="dot" w:pos="8306"/>
        </w:tabs>
      </w:pPr>
      <w:hyperlink w:anchor="_Toc16388" w:history="1">
        <w:r>
          <w:rPr>
            <w:rFonts w:ascii="仿宋" w:eastAsia="仿宋" w:hAnsi="仿宋" w:cs="仿宋" w:hint="eastAsia"/>
            <w:lang w:eastAsia="zh-CN"/>
          </w:rPr>
          <w:t>(一)、绩效评估指标</w:t>
        </w:r>
        <w:r>
          <w:tab/>
        </w:r>
        <w:r>
          <w:fldChar w:fldCharType="begin"/>
        </w:r>
        <w:r>
          <w:instrText xml:space="preserve"> PAGEREF _Toc16388 \h </w:instrText>
        </w:r>
        <w:r>
          <w:fldChar w:fldCharType="separate"/>
        </w:r>
        <w:r>
          <w:t>20</w:t>
        </w:r>
        <w:r>
          <w:fldChar w:fldCharType="end"/>
        </w:r>
      </w:hyperlink>
    </w:p>
    <w:p>
      <w:pPr>
        <w:pStyle w:val="TOC2"/>
        <w:tabs>
          <w:tab w:val="right" w:leader="dot" w:pos="8306"/>
        </w:tabs>
      </w:pPr>
      <w:hyperlink w:anchor="_Toc19605" w:history="1">
        <w:r>
          <w:rPr>
            <w:rFonts w:ascii="仿宋" w:eastAsia="仿宋" w:hAnsi="仿宋" w:cs="仿宋" w:hint="eastAsia"/>
            <w:lang w:eastAsia="zh-CN"/>
          </w:rPr>
          <w:t>(二)、绩效评估方法</w:t>
        </w:r>
        <w:r>
          <w:tab/>
        </w:r>
        <w:r>
          <w:fldChar w:fldCharType="begin"/>
        </w:r>
        <w:r>
          <w:instrText xml:space="preserve"> PAGEREF _Toc19605 \h </w:instrText>
        </w:r>
        <w:r>
          <w:fldChar w:fldCharType="separate"/>
        </w:r>
        <w:r>
          <w:t>21</w:t>
        </w:r>
        <w:r>
          <w:fldChar w:fldCharType="end"/>
        </w:r>
      </w:hyperlink>
    </w:p>
    <w:p>
      <w:pPr>
        <w:pStyle w:val="TOC2"/>
        <w:tabs>
          <w:tab w:val="right" w:leader="dot" w:pos="8306"/>
        </w:tabs>
      </w:pPr>
      <w:hyperlink w:anchor="_Toc22936" w:history="1">
        <w:r>
          <w:rPr>
            <w:rFonts w:ascii="仿宋" w:eastAsia="仿宋" w:hAnsi="仿宋" w:cs="仿宋" w:hint="eastAsia"/>
            <w:lang w:eastAsia="zh-CN"/>
          </w:rPr>
          <w:t>(三)、绩效评估周期</w:t>
        </w:r>
        <w:r>
          <w:tab/>
        </w:r>
        <w:r>
          <w:fldChar w:fldCharType="begin"/>
        </w:r>
        <w:r>
          <w:instrText xml:space="preserve"> PAGEREF _Toc22936 \h </w:instrText>
        </w:r>
        <w:r>
          <w:fldChar w:fldCharType="separate"/>
        </w:r>
        <w:r>
          <w:t>22</w:t>
        </w:r>
        <w:r>
          <w:fldChar w:fldCharType="end"/>
        </w:r>
      </w:hyperlink>
    </w:p>
    <w:p>
      <w:pPr>
        <w:pStyle w:val="TOC1"/>
        <w:tabs>
          <w:tab w:val="right" w:leader="dot" w:pos="8306"/>
        </w:tabs>
      </w:pPr>
      <w:hyperlink w:anchor="_Toc11228" w:history="1">
        <w:r>
          <w:rPr>
            <w:rFonts w:ascii="仿宋" w:eastAsia="仿宋" w:hAnsi="仿宋" w:cs="仿宋" w:hint="eastAsia"/>
            <w:lang w:eastAsia="zh-CN"/>
          </w:rPr>
          <w:t>七、搏击运动项目社会影响</w:t>
        </w:r>
        <w:r>
          <w:tab/>
        </w:r>
        <w:r>
          <w:fldChar w:fldCharType="begin"/>
        </w:r>
        <w:r>
          <w:instrText xml:space="preserve"> PAGEREF _Toc11228 \h </w:instrText>
        </w:r>
        <w:r>
          <w:fldChar w:fldCharType="separate"/>
        </w:r>
        <w:r>
          <w:t>23</w:t>
        </w:r>
        <w:r>
          <w:fldChar w:fldCharType="end"/>
        </w:r>
      </w:hyperlink>
    </w:p>
    <w:p>
      <w:pPr>
        <w:pStyle w:val="TOC2"/>
        <w:tabs>
          <w:tab w:val="right" w:leader="dot" w:pos="8306"/>
        </w:tabs>
      </w:pPr>
      <w:hyperlink w:anchor="_Toc21715" w:history="1">
        <w:r>
          <w:rPr>
            <w:rFonts w:ascii="仿宋" w:eastAsia="仿宋" w:hAnsi="仿宋" w:cs="仿宋" w:hint="eastAsia"/>
            <w:lang w:eastAsia="zh-CN"/>
          </w:rPr>
          <w:t>(一)、社会责任与义务</w:t>
        </w:r>
        <w:r>
          <w:tab/>
        </w:r>
        <w:r>
          <w:fldChar w:fldCharType="begin"/>
        </w:r>
        <w:r>
          <w:instrText xml:space="preserve"> PAGEREF _Toc21715 \h </w:instrText>
        </w:r>
        <w:r>
          <w:fldChar w:fldCharType="separate"/>
        </w:r>
        <w:r>
          <w:t>23</w:t>
        </w:r>
        <w:r>
          <w:fldChar w:fldCharType="end"/>
        </w:r>
      </w:hyperlink>
    </w:p>
    <w:p>
      <w:pPr>
        <w:pStyle w:val="TOC2"/>
        <w:tabs>
          <w:tab w:val="right" w:leader="dot" w:pos="8306"/>
        </w:tabs>
      </w:pPr>
      <w:hyperlink w:anchor="_Toc6038" w:history="1">
        <w:r>
          <w:rPr>
            <w:rFonts w:ascii="仿宋" w:eastAsia="仿宋" w:hAnsi="仿宋" w:cs="仿宋" w:hint="eastAsia"/>
            <w:lang w:eastAsia="zh-CN"/>
          </w:rPr>
          <w:t>(二)、社会参与与沟通</w:t>
        </w:r>
        <w:r>
          <w:tab/>
        </w:r>
        <w:r>
          <w:fldChar w:fldCharType="begin"/>
        </w:r>
        <w:r>
          <w:instrText xml:space="preserve"> PAGEREF _Toc6038 \h </w:instrText>
        </w:r>
        <w:r>
          <w:fldChar w:fldCharType="separate"/>
        </w:r>
        <w:r>
          <w:t>24</w:t>
        </w:r>
        <w:r>
          <w:fldChar w:fldCharType="end"/>
        </w:r>
      </w:hyperlink>
    </w:p>
    <w:p>
      <w:pPr>
        <w:pStyle w:val="TOC1"/>
        <w:tabs>
          <w:tab w:val="right" w:leader="dot" w:pos="8306"/>
        </w:tabs>
      </w:pPr>
      <w:hyperlink w:anchor="_Toc32645" w:history="1">
        <w:r>
          <w:rPr>
            <w:rFonts w:ascii="仿宋" w:eastAsia="仿宋" w:hAnsi="仿宋" w:cs="仿宋" w:hint="eastAsia"/>
            <w:lang w:eastAsia="zh-CN"/>
          </w:rPr>
          <w:t>八、搏击运动项目风险管理</w:t>
        </w:r>
        <w:r>
          <w:tab/>
        </w:r>
        <w:r>
          <w:fldChar w:fldCharType="begin"/>
        </w:r>
        <w:r>
          <w:instrText xml:space="preserve"> PAGEREF _Toc32645 \h </w:instrText>
        </w:r>
        <w:r>
          <w:fldChar w:fldCharType="separate"/>
        </w:r>
        <w:r>
          <w:t>25</w:t>
        </w:r>
        <w:r>
          <w:fldChar w:fldCharType="end"/>
        </w:r>
      </w:hyperlink>
    </w:p>
    <w:p>
      <w:pPr>
        <w:pStyle w:val="TOC2"/>
        <w:tabs>
          <w:tab w:val="right" w:leader="dot" w:pos="8306"/>
        </w:tabs>
      </w:pPr>
      <w:hyperlink w:anchor="_Toc15237" w:history="1">
        <w:r>
          <w:rPr>
            <w:rFonts w:ascii="仿宋" w:eastAsia="仿宋" w:hAnsi="仿宋" w:cs="仿宋" w:hint="eastAsia"/>
            <w:lang w:eastAsia="zh-CN"/>
          </w:rPr>
          <w:t>(一)、风险识别与评估</w:t>
        </w:r>
        <w:r>
          <w:tab/>
        </w:r>
        <w:r>
          <w:fldChar w:fldCharType="begin"/>
        </w:r>
        <w:r>
          <w:instrText xml:space="preserve"> PAGEREF _Toc15237 \h </w:instrText>
        </w:r>
        <w:r>
          <w:fldChar w:fldCharType="separate"/>
        </w:r>
        <w:r>
          <w:t>25</w:t>
        </w:r>
        <w:r>
          <w:fldChar w:fldCharType="end"/>
        </w:r>
      </w:hyperlink>
    </w:p>
    <w:p>
      <w:pPr>
        <w:pStyle w:val="TOC2"/>
        <w:tabs>
          <w:tab w:val="right" w:leader="dot" w:pos="8306"/>
        </w:tabs>
      </w:pPr>
      <w:hyperlink w:anchor="_Toc24269" w:history="1">
        <w:r>
          <w:rPr>
            <w:rFonts w:ascii="仿宋" w:eastAsia="仿宋" w:hAnsi="仿宋" w:cs="仿宋" w:hint="eastAsia"/>
            <w:lang w:eastAsia="zh-CN"/>
          </w:rPr>
          <w:t>(二)、风险应对策略</w:t>
        </w:r>
        <w:r>
          <w:tab/>
        </w:r>
        <w:r>
          <w:fldChar w:fldCharType="begin"/>
        </w:r>
        <w:r>
          <w:instrText xml:space="preserve"> PAGEREF _Toc24269 \h </w:instrText>
        </w:r>
        <w:r>
          <w:fldChar w:fldCharType="separate"/>
        </w:r>
        <w:r>
          <w:t>26</w:t>
        </w:r>
        <w:r>
          <w:fldChar w:fldCharType="end"/>
        </w:r>
      </w:hyperlink>
    </w:p>
    <w:p>
      <w:pPr>
        <w:pStyle w:val="TOC2"/>
        <w:tabs>
          <w:tab w:val="right" w:leader="dot" w:pos="8306"/>
        </w:tabs>
      </w:pPr>
      <w:hyperlink w:anchor="_Toc5897" w:history="1">
        <w:r>
          <w:rPr>
            <w:rFonts w:ascii="仿宋" w:eastAsia="仿宋" w:hAnsi="仿宋" w:cs="仿宋" w:hint="eastAsia"/>
            <w:lang w:eastAsia="zh-CN"/>
          </w:rPr>
          <w:t>(三)、风险监控与控制</w:t>
        </w:r>
        <w:r>
          <w:tab/>
        </w:r>
        <w:r>
          <w:fldChar w:fldCharType="begin"/>
        </w:r>
        <w:r>
          <w:instrText xml:space="preserve"> PAGEREF _Toc5897 \h </w:instrText>
        </w:r>
        <w:r>
          <w:fldChar w:fldCharType="separate"/>
        </w:r>
        <w:r>
          <w:t>28</w:t>
        </w:r>
        <w:r>
          <w:fldChar w:fldCharType="end"/>
        </w:r>
      </w:hyperlink>
    </w:p>
    <w:p>
      <w:pPr>
        <w:pStyle w:val="TOC1"/>
        <w:tabs>
          <w:tab w:val="right" w:leader="dot" w:pos="8306"/>
        </w:tabs>
      </w:pPr>
      <w:hyperlink w:anchor="_Toc20552" w:history="1">
        <w:r>
          <w:rPr>
            <w:rFonts w:ascii="仿宋" w:eastAsia="仿宋" w:hAnsi="仿宋" w:cs="仿宋" w:hint="eastAsia"/>
            <w:lang w:eastAsia="zh-CN"/>
          </w:rPr>
          <w:t>九、搏击运动项目技术管理</w:t>
        </w:r>
        <w:r>
          <w:tab/>
        </w:r>
        <w:r>
          <w:fldChar w:fldCharType="begin"/>
        </w:r>
        <w:r>
          <w:instrText xml:space="preserve"> PAGEREF _Toc20552 \h </w:instrText>
        </w:r>
        <w:r>
          <w:fldChar w:fldCharType="separate"/>
        </w:r>
        <w:r>
          <w:t>29</w:t>
        </w:r>
        <w:r>
          <w:fldChar w:fldCharType="end"/>
        </w:r>
      </w:hyperlink>
    </w:p>
    <w:p>
      <w:pPr>
        <w:pStyle w:val="TOC2"/>
        <w:tabs>
          <w:tab w:val="right" w:leader="dot" w:pos="8306"/>
        </w:tabs>
      </w:pPr>
      <w:hyperlink w:anchor="_Toc26148" w:history="1">
        <w:r>
          <w:rPr>
            <w:rFonts w:ascii="仿宋" w:eastAsia="仿宋" w:hAnsi="仿宋" w:cs="仿宋" w:hint="eastAsia"/>
            <w:lang w:eastAsia="zh-CN"/>
          </w:rPr>
          <w:t>(一)、技术方案选用方向</w:t>
        </w:r>
        <w:r>
          <w:tab/>
        </w:r>
        <w:r>
          <w:fldChar w:fldCharType="begin"/>
        </w:r>
        <w:r>
          <w:instrText xml:space="preserve"> PAGEREF _Toc26148 \h </w:instrText>
        </w:r>
        <w:r>
          <w:fldChar w:fldCharType="separate"/>
        </w:r>
        <w:r>
          <w:t>29</w:t>
        </w:r>
        <w:r>
          <w:fldChar w:fldCharType="end"/>
        </w:r>
      </w:hyperlink>
    </w:p>
    <w:p>
      <w:pPr>
        <w:pStyle w:val="TOC2"/>
        <w:tabs>
          <w:tab w:val="right" w:leader="dot" w:pos="8306"/>
        </w:tabs>
      </w:pPr>
      <w:hyperlink w:anchor="_Toc27004" w:history="1">
        <w:r>
          <w:rPr>
            <w:rFonts w:ascii="仿宋" w:eastAsia="仿宋" w:hAnsi="仿宋" w:cs="仿宋" w:hint="eastAsia"/>
            <w:lang w:eastAsia="zh-CN"/>
          </w:rPr>
          <w:t>(二)、工艺技术方案选用原则</w:t>
        </w:r>
        <w:r>
          <w:tab/>
        </w:r>
        <w:r>
          <w:fldChar w:fldCharType="begin"/>
        </w:r>
        <w:r>
          <w:instrText xml:space="preserve"> PAGEREF _Toc27004 \h </w:instrText>
        </w:r>
        <w:r>
          <w:fldChar w:fldCharType="separate"/>
        </w:r>
        <w:r>
          <w:t>31</w:t>
        </w:r>
        <w:r>
          <w:fldChar w:fldCharType="end"/>
        </w:r>
      </w:hyperlink>
    </w:p>
    <w:p>
      <w:pPr>
        <w:pStyle w:val="TOC2"/>
        <w:tabs>
          <w:tab w:val="right" w:leader="dot" w:pos="8306"/>
        </w:tabs>
      </w:pPr>
      <w:hyperlink w:anchor="_Toc13215" w:history="1">
        <w:r>
          <w:rPr>
            <w:rFonts w:ascii="仿宋" w:eastAsia="仿宋" w:hAnsi="仿宋" w:cs="仿宋" w:hint="eastAsia"/>
            <w:lang w:eastAsia="zh-CN"/>
          </w:rPr>
          <w:t>(三)、工艺技术方案要求</w:t>
        </w:r>
        <w:r>
          <w:tab/>
        </w:r>
        <w:r>
          <w:fldChar w:fldCharType="begin"/>
        </w:r>
        <w:r>
          <w:instrText xml:space="preserve"> PAGEREF _Toc13215 \h </w:instrText>
        </w:r>
        <w:r>
          <w:fldChar w:fldCharType="separate"/>
        </w:r>
        <w:r>
          <w:t>33</w:t>
        </w:r>
        <w:r>
          <w:fldChar w:fldCharType="end"/>
        </w:r>
      </w:hyperlink>
    </w:p>
    <w:p>
      <w:pPr>
        <w:pStyle w:val="TOC1"/>
        <w:tabs>
          <w:tab w:val="right" w:leader="dot" w:pos="8306"/>
        </w:tabs>
      </w:pPr>
      <w:hyperlink w:anchor="_Toc12256" w:history="1">
        <w:r>
          <w:rPr>
            <w:rFonts w:ascii="仿宋" w:eastAsia="仿宋" w:hAnsi="仿宋" w:cs="仿宋" w:hint="eastAsia"/>
            <w:lang w:eastAsia="zh-CN"/>
          </w:rPr>
          <w:t>十、搏击运动项目人力资源培养与发展</w:t>
        </w:r>
        <w:r>
          <w:tab/>
        </w:r>
        <w:r>
          <w:fldChar w:fldCharType="begin"/>
        </w:r>
        <w:r>
          <w:instrText xml:space="preserve"> PAGEREF _Toc12256 \h </w:instrText>
        </w:r>
        <w:r>
          <w:fldChar w:fldCharType="separate"/>
        </w:r>
        <w:r>
          <w:t>35</w:t>
        </w:r>
        <w:r>
          <w:fldChar w:fldCharType="end"/>
        </w:r>
      </w:hyperlink>
    </w:p>
    <w:p>
      <w:pPr>
        <w:pStyle w:val="TOC2"/>
        <w:tabs>
          <w:tab w:val="right" w:leader="dot" w:pos="8306"/>
        </w:tabs>
      </w:pPr>
      <w:hyperlink w:anchor="_Toc25994" w:history="1">
        <w:r>
          <w:rPr>
            <w:rFonts w:ascii="仿宋" w:eastAsia="仿宋" w:hAnsi="仿宋" w:cs="仿宋" w:hint="eastAsia"/>
            <w:lang w:eastAsia="zh-CN"/>
          </w:rPr>
          <w:t>(一)、人才需求与规划</w:t>
        </w:r>
        <w:r>
          <w:tab/>
        </w:r>
        <w:r>
          <w:fldChar w:fldCharType="begin"/>
        </w:r>
        <w:r>
          <w:instrText xml:space="preserve"> PAGEREF _Toc25994 \h </w:instrText>
        </w:r>
        <w:r>
          <w:fldChar w:fldCharType="separate"/>
        </w:r>
        <w:r>
          <w:t>35</w:t>
        </w:r>
        <w:r>
          <w:fldChar w:fldCharType="end"/>
        </w:r>
      </w:hyperlink>
    </w:p>
    <w:p>
      <w:pPr>
        <w:pStyle w:val="TOC2"/>
        <w:tabs>
          <w:tab w:val="right" w:leader="dot" w:pos="8306"/>
        </w:tabs>
      </w:pPr>
      <w:hyperlink w:anchor="_Toc22008" w:history="1">
        <w:r>
          <w:rPr>
            <w:rFonts w:ascii="仿宋" w:eastAsia="仿宋" w:hAnsi="仿宋" w:cs="仿宋" w:hint="eastAsia"/>
            <w:lang w:eastAsia="zh-CN"/>
          </w:rPr>
          <w:t>(二)、培训与发展计划</w:t>
        </w:r>
        <w:r>
          <w:tab/>
        </w:r>
        <w:r>
          <w:fldChar w:fldCharType="begin"/>
        </w:r>
        <w:r>
          <w:instrText xml:space="preserve"> PAGEREF _Toc22008 \h </w:instrText>
        </w:r>
        <w:r>
          <w:fldChar w:fldCharType="separate"/>
        </w:r>
        <w:r>
          <w:t>35</w:t>
        </w:r>
        <w:r>
          <w:fldChar w:fldCharType="end"/>
        </w:r>
      </w:hyperlink>
    </w:p>
    <w:p>
      <w:pPr>
        <w:pStyle w:val="TOC1"/>
        <w:tabs>
          <w:tab w:val="right" w:leader="dot" w:pos="8306"/>
        </w:tabs>
      </w:pPr>
      <w:hyperlink w:anchor="_Toc24157" w:history="1">
        <w:r>
          <w:rPr>
            <w:rFonts w:ascii="仿宋" w:eastAsia="仿宋" w:hAnsi="仿宋" w:cs="仿宋" w:hint="eastAsia"/>
            <w:lang w:eastAsia="zh-CN"/>
          </w:rPr>
          <w:t>十一、搏击运动项目人力资源管理</w:t>
        </w:r>
        <w:r>
          <w:tab/>
        </w:r>
        <w:r>
          <w:fldChar w:fldCharType="begin"/>
        </w:r>
        <w:r>
          <w:instrText xml:space="preserve"> PAGEREF _Toc24157 \h </w:instrText>
        </w:r>
        <w:r>
          <w:fldChar w:fldCharType="separate"/>
        </w:r>
        <w:r>
          <w:t>36</w:t>
        </w:r>
        <w:r>
          <w:fldChar w:fldCharType="end"/>
        </w:r>
      </w:hyperlink>
    </w:p>
    <w:p>
      <w:pPr>
        <w:pStyle w:val="TOC2"/>
        <w:tabs>
          <w:tab w:val="right" w:leader="dot" w:pos="8306"/>
        </w:tabs>
      </w:pPr>
      <w:hyperlink w:anchor="_Toc20046" w:history="1">
        <w:r>
          <w:rPr>
            <w:rFonts w:ascii="仿宋" w:eastAsia="仿宋" w:hAnsi="仿宋" w:cs="仿宋" w:hint="eastAsia"/>
            <w:lang w:eastAsia="zh-CN"/>
          </w:rPr>
          <w:t>(一)、建立健全的预算管理制度</w:t>
        </w:r>
        <w:r>
          <w:tab/>
        </w:r>
        <w:r>
          <w:fldChar w:fldCharType="begin"/>
        </w:r>
        <w:r>
          <w:instrText xml:space="preserve"> PAGEREF _Toc20046 \h </w:instrText>
        </w:r>
        <w:r>
          <w:fldChar w:fldCharType="separate"/>
        </w:r>
        <w:r>
          <w:t>36</w:t>
        </w:r>
        <w:r>
          <w:fldChar w:fldCharType="end"/>
        </w:r>
      </w:hyperlink>
    </w:p>
    <w:p>
      <w:pPr>
        <w:pStyle w:val="TOC2"/>
        <w:tabs>
          <w:tab w:val="right" w:leader="dot" w:pos="8306"/>
        </w:tabs>
      </w:pPr>
      <w:hyperlink w:anchor="_Toc24714" w:history="1">
        <w:r>
          <w:rPr>
            <w:rFonts w:ascii="仿宋" w:eastAsia="仿宋" w:hAnsi="仿宋" w:cs="仿宋" w:hint="eastAsia"/>
            <w:lang w:eastAsia="zh-CN"/>
          </w:rPr>
          <w:t>(二)、加强资金流动监控</w:t>
        </w:r>
        <w:r>
          <w:tab/>
        </w:r>
        <w:r>
          <w:fldChar w:fldCharType="begin"/>
        </w:r>
        <w:r>
          <w:instrText xml:space="preserve"> PAGEREF _Toc24714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93" w:history="1">
        <w:r>
          <w:rPr>
            <w:rFonts w:ascii="仿宋" w:eastAsia="仿宋" w:hAnsi="仿宋" w:cs="仿宋" w:hint="eastAsia"/>
            <w:lang w:eastAsia="zh-CN"/>
          </w:rPr>
          <w:t>(三)、制定完善的风险控制机制</w:t>
        </w:r>
        <w:r>
          <w:tab/>
        </w:r>
        <w:r>
          <w:fldChar w:fldCharType="begin"/>
        </w:r>
        <w:r>
          <w:instrText xml:space="preserve"> PAGEREF _Toc19293 \h </w:instrText>
        </w:r>
        <w:r>
          <w:fldChar w:fldCharType="separate"/>
        </w:r>
        <w:r>
          <w:t>39</w:t>
        </w:r>
        <w:r>
          <w:fldChar w:fldCharType="end"/>
        </w:r>
      </w:hyperlink>
    </w:p>
    <w:p>
      <w:pPr>
        <w:pStyle w:val="TOC2"/>
        <w:tabs>
          <w:tab w:val="right" w:leader="dot" w:pos="8306"/>
        </w:tabs>
      </w:pPr>
      <w:hyperlink w:anchor="_Toc3906" w:history="1">
        <w:r>
          <w:rPr>
            <w:rFonts w:ascii="仿宋" w:eastAsia="仿宋" w:hAnsi="仿宋" w:cs="仿宋" w:hint="eastAsia"/>
            <w:lang w:eastAsia="zh-CN"/>
          </w:rPr>
          <w:t>(四)、优化成本管理</w:t>
        </w:r>
        <w:r>
          <w:tab/>
        </w:r>
        <w:r>
          <w:fldChar w:fldCharType="begin"/>
        </w:r>
        <w:r>
          <w:instrText xml:space="preserve"> PAGEREF _Toc3906 \h </w:instrText>
        </w:r>
        <w:r>
          <w:fldChar w:fldCharType="separate"/>
        </w:r>
        <w:r>
          <w:t>40</w:t>
        </w:r>
        <w:r>
          <w:fldChar w:fldCharType="end"/>
        </w:r>
      </w:hyperlink>
    </w:p>
    <w:p>
      <w:pPr>
        <w:pStyle w:val="TOC1"/>
        <w:tabs>
          <w:tab w:val="right" w:leader="dot" w:pos="8306"/>
        </w:tabs>
      </w:pPr>
      <w:hyperlink w:anchor="_Toc15269" w:history="1">
        <w:r>
          <w:rPr>
            <w:rFonts w:ascii="仿宋" w:eastAsia="仿宋" w:hAnsi="仿宋" w:cs="仿宋" w:hint="eastAsia"/>
            <w:lang w:eastAsia="zh-CN"/>
          </w:rPr>
          <w:t>十二、搏击运动项目创新与研发</w:t>
        </w:r>
        <w:r>
          <w:tab/>
        </w:r>
        <w:r>
          <w:fldChar w:fldCharType="begin"/>
        </w:r>
        <w:r>
          <w:instrText xml:space="preserve"> PAGEREF _Toc15269 \h </w:instrText>
        </w:r>
        <w:r>
          <w:fldChar w:fldCharType="separate"/>
        </w:r>
        <w:r>
          <w:t>41</w:t>
        </w:r>
        <w:r>
          <w:fldChar w:fldCharType="end"/>
        </w:r>
      </w:hyperlink>
    </w:p>
    <w:p>
      <w:pPr>
        <w:pStyle w:val="TOC2"/>
        <w:tabs>
          <w:tab w:val="right" w:leader="dot" w:pos="8306"/>
        </w:tabs>
      </w:pPr>
      <w:hyperlink w:anchor="_Toc32440" w:history="1">
        <w:r>
          <w:rPr>
            <w:rFonts w:ascii="仿宋" w:eastAsia="仿宋" w:hAnsi="仿宋" w:cs="仿宋" w:hint="eastAsia"/>
            <w:lang w:eastAsia="zh-CN"/>
          </w:rPr>
          <w:t>(一)、创新策略与方向</w:t>
        </w:r>
        <w:r>
          <w:tab/>
        </w:r>
        <w:r>
          <w:fldChar w:fldCharType="begin"/>
        </w:r>
        <w:r>
          <w:instrText xml:space="preserve"> PAGEREF _Toc32440 \h </w:instrText>
        </w:r>
        <w:r>
          <w:fldChar w:fldCharType="separate"/>
        </w:r>
        <w:r>
          <w:t>41</w:t>
        </w:r>
        <w:r>
          <w:fldChar w:fldCharType="end"/>
        </w:r>
      </w:hyperlink>
    </w:p>
    <w:p>
      <w:pPr>
        <w:pStyle w:val="TOC2"/>
        <w:tabs>
          <w:tab w:val="right" w:leader="dot" w:pos="8306"/>
        </w:tabs>
      </w:pPr>
      <w:hyperlink w:anchor="_Toc2940" w:history="1">
        <w:r>
          <w:rPr>
            <w:rFonts w:ascii="仿宋" w:eastAsia="仿宋" w:hAnsi="仿宋" w:cs="仿宋" w:hint="eastAsia"/>
            <w:lang w:eastAsia="zh-CN"/>
          </w:rPr>
          <w:t>(二)、研发规划与投入</w:t>
        </w:r>
        <w:r>
          <w:tab/>
        </w:r>
        <w:r>
          <w:fldChar w:fldCharType="begin"/>
        </w:r>
        <w:r>
          <w:instrText xml:space="preserve"> PAGEREF _Toc2940 \h </w:instrText>
        </w:r>
        <w:r>
          <w:fldChar w:fldCharType="separate"/>
        </w:r>
        <w:r>
          <w:t>43</w:t>
        </w:r>
        <w:r>
          <w:fldChar w:fldCharType="end"/>
        </w:r>
      </w:hyperlink>
    </w:p>
    <w:p>
      <w:pPr>
        <w:pStyle w:val="TOC1"/>
        <w:tabs>
          <w:tab w:val="right" w:leader="dot" w:pos="8306"/>
        </w:tabs>
      </w:pPr>
      <w:hyperlink w:anchor="_Toc5929" w:history="1">
        <w:r>
          <w:rPr>
            <w:rFonts w:ascii="仿宋" w:eastAsia="仿宋" w:hAnsi="仿宋" w:cs="仿宋" w:hint="eastAsia"/>
            <w:lang w:eastAsia="zh-CN"/>
          </w:rPr>
          <w:t>十三、风险识别与分类</w:t>
        </w:r>
        <w:r>
          <w:tab/>
        </w:r>
        <w:r>
          <w:fldChar w:fldCharType="begin"/>
        </w:r>
        <w:r>
          <w:instrText xml:space="preserve"> PAGEREF _Toc5929 \h </w:instrText>
        </w:r>
        <w:r>
          <w:fldChar w:fldCharType="separate"/>
        </w:r>
        <w:r>
          <w:t>44</w:t>
        </w:r>
        <w:r>
          <w:fldChar w:fldCharType="end"/>
        </w:r>
      </w:hyperlink>
    </w:p>
    <w:p>
      <w:pPr>
        <w:pStyle w:val="TOC2"/>
        <w:tabs>
          <w:tab w:val="right" w:leader="dot" w:pos="8306"/>
        </w:tabs>
      </w:pPr>
      <w:hyperlink w:anchor="_Toc609" w:history="1">
        <w:r>
          <w:rPr>
            <w:rFonts w:ascii="仿宋" w:eastAsia="仿宋" w:hAnsi="仿宋" w:cs="仿宋" w:hint="eastAsia"/>
            <w:lang w:eastAsia="zh-CN"/>
          </w:rPr>
          <w:t>(一)、风险识别</w:t>
        </w:r>
        <w:r>
          <w:tab/>
        </w:r>
        <w:r>
          <w:fldChar w:fldCharType="begin"/>
        </w:r>
        <w:r>
          <w:instrText xml:space="preserve"> PAGEREF _Toc609 \h </w:instrText>
        </w:r>
        <w:r>
          <w:fldChar w:fldCharType="separate"/>
        </w:r>
        <w:r>
          <w:t>44</w:t>
        </w:r>
        <w:r>
          <w:fldChar w:fldCharType="end"/>
        </w:r>
      </w:hyperlink>
    </w:p>
    <w:p>
      <w:pPr>
        <w:pStyle w:val="TOC2"/>
        <w:tabs>
          <w:tab w:val="right" w:leader="dot" w:pos="8306"/>
        </w:tabs>
      </w:pPr>
      <w:hyperlink w:anchor="_Toc26992" w:history="1">
        <w:r>
          <w:rPr>
            <w:rFonts w:ascii="仿宋" w:eastAsia="仿宋" w:hAnsi="仿宋" w:cs="仿宋" w:hint="eastAsia"/>
            <w:lang w:eastAsia="zh-CN"/>
          </w:rPr>
          <w:t>(二)、风险分类</w:t>
        </w:r>
        <w:r>
          <w:tab/>
        </w:r>
        <w:r>
          <w:fldChar w:fldCharType="begin"/>
        </w:r>
        <w:r>
          <w:instrText xml:space="preserve"> PAGEREF _Toc26992 \h </w:instrText>
        </w:r>
        <w:r>
          <w:fldChar w:fldCharType="separate"/>
        </w:r>
        <w:r>
          <w:t>46</w:t>
        </w:r>
        <w:r>
          <w:fldChar w:fldCharType="end"/>
        </w:r>
      </w:hyperlink>
    </w:p>
    <w:p>
      <w:pPr>
        <w:pStyle w:val="TOC1"/>
        <w:tabs>
          <w:tab w:val="right" w:leader="dot" w:pos="8306"/>
        </w:tabs>
      </w:pPr>
      <w:hyperlink w:anchor="_Toc32721" w:history="1">
        <w:r>
          <w:rPr>
            <w:rFonts w:ascii="仿宋" w:eastAsia="仿宋" w:hAnsi="仿宋" w:cs="仿宋" w:hint="eastAsia"/>
            <w:lang w:eastAsia="zh-CN"/>
          </w:rPr>
          <w:t>十四、搏击运动项目实施保障措施</w:t>
        </w:r>
        <w:r>
          <w:tab/>
        </w:r>
        <w:r>
          <w:fldChar w:fldCharType="begin"/>
        </w:r>
        <w:r>
          <w:instrText xml:space="preserve"> PAGEREF _Toc32721 \h </w:instrText>
        </w:r>
        <w:r>
          <w:fldChar w:fldCharType="separate"/>
        </w:r>
        <w:r>
          <w:t>47</w:t>
        </w:r>
        <w:r>
          <w:fldChar w:fldCharType="end"/>
        </w:r>
      </w:hyperlink>
    </w:p>
    <w:p>
      <w:pPr>
        <w:pStyle w:val="TOC2"/>
        <w:tabs>
          <w:tab w:val="right" w:leader="dot" w:pos="8306"/>
        </w:tabs>
      </w:pPr>
      <w:hyperlink w:anchor="_Toc18673" w:history="1">
        <w:r>
          <w:rPr>
            <w:rFonts w:ascii="仿宋" w:eastAsia="仿宋" w:hAnsi="仿宋" w:cs="仿宋" w:hint="eastAsia"/>
            <w:lang w:eastAsia="zh-CN"/>
          </w:rPr>
          <w:t>(一)、搏击运动项目实施保障机制</w:t>
        </w:r>
        <w:r>
          <w:tab/>
        </w:r>
        <w:r>
          <w:fldChar w:fldCharType="begin"/>
        </w:r>
        <w:r>
          <w:instrText xml:space="preserve"> PAGEREF _Toc18673 \h </w:instrText>
        </w:r>
        <w:r>
          <w:fldChar w:fldCharType="separate"/>
        </w:r>
        <w:r>
          <w:t>47</w:t>
        </w:r>
        <w:r>
          <w:fldChar w:fldCharType="end"/>
        </w:r>
      </w:hyperlink>
    </w:p>
    <w:p>
      <w:pPr>
        <w:pStyle w:val="TOC2"/>
        <w:tabs>
          <w:tab w:val="right" w:leader="dot" w:pos="8306"/>
        </w:tabs>
      </w:pPr>
      <w:hyperlink w:anchor="_Toc15353" w:history="1">
        <w:r>
          <w:rPr>
            <w:rFonts w:ascii="仿宋" w:eastAsia="仿宋" w:hAnsi="仿宋" w:cs="仿宋" w:hint="eastAsia"/>
            <w:lang w:eastAsia="zh-CN"/>
          </w:rPr>
          <w:t>(二)、搏击运动项目法律合规要求</w:t>
        </w:r>
        <w:r>
          <w:tab/>
        </w:r>
        <w:r>
          <w:fldChar w:fldCharType="begin"/>
        </w:r>
        <w:r>
          <w:instrText xml:space="preserve"> PAGEREF _Toc15353 \h </w:instrText>
        </w:r>
        <w:r>
          <w:fldChar w:fldCharType="separate"/>
        </w:r>
        <w:r>
          <w:t>51</w:t>
        </w:r>
        <w:r>
          <w:fldChar w:fldCharType="end"/>
        </w:r>
      </w:hyperlink>
    </w:p>
    <w:p>
      <w:pPr>
        <w:pStyle w:val="TOC2"/>
        <w:tabs>
          <w:tab w:val="right" w:leader="dot" w:pos="8306"/>
        </w:tabs>
      </w:pPr>
      <w:hyperlink w:anchor="_Toc24090" w:history="1">
        <w:r>
          <w:rPr>
            <w:rFonts w:ascii="仿宋" w:eastAsia="仿宋" w:hAnsi="仿宋" w:cs="仿宋" w:hint="eastAsia"/>
            <w:lang w:eastAsia="zh-CN"/>
          </w:rPr>
          <w:t>(三)、搏击运动项目合同管理与法律事务</w:t>
        </w:r>
        <w:r>
          <w:tab/>
        </w:r>
        <w:r>
          <w:fldChar w:fldCharType="begin"/>
        </w:r>
        <w:r>
          <w:instrText xml:space="preserve"> PAGEREF _Toc24090 \h </w:instrText>
        </w:r>
        <w:r>
          <w:fldChar w:fldCharType="separate"/>
        </w:r>
        <w:r>
          <w:t>55</w:t>
        </w:r>
        <w:r>
          <w:fldChar w:fldCharType="end"/>
        </w:r>
      </w:hyperlink>
    </w:p>
    <w:p>
      <w:pPr>
        <w:pStyle w:val="TOC2"/>
        <w:tabs>
          <w:tab w:val="right" w:leader="dot" w:pos="8306"/>
        </w:tabs>
      </w:pPr>
      <w:hyperlink w:anchor="_Toc4790" w:history="1">
        <w:r>
          <w:rPr>
            <w:rFonts w:ascii="仿宋" w:eastAsia="仿宋" w:hAnsi="仿宋" w:cs="仿宋" w:hint="eastAsia"/>
            <w:lang w:eastAsia="zh-CN"/>
          </w:rPr>
          <w:t>(四)、搏击运动项目知识产权保护策略</w:t>
        </w:r>
        <w:r>
          <w:tab/>
        </w:r>
        <w:r>
          <w:fldChar w:fldCharType="begin"/>
        </w:r>
        <w:r>
          <w:instrText xml:space="preserve"> PAGEREF _Toc4790 \h </w:instrText>
        </w:r>
        <w:r>
          <w:fldChar w:fldCharType="separate"/>
        </w:r>
        <w:r>
          <w:t>61</w:t>
        </w:r>
        <w:r>
          <w:fldChar w:fldCharType="end"/>
        </w:r>
      </w:hyperlink>
    </w:p>
    <w:p>
      <w:pPr>
        <w:pStyle w:val="TOC1"/>
        <w:tabs>
          <w:tab w:val="right" w:leader="dot" w:pos="8306"/>
        </w:tabs>
      </w:pPr>
      <w:hyperlink w:anchor="_Toc15834" w:history="1">
        <w:r>
          <w:rPr>
            <w:rFonts w:ascii="仿宋" w:eastAsia="仿宋" w:hAnsi="仿宋" w:cs="仿宋" w:hint="eastAsia"/>
            <w:lang w:eastAsia="zh-CN"/>
          </w:rPr>
          <w:t>十五、供应链管理</w:t>
        </w:r>
        <w:r>
          <w:tab/>
        </w:r>
        <w:r>
          <w:fldChar w:fldCharType="begin"/>
        </w:r>
        <w:r>
          <w:instrText xml:space="preserve"> PAGEREF _Toc15834 \h </w:instrText>
        </w:r>
        <w:r>
          <w:fldChar w:fldCharType="separate"/>
        </w:r>
        <w:r>
          <w:t>64</w:t>
        </w:r>
        <w:r>
          <w:fldChar w:fldCharType="end"/>
        </w:r>
      </w:hyperlink>
    </w:p>
    <w:p>
      <w:pPr>
        <w:pStyle w:val="TOC2"/>
        <w:tabs>
          <w:tab w:val="right" w:leader="dot" w:pos="8306"/>
        </w:tabs>
      </w:pPr>
      <w:hyperlink w:anchor="_Toc21432" w:history="1">
        <w:r>
          <w:rPr>
            <w:rFonts w:ascii="仿宋" w:eastAsia="仿宋" w:hAnsi="仿宋" w:cs="仿宋" w:hint="eastAsia"/>
            <w:lang w:eastAsia="zh-CN"/>
          </w:rPr>
          <w:t>(一)、供应链战略规划</w:t>
        </w:r>
        <w:r>
          <w:tab/>
        </w:r>
        <w:r>
          <w:fldChar w:fldCharType="begin"/>
        </w:r>
        <w:r>
          <w:instrText xml:space="preserve"> PAGEREF _Toc21432 \h </w:instrText>
        </w:r>
        <w:r>
          <w:fldChar w:fldCharType="separate"/>
        </w:r>
        <w:r>
          <w:t>64</w:t>
        </w:r>
        <w:r>
          <w:fldChar w:fldCharType="end"/>
        </w:r>
      </w:hyperlink>
    </w:p>
    <w:p>
      <w:pPr>
        <w:pStyle w:val="TOC2"/>
        <w:tabs>
          <w:tab w:val="right" w:leader="dot" w:pos="8306"/>
        </w:tabs>
      </w:pPr>
      <w:hyperlink w:anchor="_Toc13741" w:history="1">
        <w:r>
          <w:rPr>
            <w:rFonts w:ascii="仿宋" w:eastAsia="仿宋" w:hAnsi="仿宋" w:cs="仿宋" w:hint="eastAsia"/>
            <w:lang w:eastAsia="zh-CN"/>
          </w:rPr>
          <w:t>(二)、供应商选择与合作</w:t>
        </w:r>
        <w:r>
          <w:tab/>
        </w:r>
        <w:r>
          <w:fldChar w:fldCharType="begin"/>
        </w:r>
        <w:r>
          <w:instrText xml:space="preserve"> PAGEREF _Toc13741 \h </w:instrText>
        </w:r>
        <w:r>
          <w:fldChar w:fldCharType="separate"/>
        </w:r>
        <w:r>
          <w:t>65</w:t>
        </w:r>
        <w:r>
          <w:fldChar w:fldCharType="end"/>
        </w:r>
      </w:hyperlink>
    </w:p>
    <w:p>
      <w:pPr>
        <w:pStyle w:val="TOC2"/>
        <w:tabs>
          <w:tab w:val="right" w:leader="dot" w:pos="8306"/>
        </w:tabs>
      </w:pPr>
      <w:hyperlink w:anchor="_Toc10453" w:history="1">
        <w:r>
          <w:rPr>
            <w:rFonts w:ascii="仿宋" w:eastAsia="仿宋" w:hAnsi="仿宋" w:cs="仿宋" w:hint="eastAsia"/>
            <w:lang w:eastAsia="zh-CN"/>
          </w:rPr>
          <w:t>(三)、物流与库存管理</w:t>
        </w:r>
        <w:r>
          <w:tab/>
        </w:r>
        <w:r>
          <w:fldChar w:fldCharType="begin"/>
        </w:r>
        <w:r>
          <w:instrText xml:space="preserve"> PAGEREF _Toc10453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36"/>
      <w:r>
        <w:rPr>
          <w:rFonts w:ascii="仿宋" w:eastAsia="仿宋" w:hAnsi="仿宋" w:cs="仿宋" w:hint="eastAsia"/>
          <w:sz w:val="28"/>
          <w:lang w:eastAsia="zh-CN"/>
        </w:rPr>
        <w:t>一、搏击运动项目概论</w:t>
      </w:r>
      <w:bookmarkEnd w:id="2"/>
    </w:p>
    <w:p>
      <w:pPr>
        <w:pStyle w:val="Heading2"/>
        <w:rPr>
          <w:rFonts w:ascii="仿宋" w:eastAsia="仿宋" w:hAnsi="仿宋" w:cs="仿宋" w:hint="eastAsia"/>
          <w:lang w:eastAsia="zh-CN"/>
        </w:rPr>
      </w:pPr>
      <w:bookmarkStart w:id="3" w:name="_Toc27964"/>
      <w:r>
        <w:rPr>
          <w:rFonts w:ascii="仿宋" w:eastAsia="仿宋" w:hAnsi="仿宋" w:cs="仿宋" w:hint="eastAsia"/>
          <w:lang w:eastAsia="zh-CN"/>
        </w:rPr>
        <w:t>(一)、搏击运动项目概况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起源追溯至对市场的深入洞察。市场的不断演变与变革为搏击运动项目提供了难得的机遇。当前市场存在的需求缺口和变革的大环境共同构成了搏击运动项目的背景。这个搏击运动项目旨在充分利用市场机遇，填补行业中尚未满足的需求，为客户提供全新的解决方案。市场的变革和需求的增长使得这个搏击运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搏击运动项目名称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搏击运动项目正式命名为搏击运动。这个名称不仅仅是一个标识，更代表了搏击运动项目的核心理念和愿景。它蕴含着搏击运动项目所要解决问题的关键字，具有强烈的表达和辨识度，为搏击运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搏击运动项目目标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核心目标是提供一种全新、高效的解决方案，满足客户日益增长的需求。搏击运动项目追求的不仅仅是满足市场需求，更是在市场中获得卓越的竞争优势。通过不断提升产品或服务的质量和创新水平，搏击运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搏击运动项目范围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全面涵盖了产品研发、制造、市场推广和售后服务，确保从产品设计到最终用户体验的全方位关注。这一全面的搏击运动项目范围是为了确保搏击运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搏击运动项目时间表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搏击运动项目计划在未来18个月内完成，包括研发、测试、市场试点和正式推出等不同阶段。这个时间表的合理设计是为了确保搏击运动项目各个阶段的顺利推进，以便按时交付高质量的成果。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搏击运动项目预算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搏击运动项目总预算估算为XX百万美元，主要分配在研发、市场推广、人员培训和运营等方面。这一充足的预算为搏击运动项目提供了充足的资源，确保搏击运动项目在各个方面都能取得优异的表现。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搏击运动项目风险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搏击运动项目可能面临的风险包括市场接受度低、技术难题、竞争激烈等。搏击运动项目团队已经制定了相应的风险应对计划，通过前瞻性的风险管理，确保搏击运动项目在面对不确定性时能够迅速做出应对。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搏击运动项目团队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搏击运动项目汇聚了一支经验丰富、多领域专业素养的核心团队，确保搏击运动项目在各个方面都能拥有高水平的执行力。团队的协同作战是搏击运动项目成功的关键因素之一。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搏击运动项目背景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搏击运动项目的背景根植于市场对更高效、创新产品的渴望，同时也受到科技发展对行业格局的深刻改变的影响。这为搏击运动项目提供了广阔的发展空间和市场需求。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搏击运动项目现状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截至目前，搏击运动项目已完成市场调研和技术验证，取得了初步的成功。这为搏击运动项目在未来的发展奠定了坚实的基础，为更远大的目标打下了坚实的基石。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642"/>
      <w:r>
        <w:rPr>
          <w:rFonts w:ascii="仿宋" w:eastAsia="仿宋" w:hAnsi="仿宋" w:cs="仿宋" w:hint="eastAsia"/>
          <w:sz w:val="28"/>
          <w:lang w:eastAsia="zh-CN"/>
        </w:rPr>
        <w:t>(二)、搏击运动项目目标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keyword》搏击运动项目首要业务目标是在市场中占据有利地位，实现产品/服务的成功推广和销售。通过不断提升产品质量、创新性，搏击运动项目追求成为行业中的领导者，赢得更多客户的青睐。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在科技迅速发展的时代，搏击运动项目着眼于技术创新。通过持续的研发和技术升级，搏击运动项目旨在推出更具创新性的产品或服务，以满足市场对新鲜、先进解决方案的需求。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为了建立可持续的客户关系，搏击运动项目设定了客户满意度目标。通过提供卓越的产品质量和优质的客户服务，搏击运动项目追求赢得客户的信任和忠诚度，确保他们的满意度达到行业领先水平。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搏击运动项目注重社会责任和可持续发展。通过实施环保、社会责任搏击运动项目，搏击运动项目致力于在经济发展的同时保护环境，促进社会公平，实现可持续经营。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搏击运动项目的团队是实现目标的核心驱动力。因此，搏击运动项目设定了团队发展目标，包括提升团队成员的专业技能、培养领导力，以及搭建协同高效的团队工作氛围。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119"/>
      <w:r>
        <w:rPr>
          <w:rFonts w:ascii="仿宋" w:eastAsia="仿宋" w:hAnsi="仿宋" w:cs="仿宋" w:hint="eastAsia"/>
          <w:sz w:val="28"/>
          <w:lang w:eastAsia="zh-CN"/>
        </w:rPr>
        <w:t>(三)、搏击运动项目提出的理由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搏击运动项目提出的理由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源于对市场机遇的深刻洞察。当前市场中存在的需求缺口和行业发展趋势表明，有巨大的商业机会等待被开发。通过准确捕捉市场机遇，搏击运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理念基于对技术创新的信仰。通过持续的研发和技术投入，搏击运动项目有望推出更具创新性的产品或服务。在科技飞速发展的当下，搏击运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是为了增强企业的行业竞争力。通过提升产品或服务的质量和独特性，搏击运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响应了消费者需求的变化。随着社会和科技的不断发展，消费者对产品和服务的需求也在发生变化。通过深入了解并及时回应消费者的新需求，搏击运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搏击运动项目的提出是企业战略发展规划的一部分。在面对日益激烈的市场竞争和不断变化的商业环境中，搏击运动项目作为企业战略的一环，旨在为企业开辟新的增长领域，巩固企业在行业中的地位。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不仅仅是基于商业考量，还注重社会责任。通过推出环保、社会责任等方面的搏击运动项目，搏击运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搏击运动项目的提出反映了对利益相关者期望的关注。包括客户、员工、投资者等利益相关者在企业发展中都有着各自的期望，搏击运动项目力求在满足这些期望的同时，取得更大的共赢。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636"/>
      <w:r>
        <w:rPr>
          <w:rFonts w:ascii="仿宋" w:eastAsia="仿宋" w:hAnsi="仿宋" w:cs="仿宋" w:hint="eastAsia"/>
          <w:sz w:val="28"/>
          <w:lang w:eastAsia="zh-CN"/>
        </w:rPr>
        <w:t>(四)、搏击运动项目意义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在实施搏击运动项目的过程中，我们不仅仅是在追逐商业成功，更是为企业和社会的多个层面创造了深远的意义。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首要意义在于提升企业的市场竞争力。通过持续的创新和对产品质量的高标准要求，搏击运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搏击运动项目的推进将促使行业技术水平的提升。通过引入先进技术和创新性解决方案，搏击运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搏击运动项目不仅创造了大量就业机会，提高了就业水平，还注重社会责任和环保。通过参与社会公益事业和推动环保搏击运动项目，搏击运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综合而言，搏击运动项目意义重大，不仅推动了企业的发展，也为行业和社会的进步贡献了积极力量。这是一个全面而深刻的影响，将在未来产生可持续的正面效应。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199"/>
      <w:r>
        <w:rPr>
          <w:rFonts w:ascii="仿宋" w:eastAsia="仿宋" w:hAnsi="仿宋" w:cs="仿宋" w:hint="eastAsia"/>
          <w:sz w:val="28"/>
          <w:lang w:eastAsia="zh-CN"/>
        </w:rPr>
        <w:t>(五)、搏击运动项目背景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在当今迅猛发展的商业环境中，搏击运动项目的动因根植于对多方面因素的审慎考量。这个搏击运动项目的提出并非孤立的决策，而是对企业所处背景深入思考的产物。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市场的不断演变是搏击运动项目背后的首要原因。科技的迅速发展和全球市场的快速变化使得企业必须灵活应对。搏击运动项目应运而生，旨在通过创新性的解决方案迎合市场的多变需求，赢得竞争中的先机。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竞争的激烈程度也是搏击运动项目背景中不可忽视的一环。企业需要在激烈竞争中脱颖而出，为此，搏击运动项目致力于打破常规，提供独特的价值主张，以吸引客户并确保市场份额的增长。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技术的迅速发展为企业带来了机遇与挑战。作为搏击运动项目启动的背景之一，对新兴技术的应用将有助于提升企业的技术水平，使其在不断演进的商业环境中保持竞争优势。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此外，社会对企业责任的期望也在逐渐升高。搏击运动项目充分融入了社会责任的理念，通过可持续经营和社会公益搏击运动项目，企图为社会贡献一份力量，在商业成功的同时关注社会价值。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17"/>
      <w:r>
        <w:rPr>
          <w:rFonts w:ascii="仿宋" w:eastAsia="仿宋" w:hAnsi="仿宋" w:cs="仿宋" w:hint="eastAsia"/>
          <w:sz w:val="28"/>
          <w:lang w:eastAsia="zh-CN"/>
        </w:rPr>
        <w:t>二、搏击运动项目建设背景及必要性分析</w:t>
      </w:r>
      <w:bookmarkEnd w:id="8"/>
    </w:p>
    <w:p>
      <w:pPr>
        <w:pStyle w:val="Heading2"/>
        <w:rPr>
          <w:rFonts w:ascii="仿宋" w:eastAsia="仿宋" w:hAnsi="仿宋" w:cs="仿宋" w:hint="eastAsia"/>
          <w:lang w:eastAsia="zh-CN"/>
        </w:rPr>
      </w:pPr>
      <w:bookmarkStart w:id="9" w:name="_Toc17251"/>
      <w:r>
        <w:rPr>
          <w:rFonts w:ascii="仿宋" w:eastAsia="仿宋" w:hAnsi="仿宋" w:cs="仿宋" w:hint="eastAsia"/>
          <w:lang w:eastAsia="zh-CN"/>
        </w:rPr>
        <w:t>(一)、搏击运动项目背景分析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搏击运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搏击运动项目在这个潮流中的定位。同时，我们将关注行业内涌现的新兴机遇，以便搏击运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搏击运动项目提供了强大的发展动力。我们将聚焦于行业内最新的技术发展趋势，包括但不限于人工智能、大数据分析、物联网等领域。通过深度的技术研究，我们将确保搏击运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搏击运动项目发展的源泉。我们将投入更多的精力对市场需求进行深入剖析，超越表面的需求，深入挖掘潜在的市场痛点和机遇。通过对市场需求的细致了解，搏击运动项目将更有针对性地设计解决方案，满足市场的多样化需求，从而更好地促进搏击运动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搏击运动项目战略至关重要。我们将对竞争态势进行更为深入的分析，包括但不限于市场份额、产品特点、客户满意度等多个维度。通过深度的竞争分析，搏击运动项目将能够更准确地把握市场脉搏，制定具有竞争力的搏击运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搏击运动项目的发展具有直接的影响。我们将进行更为全面的法规和政策分析，了解行业发展中的潜在法律风险和合规挑战。通过充分了解和遵守相关法规，搏击运动项目将确保在法律框架内合法合规运营，为搏击运动项目的稳健发展提供有力支持。</w:t>
      </w:r>
    </w:p>
    <w:p>
      <w:pPr>
        <w:pStyle w:val="Heading2"/>
        <w:ind w:firstLine="560" w:firstLineChars="200"/>
        <w:rPr>
          <w:rFonts w:ascii="仿宋" w:eastAsia="仿宋" w:hAnsi="仿宋" w:cs="仿宋" w:hint="eastAsia"/>
          <w:sz w:val="28"/>
          <w:lang w:eastAsia="zh-CN"/>
        </w:rPr>
      </w:pPr>
      <w:bookmarkStart w:id="10" w:name="_Toc32251"/>
      <w:r>
        <w:rPr>
          <w:rFonts w:ascii="仿宋" w:eastAsia="仿宋" w:hAnsi="仿宋" w:cs="仿宋" w:hint="eastAsia"/>
          <w:sz w:val="28"/>
          <w:lang w:eastAsia="zh-CN"/>
        </w:rPr>
        <w:t>(二)、搏击运动项目建设必要性分析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建设的迫切性源于对行业发展趋势的深刻洞察。我们正处于一个行业变革的时代，科技创新、数字化转型成为企业发展的关键动力。搏击运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建设不仅仅是为了跟上潮流，更是为了通过技术创新推动企业的持续发展。通过引入先进的技术和解决方案，搏击运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搏击运动项目的建设成为必然选择，通过提高产品质量、拓展服务领域，从而在竞争中获得更多的机会。搏击运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搏击运动项目建设的必要性体现在对客户需求更精准的满足。通过搏击运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建设的背后是对企业持续创新的追求。只有通过不断创新，企业才能在竞争中立于不败之地。搏击运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669"/>
      <w:r>
        <w:rPr>
          <w:rFonts w:ascii="仿宋" w:eastAsia="仿宋" w:hAnsi="仿宋" w:cs="仿宋" w:hint="eastAsia"/>
          <w:sz w:val="28"/>
          <w:lang w:eastAsia="zh-CN"/>
        </w:rPr>
        <w:t>三、搏击运动项目文档管理</w:t>
      </w:r>
      <w:bookmarkEnd w:id="11"/>
    </w:p>
    <w:p>
      <w:pPr>
        <w:pStyle w:val="Heading2"/>
        <w:rPr>
          <w:rFonts w:ascii="仿宋" w:eastAsia="仿宋" w:hAnsi="仿宋" w:cs="仿宋" w:hint="eastAsia"/>
          <w:lang w:eastAsia="zh-CN"/>
        </w:rPr>
      </w:pPr>
      <w:bookmarkStart w:id="12" w:name="_Toc2822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搏击运动项目高度重视文档的质量和准确性，以支持搏击运动项目的各项活动和决策。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文档的编制始于搏击运动项目计划的初期，我们制定了详细的文档编制计划，明确了每个文档的内容、格式和编写责任人。在搏击运动项目启动阶段，我们首先编制了搏击运动项目章程，明确定义了搏击运动项目的目标、范围、风险等关键要素。随后，搏击运动项目团队根据计划陆续编制了需求文档、设计文档、测试文档等各类文档，确保搏击运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搏击运动项目管理中的重要环节，旨在确保搏击运动项目文档符合质量标准和搏击运动项目需求。在搏击运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除了内部审查，我们还进行了外部审查，邀请搏击运动项目相关利益方和专业领域的专家对文档进行独立审查。这有助于获取更全面、客观的反馈，确保搏击运动项目文档不仅符合内部标准，也满足外部需求。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搏击运动项目在文档编制与审查方面建立了严格的管理机制，通过规范的流程和多维度的审查，确保搏击运动项目文档的质量、准确性和可靠性，为搏击运动项目的顺利推进提供了有力支持。</w:t>
      </w:r>
    </w:p>
    <w:p>
      <w:pPr>
        <w:pStyle w:val="Heading2"/>
        <w:ind w:firstLine="560" w:firstLineChars="200"/>
        <w:rPr>
          <w:rFonts w:ascii="仿宋" w:eastAsia="仿宋" w:hAnsi="仿宋" w:cs="仿宋" w:hint="eastAsia"/>
          <w:sz w:val="28"/>
          <w:lang w:eastAsia="zh-CN"/>
        </w:rPr>
      </w:pPr>
      <w:bookmarkStart w:id="13" w:name="_Toc1722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我们通过多渠道发布文档，包括电子邮件、搏击运动项目管理平台、内部网站等，以满足不同团队成员的偏好和需求。多渠道发布确保了信息的全面覆盖。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我们采用了精细的权限控制，确保只有授权人员可以访问敏感信息。这种安全措施保护了搏击运动项目文档的机密性，防止了未经授权的信息泄露。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91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文档存档与归档是搏击运动项目生命周期中一个至关重要的环节，直接关系到搏击运动项目信息的长期保存和历史记录的完整性。在搏击运动项目中，我们实施了一系列有效的文档存档与归档管理策略：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873"/>
      <w:r>
        <w:rPr>
          <w:rFonts w:ascii="仿宋" w:eastAsia="仿宋" w:hAnsi="仿宋" w:cs="仿宋" w:hint="eastAsia"/>
          <w:sz w:val="28"/>
          <w:lang w:eastAsia="zh-CN"/>
        </w:rPr>
        <w:t>四、搏击运动项目危机管理</w:t>
      </w:r>
      <w:bookmarkEnd w:id="15"/>
    </w:p>
    <w:p>
      <w:pPr>
        <w:pStyle w:val="Heading2"/>
        <w:rPr>
          <w:rFonts w:ascii="仿宋" w:eastAsia="仿宋" w:hAnsi="仿宋" w:cs="仿宋" w:hint="eastAsia"/>
          <w:lang w:eastAsia="zh-CN"/>
        </w:rPr>
      </w:pPr>
      <w:bookmarkStart w:id="16" w:name="_Toc1985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项目危机管理中，危机预警与识别是确保搏击运动项目稳健运行的核心步骤。通过建立全面的监测机制，搏击运动项目团队旨在及时发现和理解潜在的风险和危机因素，以便采取及时的预防和应对措施，确保搏击运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首先，通过深入的风险评估，搏击运动项目团队全面分析了整个搏击运动项目和各个阶段可能存在的威胁。这包括准确评估每个潜在风险的发生概率和可能影响的程度，为后续危机预警提供了有力支持。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搏击运动项目团队着重于明确定义搏击运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搏击运动项目进展的持续监控，团队能够及时发现潜在问题并作出迅速反应。搏击运动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https://d.book118.com/865033222333011103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816DA"/>
    <w:rsid w:val="048816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03322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2024-02-07T20:38:00Z</dcterms:created>
  <dcterms:modified xsi:type="dcterms:W3CDTF">2024-02-07T20:39:11Z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348F618C131346998C2AF261FF10A431_11</vt:lpwstr>
  </property>
  <property fmtid="{D5CDD505-2E9C-101B-9397-08002B2CF9AE}" pid="3" name="KSOProductBuildVer">
    <vt:lpwstr>2052-12.1.0.16250</vt:lpwstr>
  </property>
</Properties>
</file>