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助动自行车及其零件相关行业公司成立方案及可行性研究报告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7" w:history="1">
        <w:r>
          <w:rPr>
            <w:rFonts w:ascii="仿宋" w:eastAsia="仿宋" w:hAnsi="仿宋" w:cs="仿宋" w:hint="eastAsia"/>
            <w:lang w:eastAsia="zh-CN"/>
          </w:rPr>
          <w:t>二、助动自行车及其零件项目概况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(二)、助动自行车及其零件项目提出的理由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(三)、助动自行车及其零件项目选址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" w:history="1">
        <w:r>
          <w:rPr>
            <w:rFonts w:ascii="仿宋" w:eastAsia="仿宋" w:hAnsi="仿宋" w:cs="仿宋" w:hint="eastAsia"/>
            <w:lang w:eastAsia="zh-CN"/>
          </w:rPr>
          <w:t>(六)、助动自行车及其零件项目投资</w:t>
        </w:r>
        <w:r>
          <w:tab/>
        </w:r>
        <w:r>
          <w:fldChar w:fldCharType="begin"/>
        </w:r>
        <w:r>
          <w:instrText xml:space="preserve"> PAGEREF _Toc1990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(七)、助动自行车及其零件项目进度规划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(九)、助动自行车及其零件项目综合评价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(七)、助动自行车及其零件项目建设必要性分析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9" w:history="1">
        <w:r>
          <w:rPr>
            <w:rFonts w:ascii="仿宋" w:eastAsia="仿宋" w:hAnsi="仿宋" w:cs="仿宋" w:hint="eastAsia"/>
            <w:lang w:eastAsia="zh-CN"/>
          </w:rPr>
          <w:t>六、助动自行车及其零件项目经济效益</w:t>
        </w:r>
        <w:r>
          <w:tab/>
        </w:r>
        <w:r>
          <w:fldChar w:fldCharType="begin"/>
        </w:r>
        <w:r>
          <w:instrText xml:space="preserve"> PAGEREF _Toc18439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(三)、助动自行车及其零件项目盈利能力分析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_Toc32372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91" w:history="1">
        <w:r>
          <w:rPr>
            <w:rFonts w:ascii="仿宋" w:eastAsia="仿宋" w:hAnsi="仿宋" w:cs="仿宋" w:hint="eastAsia"/>
            <w:lang w:eastAsia="zh-CN"/>
          </w:rPr>
          <w:t>七、助动自行车及其零件项目风险分析</w:t>
        </w:r>
        <w:r>
          <w:tab/>
        </w:r>
        <w:r>
          <w:fldChar w:fldCharType="begin"/>
        </w:r>
        <w:r>
          <w:instrText xml:space="preserve"> PAGEREF _Toc16091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(一)、助动自行车及其零件项目风险分析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(二)、助动自行车及其零件项目风险对策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(一)、助动自行车及其零件项目进度安排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(二)、助动自行车及其零件项目实施保障措施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_Toc9880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_Toc8578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_Toc6770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(一)、助动自行车及其零件项目背景分析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1" w:history="1">
        <w:r>
          <w:rPr>
            <w:rFonts w:ascii="仿宋" w:eastAsia="仿宋" w:hAnsi="仿宋" w:cs="仿宋" w:hint="eastAsia"/>
            <w:lang w:eastAsia="zh-CN"/>
          </w:rPr>
          <w:t>(二)、助动自行车及其零件项目建设必要性分析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_Toc16544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_Toc21271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_Toc31327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9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4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https://d.book118.com/865111014342011044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助动自行车及其零件相关行业公司成立方案及可行性研究报告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助动自行车及其零件相关行业公司成立方案及可行性研究报告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助动自行车及其零件相关行业公司成立方案及可行性研究报告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助动自行车及其零件相关行业公司成立方案及可行性研究报告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助动自行车及其零件相关行业公司成立方案及可行性研究报告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111014342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2024-01-15T09:10:00Z</dcterms:created>
  <dcterms:modified xsi:type="dcterms:W3CDTF">2024-01-15T09:10:26Z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9CD09A949B904170915AFE028390562F_11</vt:lpwstr>
  </property>
  <property fmtid="{D5CDD505-2E9C-101B-9397-08002B2CF9AE}" pid="3" name="KSOProductBuildVer">
    <vt:lpwstr>2052-12.1.0.16120</vt:lpwstr>
  </property>
</Properties>
</file>