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毒素类诊断抗原项目规划设计蓝图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572" w:history="1">
        <w:r>
          <w:rPr>
            <w:rFonts w:ascii="仿宋" w:eastAsia="仿宋" w:hAnsi="仿宋" w:cs="仿宋" w:hint="eastAsia"/>
            <w:lang w:eastAsia="zh-CN"/>
          </w:rPr>
          <w:t>概论</w:t>
        </w:r>
        <w:r>
          <w:tab/>
        </w:r>
        <w:r>
          <w:fldChar w:fldCharType="begin"/>
        </w:r>
        <w:r>
          <w:instrText xml:space="preserve"> PAGEREF _Toc6572 \h </w:instrText>
        </w:r>
        <w:r>
          <w:fldChar w:fldCharType="separate"/>
        </w:r>
        <w:r>
          <w:t>3</w:t>
        </w:r>
        <w:r>
          <w:fldChar w:fldCharType="end"/>
        </w:r>
      </w:hyperlink>
    </w:p>
    <w:p>
      <w:pPr>
        <w:pStyle w:val="TOC1"/>
        <w:tabs>
          <w:tab w:val="right" w:leader="dot" w:pos="8306"/>
        </w:tabs>
      </w:pPr>
      <w:hyperlink w:anchor="_Toc31248" w:history="1">
        <w:r>
          <w:rPr>
            <w:rFonts w:ascii="仿宋" w:eastAsia="仿宋" w:hAnsi="仿宋" w:cs="仿宋" w:hint="eastAsia"/>
            <w:lang w:eastAsia="zh-CN"/>
          </w:rPr>
          <w:t>一、毒素类诊断抗原项目危机管理</w:t>
        </w:r>
        <w:r>
          <w:tab/>
        </w:r>
        <w:r>
          <w:fldChar w:fldCharType="begin"/>
        </w:r>
        <w:r>
          <w:instrText xml:space="preserve"> PAGEREF _Toc31248 \h </w:instrText>
        </w:r>
        <w:r>
          <w:fldChar w:fldCharType="separate"/>
        </w:r>
        <w:r>
          <w:t>3</w:t>
        </w:r>
        <w:r>
          <w:fldChar w:fldCharType="end"/>
        </w:r>
      </w:hyperlink>
    </w:p>
    <w:p>
      <w:pPr>
        <w:pStyle w:val="TOC2"/>
        <w:tabs>
          <w:tab w:val="right" w:leader="dot" w:pos="8306"/>
        </w:tabs>
      </w:pPr>
      <w:hyperlink w:anchor="_Toc28443" w:history="1">
        <w:r>
          <w:rPr>
            <w:rFonts w:ascii="仿宋" w:eastAsia="仿宋" w:hAnsi="仿宋" w:cs="仿宋" w:hint="eastAsia"/>
            <w:lang w:eastAsia="zh-CN"/>
          </w:rPr>
          <w:t>(一)、危机预警与识别</w:t>
        </w:r>
        <w:r>
          <w:tab/>
        </w:r>
        <w:r>
          <w:fldChar w:fldCharType="begin"/>
        </w:r>
        <w:r>
          <w:instrText xml:space="preserve"> PAGEREF _Toc28443 \h </w:instrText>
        </w:r>
        <w:r>
          <w:fldChar w:fldCharType="separate"/>
        </w:r>
        <w:r>
          <w:t>3</w:t>
        </w:r>
        <w:r>
          <w:fldChar w:fldCharType="end"/>
        </w:r>
      </w:hyperlink>
    </w:p>
    <w:p>
      <w:pPr>
        <w:pStyle w:val="TOC2"/>
        <w:tabs>
          <w:tab w:val="right" w:leader="dot" w:pos="8306"/>
        </w:tabs>
      </w:pPr>
      <w:hyperlink w:anchor="_Toc27007" w:history="1">
        <w:r>
          <w:rPr>
            <w:rFonts w:ascii="仿宋" w:eastAsia="仿宋" w:hAnsi="仿宋" w:cs="仿宋" w:hint="eastAsia"/>
            <w:lang w:eastAsia="zh-CN"/>
          </w:rPr>
          <w:t>(二)、危机应对与恢复</w:t>
        </w:r>
        <w:r>
          <w:tab/>
        </w:r>
        <w:r>
          <w:fldChar w:fldCharType="begin"/>
        </w:r>
        <w:r>
          <w:instrText xml:space="preserve"> PAGEREF _Toc27007 \h </w:instrText>
        </w:r>
        <w:r>
          <w:fldChar w:fldCharType="separate"/>
        </w:r>
        <w:r>
          <w:t>4</w:t>
        </w:r>
        <w:r>
          <w:fldChar w:fldCharType="end"/>
        </w:r>
      </w:hyperlink>
    </w:p>
    <w:p>
      <w:pPr>
        <w:pStyle w:val="TOC1"/>
        <w:tabs>
          <w:tab w:val="right" w:leader="dot" w:pos="8306"/>
        </w:tabs>
      </w:pPr>
      <w:hyperlink w:anchor="_Toc22841" w:history="1">
        <w:r>
          <w:rPr>
            <w:rFonts w:ascii="仿宋" w:eastAsia="仿宋" w:hAnsi="仿宋" w:cs="仿宋" w:hint="eastAsia"/>
            <w:lang w:eastAsia="zh-CN"/>
          </w:rPr>
          <w:t>二、毒素类诊断抗原项目建设背景及必要性分析</w:t>
        </w:r>
        <w:r>
          <w:tab/>
        </w:r>
        <w:r>
          <w:fldChar w:fldCharType="begin"/>
        </w:r>
        <w:r>
          <w:instrText xml:space="preserve"> PAGEREF _Toc22841 \h </w:instrText>
        </w:r>
        <w:r>
          <w:fldChar w:fldCharType="separate"/>
        </w:r>
        <w:r>
          <w:t>6</w:t>
        </w:r>
        <w:r>
          <w:fldChar w:fldCharType="end"/>
        </w:r>
      </w:hyperlink>
    </w:p>
    <w:p>
      <w:pPr>
        <w:pStyle w:val="TOC2"/>
        <w:tabs>
          <w:tab w:val="right" w:leader="dot" w:pos="8306"/>
        </w:tabs>
      </w:pPr>
      <w:hyperlink w:anchor="_Toc27407" w:history="1">
        <w:r>
          <w:rPr>
            <w:rFonts w:ascii="仿宋" w:eastAsia="仿宋" w:hAnsi="仿宋" w:cs="仿宋" w:hint="eastAsia"/>
            <w:lang w:eastAsia="zh-CN"/>
          </w:rPr>
          <w:t>(一)、毒素类诊断抗原项目背景分析</w:t>
        </w:r>
        <w:r>
          <w:tab/>
        </w:r>
        <w:r>
          <w:fldChar w:fldCharType="begin"/>
        </w:r>
        <w:r>
          <w:instrText xml:space="preserve"> PAGEREF _Toc27407 \h </w:instrText>
        </w:r>
        <w:r>
          <w:fldChar w:fldCharType="separate"/>
        </w:r>
        <w:r>
          <w:t>6</w:t>
        </w:r>
        <w:r>
          <w:fldChar w:fldCharType="end"/>
        </w:r>
      </w:hyperlink>
    </w:p>
    <w:p>
      <w:pPr>
        <w:pStyle w:val="TOC2"/>
        <w:tabs>
          <w:tab w:val="right" w:leader="dot" w:pos="8306"/>
        </w:tabs>
      </w:pPr>
      <w:hyperlink w:anchor="_Toc22893" w:history="1">
        <w:r>
          <w:rPr>
            <w:rFonts w:ascii="仿宋" w:eastAsia="仿宋" w:hAnsi="仿宋" w:cs="仿宋" w:hint="eastAsia"/>
            <w:lang w:eastAsia="zh-CN"/>
          </w:rPr>
          <w:t>(二)、毒素类诊断抗原项目建设必要性分析</w:t>
        </w:r>
        <w:r>
          <w:tab/>
        </w:r>
        <w:r>
          <w:fldChar w:fldCharType="begin"/>
        </w:r>
        <w:r>
          <w:instrText xml:space="preserve"> PAGEREF _Toc22893 \h </w:instrText>
        </w:r>
        <w:r>
          <w:fldChar w:fldCharType="separate"/>
        </w:r>
        <w:r>
          <w:t>7</w:t>
        </w:r>
        <w:r>
          <w:fldChar w:fldCharType="end"/>
        </w:r>
      </w:hyperlink>
    </w:p>
    <w:p>
      <w:pPr>
        <w:pStyle w:val="TOC1"/>
        <w:tabs>
          <w:tab w:val="right" w:leader="dot" w:pos="8306"/>
        </w:tabs>
      </w:pPr>
      <w:hyperlink w:anchor="_Toc3553" w:history="1">
        <w:r>
          <w:rPr>
            <w:rFonts w:ascii="仿宋" w:eastAsia="仿宋" w:hAnsi="仿宋" w:cs="仿宋" w:hint="eastAsia"/>
            <w:lang w:eastAsia="zh-CN"/>
          </w:rPr>
          <w:t>三、产品规划分析</w:t>
        </w:r>
        <w:r>
          <w:tab/>
        </w:r>
        <w:r>
          <w:fldChar w:fldCharType="begin"/>
        </w:r>
        <w:r>
          <w:instrText xml:space="preserve"> PAGEREF _Toc3553 \h </w:instrText>
        </w:r>
        <w:r>
          <w:fldChar w:fldCharType="separate"/>
        </w:r>
        <w:r>
          <w:t>9</w:t>
        </w:r>
        <w:r>
          <w:fldChar w:fldCharType="end"/>
        </w:r>
      </w:hyperlink>
    </w:p>
    <w:p>
      <w:pPr>
        <w:pStyle w:val="TOC2"/>
        <w:tabs>
          <w:tab w:val="right" w:leader="dot" w:pos="8306"/>
        </w:tabs>
      </w:pPr>
      <w:hyperlink w:anchor="_Toc28749" w:history="1">
        <w:r>
          <w:rPr>
            <w:rFonts w:ascii="仿宋" w:eastAsia="仿宋" w:hAnsi="仿宋" w:cs="仿宋" w:hint="eastAsia"/>
            <w:lang w:eastAsia="zh-CN"/>
          </w:rPr>
          <w:t>(一)、产品规划</w:t>
        </w:r>
        <w:r>
          <w:tab/>
        </w:r>
        <w:r>
          <w:fldChar w:fldCharType="begin"/>
        </w:r>
        <w:r>
          <w:instrText xml:space="preserve"> PAGEREF _Toc28749 \h </w:instrText>
        </w:r>
        <w:r>
          <w:fldChar w:fldCharType="separate"/>
        </w:r>
        <w:r>
          <w:t>9</w:t>
        </w:r>
        <w:r>
          <w:fldChar w:fldCharType="end"/>
        </w:r>
      </w:hyperlink>
    </w:p>
    <w:p>
      <w:pPr>
        <w:pStyle w:val="TOC2"/>
        <w:tabs>
          <w:tab w:val="right" w:leader="dot" w:pos="8306"/>
        </w:tabs>
      </w:pPr>
      <w:hyperlink w:anchor="_Toc3678" w:history="1">
        <w:r>
          <w:rPr>
            <w:rFonts w:ascii="仿宋" w:eastAsia="仿宋" w:hAnsi="仿宋" w:cs="仿宋" w:hint="eastAsia"/>
            <w:lang w:eastAsia="zh-CN"/>
          </w:rPr>
          <w:t>(二)、建设规模</w:t>
        </w:r>
        <w:r>
          <w:tab/>
        </w:r>
        <w:r>
          <w:fldChar w:fldCharType="begin"/>
        </w:r>
        <w:r>
          <w:instrText xml:space="preserve"> PAGEREF _Toc3678 \h </w:instrText>
        </w:r>
        <w:r>
          <w:fldChar w:fldCharType="separate"/>
        </w:r>
        <w:r>
          <w:t>9</w:t>
        </w:r>
        <w:r>
          <w:fldChar w:fldCharType="end"/>
        </w:r>
      </w:hyperlink>
    </w:p>
    <w:p>
      <w:pPr>
        <w:pStyle w:val="TOC1"/>
        <w:tabs>
          <w:tab w:val="right" w:leader="dot" w:pos="8306"/>
        </w:tabs>
      </w:pPr>
      <w:hyperlink w:anchor="_Toc22047" w:history="1">
        <w:r>
          <w:rPr>
            <w:rFonts w:ascii="仿宋" w:eastAsia="仿宋" w:hAnsi="仿宋" w:cs="仿宋" w:hint="eastAsia"/>
            <w:lang w:eastAsia="zh-CN"/>
          </w:rPr>
          <w:t>四、市场分析、调研</w:t>
        </w:r>
        <w:r>
          <w:tab/>
        </w:r>
        <w:r>
          <w:fldChar w:fldCharType="begin"/>
        </w:r>
        <w:r>
          <w:instrText xml:space="preserve"> PAGEREF _Toc22047 \h </w:instrText>
        </w:r>
        <w:r>
          <w:fldChar w:fldCharType="separate"/>
        </w:r>
        <w:r>
          <w:t>11</w:t>
        </w:r>
        <w:r>
          <w:fldChar w:fldCharType="end"/>
        </w:r>
      </w:hyperlink>
    </w:p>
    <w:p>
      <w:pPr>
        <w:pStyle w:val="TOC2"/>
        <w:tabs>
          <w:tab w:val="right" w:leader="dot" w:pos="8306"/>
        </w:tabs>
      </w:pPr>
      <w:hyperlink w:anchor="_Toc815" w:history="1">
        <w:r>
          <w:rPr>
            <w:rFonts w:ascii="仿宋" w:eastAsia="仿宋" w:hAnsi="仿宋" w:cs="仿宋" w:hint="eastAsia"/>
            <w:lang w:eastAsia="zh-CN"/>
          </w:rPr>
          <w:t>(一)、毒素类诊断抗原行业分析</w:t>
        </w:r>
        <w:r>
          <w:tab/>
        </w:r>
        <w:r>
          <w:fldChar w:fldCharType="begin"/>
        </w:r>
        <w:r>
          <w:instrText xml:space="preserve"> PAGEREF _Toc815 \h </w:instrText>
        </w:r>
        <w:r>
          <w:fldChar w:fldCharType="separate"/>
        </w:r>
        <w:r>
          <w:t>11</w:t>
        </w:r>
        <w:r>
          <w:fldChar w:fldCharType="end"/>
        </w:r>
      </w:hyperlink>
    </w:p>
    <w:p>
      <w:pPr>
        <w:pStyle w:val="TOC2"/>
        <w:tabs>
          <w:tab w:val="right" w:leader="dot" w:pos="8306"/>
        </w:tabs>
      </w:pPr>
      <w:hyperlink w:anchor="_Toc28792" w:history="1">
        <w:r>
          <w:rPr>
            <w:rFonts w:ascii="仿宋" w:eastAsia="仿宋" w:hAnsi="仿宋" w:cs="仿宋" w:hint="eastAsia"/>
            <w:lang w:eastAsia="zh-CN"/>
          </w:rPr>
          <w:t>(二)、毒素类诊断抗原市场分析预测</w:t>
        </w:r>
        <w:r>
          <w:tab/>
        </w:r>
        <w:r>
          <w:fldChar w:fldCharType="begin"/>
        </w:r>
        <w:r>
          <w:instrText xml:space="preserve"> PAGEREF _Toc28792 \h </w:instrText>
        </w:r>
        <w:r>
          <w:fldChar w:fldCharType="separate"/>
        </w:r>
        <w:r>
          <w:t>11</w:t>
        </w:r>
        <w:r>
          <w:fldChar w:fldCharType="end"/>
        </w:r>
      </w:hyperlink>
    </w:p>
    <w:p>
      <w:pPr>
        <w:pStyle w:val="TOC1"/>
        <w:tabs>
          <w:tab w:val="right" w:leader="dot" w:pos="8306"/>
        </w:tabs>
      </w:pPr>
      <w:hyperlink w:anchor="_Toc1755" w:history="1">
        <w:r>
          <w:rPr>
            <w:rFonts w:ascii="仿宋" w:eastAsia="仿宋" w:hAnsi="仿宋" w:cs="仿宋" w:hint="eastAsia"/>
            <w:lang w:eastAsia="zh-CN"/>
          </w:rPr>
          <w:t>五、毒素类诊断抗原项目概论</w:t>
        </w:r>
        <w:r>
          <w:tab/>
        </w:r>
        <w:r>
          <w:fldChar w:fldCharType="begin"/>
        </w:r>
        <w:r>
          <w:instrText xml:space="preserve"> PAGEREF _Toc1755 \h </w:instrText>
        </w:r>
        <w:r>
          <w:fldChar w:fldCharType="separate"/>
        </w:r>
        <w:r>
          <w:t>12</w:t>
        </w:r>
        <w:r>
          <w:fldChar w:fldCharType="end"/>
        </w:r>
      </w:hyperlink>
    </w:p>
    <w:p>
      <w:pPr>
        <w:pStyle w:val="TOC2"/>
        <w:tabs>
          <w:tab w:val="right" w:leader="dot" w:pos="8306"/>
        </w:tabs>
      </w:pPr>
      <w:hyperlink w:anchor="_Toc13799" w:history="1">
        <w:r>
          <w:rPr>
            <w:rFonts w:ascii="仿宋" w:eastAsia="仿宋" w:hAnsi="仿宋" w:cs="仿宋" w:hint="eastAsia"/>
            <w:lang w:eastAsia="zh-CN"/>
          </w:rPr>
          <w:t>(一)、毒素类诊断抗原项目概况</w:t>
        </w:r>
        <w:r>
          <w:tab/>
        </w:r>
        <w:r>
          <w:fldChar w:fldCharType="begin"/>
        </w:r>
        <w:r>
          <w:instrText xml:space="preserve"> PAGEREF _Toc13799 \h </w:instrText>
        </w:r>
        <w:r>
          <w:fldChar w:fldCharType="separate"/>
        </w:r>
        <w:r>
          <w:t>12</w:t>
        </w:r>
        <w:r>
          <w:fldChar w:fldCharType="end"/>
        </w:r>
      </w:hyperlink>
    </w:p>
    <w:p>
      <w:pPr>
        <w:pStyle w:val="TOC2"/>
        <w:tabs>
          <w:tab w:val="right" w:leader="dot" w:pos="8306"/>
        </w:tabs>
      </w:pPr>
      <w:hyperlink w:anchor="_Toc27479" w:history="1">
        <w:r>
          <w:rPr>
            <w:rFonts w:ascii="仿宋" w:eastAsia="仿宋" w:hAnsi="仿宋" w:cs="仿宋" w:hint="eastAsia"/>
            <w:lang w:eastAsia="zh-CN"/>
          </w:rPr>
          <w:t>(二)、毒素类诊断抗原项目目标</w:t>
        </w:r>
        <w:r>
          <w:tab/>
        </w:r>
        <w:r>
          <w:fldChar w:fldCharType="begin"/>
        </w:r>
        <w:r>
          <w:instrText xml:space="preserve"> PAGEREF _Toc27479 \h </w:instrText>
        </w:r>
        <w:r>
          <w:fldChar w:fldCharType="separate"/>
        </w:r>
        <w:r>
          <w:t>15</w:t>
        </w:r>
        <w:r>
          <w:fldChar w:fldCharType="end"/>
        </w:r>
      </w:hyperlink>
    </w:p>
    <w:p>
      <w:pPr>
        <w:pStyle w:val="TOC2"/>
        <w:tabs>
          <w:tab w:val="right" w:leader="dot" w:pos="8306"/>
        </w:tabs>
      </w:pPr>
      <w:hyperlink w:anchor="_Toc30656" w:history="1">
        <w:r>
          <w:rPr>
            <w:rFonts w:ascii="仿宋" w:eastAsia="仿宋" w:hAnsi="仿宋" w:cs="仿宋" w:hint="eastAsia"/>
            <w:lang w:eastAsia="zh-CN"/>
          </w:rPr>
          <w:t>(三)、毒素类诊断抗原项目提出的理由</w:t>
        </w:r>
        <w:r>
          <w:tab/>
        </w:r>
        <w:r>
          <w:fldChar w:fldCharType="begin"/>
        </w:r>
        <w:r>
          <w:instrText xml:space="preserve"> PAGEREF _Toc30656 \h </w:instrText>
        </w:r>
        <w:r>
          <w:fldChar w:fldCharType="separate"/>
        </w:r>
        <w:r>
          <w:t>16</w:t>
        </w:r>
        <w:r>
          <w:fldChar w:fldCharType="end"/>
        </w:r>
      </w:hyperlink>
    </w:p>
    <w:p>
      <w:pPr>
        <w:pStyle w:val="TOC2"/>
        <w:tabs>
          <w:tab w:val="right" w:leader="dot" w:pos="8306"/>
        </w:tabs>
      </w:pPr>
      <w:hyperlink w:anchor="_Toc12043" w:history="1">
        <w:r>
          <w:rPr>
            <w:rFonts w:ascii="仿宋" w:eastAsia="仿宋" w:hAnsi="仿宋" w:cs="仿宋" w:hint="eastAsia"/>
            <w:lang w:eastAsia="zh-CN"/>
          </w:rPr>
          <w:t>(四)、毒素类诊断抗原项目意义</w:t>
        </w:r>
        <w:r>
          <w:tab/>
        </w:r>
        <w:r>
          <w:fldChar w:fldCharType="begin"/>
        </w:r>
        <w:r>
          <w:instrText xml:space="preserve"> PAGEREF _Toc12043 \h </w:instrText>
        </w:r>
        <w:r>
          <w:fldChar w:fldCharType="separate"/>
        </w:r>
        <w:r>
          <w:t>17</w:t>
        </w:r>
        <w:r>
          <w:fldChar w:fldCharType="end"/>
        </w:r>
      </w:hyperlink>
    </w:p>
    <w:p>
      <w:pPr>
        <w:pStyle w:val="TOC2"/>
        <w:tabs>
          <w:tab w:val="right" w:leader="dot" w:pos="8306"/>
        </w:tabs>
      </w:pPr>
      <w:hyperlink w:anchor="_Toc2953" w:history="1">
        <w:r>
          <w:rPr>
            <w:rFonts w:ascii="仿宋" w:eastAsia="仿宋" w:hAnsi="仿宋" w:cs="仿宋" w:hint="eastAsia"/>
            <w:lang w:eastAsia="zh-CN"/>
          </w:rPr>
          <w:t>(五)、毒素类诊断抗原项目背景</w:t>
        </w:r>
        <w:r>
          <w:tab/>
        </w:r>
        <w:r>
          <w:fldChar w:fldCharType="begin"/>
        </w:r>
        <w:r>
          <w:instrText xml:space="preserve"> PAGEREF _Toc2953 \h </w:instrText>
        </w:r>
        <w:r>
          <w:fldChar w:fldCharType="separate"/>
        </w:r>
        <w:r>
          <w:t>18</w:t>
        </w:r>
        <w:r>
          <w:fldChar w:fldCharType="end"/>
        </w:r>
      </w:hyperlink>
    </w:p>
    <w:p>
      <w:pPr>
        <w:pStyle w:val="TOC1"/>
        <w:tabs>
          <w:tab w:val="right" w:leader="dot" w:pos="8306"/>
        </w:tabs>
      </w:pPr>
      <w:hyperlink w:anchor="_Toc26400" w:history="1">
        <w:r>
          <w:rPr>
            <w:rFonts w:ascii="仿宋" w:eastAsia="仿宋" w:hAnsi="仿宋" w:cs="仿宋" w:hint="eastAsia"/>
            <w:lang w:eastAsia="zh-CN"/>
          </w:rPr>
          <w:t>六、毒素类诊断抗原项目绩效评估</w:t>
        </w:r>
        <w:r>
          <w:tab/>
        </w:r>
        <w:r>
          <w:fldChar w:fldCharType="begin"/>
        </w:r>
        <w:r>
          <w:instrText xml:space="preserve"> PAGEREF _Toc26400 \h </w:instrText>
        </w:r>
        <w:r>
          <w:fldChar w:fldCharType="separate"/>
        </w:r>
        <w:r>
          <w:t>19</w:t>
        </w:r>
        <w:r>
          <w:fldChar w:fldCharType="end"/>
        </w:r>
      </w:hyperlink>
    </w:p>
    <w:p>
      <w:pPr>
        <w:pStyle w:val="TOC2"/>
        <w:tabs>
          <w:tab w:val="right" w:leader="dot" w:pos="8306"/>
        </w:tabs>
      </w:pPr>
      <w:hyperlink w:anchor="_Toc22685" w:history="1">
        <w:r>
          <w:rPr>
            <w:rFonts w:ascii="仿宋" w:eastAsia="仿宋" w:hAnsi="仿宋" w:cs="仿宋" w:hint="eastAsia"/>
            <w:lang w:eastAsia="zh-CN"/>
          </w:rPr>
          <w:t>(一)、绩效评估指标</w:t>
        </w:r>
        <w:r>
          <w:tab/>
        </w:r>
        <w:r>
          <w:fldChar w:fldCharType="begin"/>
        </w:r>
        <w:r>
          <w:instrText xml:space="preserve"> PAGEREF _Toc22685 \h </w:instrText>
        </w:r>
        <w:r>
          <w:fldChar w:fldCharType="separate"/>
        </w:r>
        <w:r>
          <w:t>19</w:t>
        </w:r>
        <w:r>
          <w:fldChar w:fldCharType="end"/>
        </w:r>
      </w:hyperlink>
    </w:p>
    <w:p>
      <w:pPr>
        <w:pStyle w:val="TOC2"/>
        <w:tabs>
          <w:tab w:val="right" w:leader="dot" w:pos="8306"/>
        </w:tabs>
      </w:pPr>
      <w:hyperlink w:anchor="_Toc12556" w:history="1">
        <w:r>
          <w:rPr>
            <w:rFonts w:ascii="仿宋" w:eastAsia="仿宋" w:hAnsi="仿宋" w:cs="仿宋" w:hint="eastAsia"/>
            <w:lang w:eastAsia="zh-CN"/>
          </w:rPr>
          <w:t>(二)、绩效评估方法</w:t>
        </w:r>
        <w:r>
          <w:tab/>
        </w:r>
        <w:r>
          <w:fldChar w:fldCharType="begin"/>
        </w:r>
        <w:r>
          <w:instrText xml:space="preserve"> PAGEREF _Toc12556 \h </w:instrText>
        </w:r>
        <w:r>
          <w:fldChar w:fldCharType="separate"/>
        </w:r>
        <w:r>
          <w:t>20</w:t>
        </w:r>
        <w:r>
          <w:fldChar w:fldCharType="end"/>
        </w:r>
      </w:hyperlink>
    </w:p>
    <w:p>
      <w:pPr>
        <w:pStyle w:val="TOC2"/>
        <w:tabs>
          <w:tab w:val="right" w:leader="dot" w:pos="8306"/>
        </w:tabs>
      </w:pPr>
      <w:hyperlink w:anchor="_Toc13304" w:history="1">
        <w:r>
          <w:rPr>
            <w:rFonts w:ascii="仿宋" w:eastAsia="仿宋" w:hAnsi="仿宋" w:cs="仿宋" w:hint="eastAsia"/>
            <w:lang w:eastAsia="zh-CN"/>
          </w:rPr>
          <w:t>(三)、绩效评估周期</w:t>
        </w:r>
        <w:r>
          <w:tab/>
        </w:r>
        <w:r>
          <w:fldChar w:fldCharType="begin"/>
        </w:r>
        <w:r>
          <w:instrText xml:space="preserve"> PAGEREF _Toc13304 \h </w:instrText>
        </w:r>
        <w:r>
          <w:fldChar w:fldCharType="separate"/>
        </w:r>
        <w:r>
          <w:t>21</w:t>
        </w:r>
        <w:r>
          <w:fldChar w:fldCharType="end"/>
        </w:r>
      </w:hyperlink>
    </w:p>
    <w:p>
      <w:pPr>
        <w:pStyle w:val="TOC1"/>
        <w:tabs>
          <w:tab w:val="right" w:leader="dot" w:pos="8306"/>
        </w:tabs>
      </w:pPr>
      <w:hyperlink w:anchor="_Toc3516" w:history="1">
        <w:r>
          <w:rPr>
            <w:rFonts w:ascii="仿宋" w:eastAsia="仿宋" w:hAnsi="仿宋" w:cs="仿宋" w:hint="eastAsia"/>
            <w:lang w:eastAsia="zh-CN"/>
          </w:rPr>
          <w:t>七、毒素类诊断抗原项目计划安排</w:t>
        </w:r>
        <w:r>
          <w:tab/>
        </w:r>
        <w:r>
          <w:fldChar w:fldCharType="begin"/>
        </w:r>
        <w:r>
          <w:instrText xml:space="preserve"> PAGEREF _Toc3516 \h </w:instrText>
        </w:r>
        <w:r>
          <w:fldChar w:fldCharType="separate"/>
        </w:r>
        <w:r>
          <w:t>22</w:t>
        </w:r>
        <w:r>
          <w:fldChar w:fldCharType="end"/>
        </w:r>
      </w:hyperlink>
    </w:p>
    <w:p>
      <w:pPr>
        <w:pStyle w:val="TOC2"/>
        <w:tabs>
          <w:tab w:val="right" w:leader="dot" w:pos="8306"/>
        </w:tabs>
      </w:pPr>
      <w:hyperlink w:anchor="_Toc840" w:history="1">
        <w:r>
          <w:rPr>
            <w:rFonts w:ascii="仿宋" w:eastAsia="仿宋" w:hAnsi="仿宋" w:cs="仿宋" w:hint="eastAsia"/>
            <w:lang w:eastAsia="zh-CN"/>
          </w:rPr>
          <w:t>(一)、建设周期</w:t>
        </w:r>
        <w:r>
          <w:tab/>
        </w:r>
        <w:r>
          <w:fldChar w:fldCharType="begin"/>
        </w:r>
        <w:r>
          <w:instrText xml:space="preserve"> PAGEREF _Toc840 \h </w:instrText>
        </w:r>
        <w:r>
          <w:fldChar w:fldCharType="separate"/>
        </w:r>
        <w:r>
          <w:t>22</w:t>
        </w:r>
        <w:r>
          <w:fldChar w:fldCharType="end"/>
        </w:r>
      </w:hyperlink>
    </w:p>
    <w:p>
      <w:pPr>
        <w:pStyle w:val="TOC2"/>
        <w:tabs>
          <w:tab w:val="right" w:leader="dot" w:pos="8306"/>
        </w:tabs>
      </w:pPr>
      <w:hyperlink w:anchor="_Toc23243" w:history="1">
        <w:r>
          <w:rPr>
            <w:rFonts w:ascii="仿宋" w:eastAsia="仿宋" w:hAnsi="仿宋" w:cs="仿宋" w:hint="eastAsia"/>
            <w:lang w:eastAsia="zh-CN"/>
          </w:rPr>
          <w:t>(二)、建设进度</w:t>
        </w:r>
        <w:r>
          <w:tab/>
        </w:r>
        <w:r>
          <w:fldChar w:fldCharType="begin"/>
        </w:r>
        <w:r>
          <w:instrText xml:space="preserve"> PAGEREF _Toc23243 \h </w:instrText>
        </w:r>
        <w:r>
          <w:fldChar w:fldCharType="separate"/>
        </w:r>
        <w:r>
          <w:t>23</w:t>
        </w:r>
        <w:r>
          <w:fldChar w:fldCharType="end"/>
        </w:r>
      </w:hyperlink>
    </w:p>
    <w:p>
      <w:pPr>
        <w:pStyle w:val="TOC2"/>
        <w:tabs>
          <w:tab w:val="right" w:leader="dot" w:pos="8306"/>
        </w:tabs>
      </w:pPr>
      <w:hyperlink w:anchor="_Toc10686" w:history="1">
        <w:r>
          <w:rPr>
            <w:rFonts w:ascii="仿宋" w:eastAsia="仿宋" w:hAnsi="仿宋" w:cs="仿宋" w:hint="eastAsia"/>
            <w:lang w:eastAsia="zh-CN"/>
          </w:rPr>
          <w:t>(三)、进度安排注意事项</w:t>
        </w:r>
        <w:r>
          <w:tab/>
        </w:r>
        <w:r>
          <w:fldChar w:fldCharType="begin"/>
        </w:r>
        <w:r>
          <w:instrText xml:space="preserve"> PAGEREF _Toc10686 \h </w:instrText>
        </w:r>
        <w:r>
          <w:fldChar w:fldCharType="separate"/>
        </w:r>
        <w:r>
          <w:t>24</w:t>
        </w:r>
        <w:r>
          <w:fldChar w:fldCharType="end"/>
        </w:r>
      </w:hyperlink>
    </w:p>
    <w:p>
      <w:pPr>
        <w:pStyle w:val="TOC2"/>
        <w:tabs>
          <w:tab w:val="right" w:leader="dot" w:pos="8306"/>
        </w:tabs>
      </w:pPr>
      <w:hyperlink w:anchor="_Toc672" w:history="1">
        <w:r>
          <w:rPr>
            <w:rFonts w:ascii="仿宋" w:eastAsia="仿宋" w:hAnsi="仿宋" w:cs="仿宋" w:hint="eastAsia"/>
            <w:lang w:eastAsia="zh-CN"/>
          </w:rPr>
          <w:t>(四)、人力资源配置</w:t>
        </w:r>
        <w:r>
          <w:tab/>
        </w:r>
        <w:r>
          <w:fldChar w:fldCharType="begin"/>
        </w:r>
        <w:r>
          <w:instrText xml:space="preserve"> PAGEREF _Toc672 \h </w:instrText>
        </w:r>
        <w:r>
          <w:fldChar w:fldCharType="separate"/>
        </w:r>
        <w:r>
          <w:t>26</w:t>
        </w:r>
        <w:r>
          <w:fldChar w:fldCharType="end"/>
        </w:r>
      </w:hyperlink>
    </w:p>
    <w:p>
      <w:pPr>
        <w:pStyle w:val="TOC1"/>
        <w:tabs>
          <w:tab w:val="right" w:leader="dot" w:pos="8306"/>
        </w:tabs>
      </w:pPr>
      <w:hyperlink w:anchor="_Toc5173" w:history="1">
        <w:r>
          <w:rPr>
            <w:rFonts w:ascii="仿宋" w:eastAsia="仿宋" w:hAnsi="仿宋" w:cs="仿宋" w:hint="eastAsia"/>
            <w:lang w:eastAsia="zh-CN"/>
          </w:rPr>
          <w:t>八、毒素类诊断抗原项目社会影响</w:t>
        </w:r>
        <w:r>
          <w:tab/>
        </w:r>
        <w:r>
          <w:fldChar w:fldCharType="begin"/>
        </w:r>
        <w:r>
          <w:instrText xml:space="preserve"> PAGEREF _Toc5173 \h </w:instrText>
        </w:r>
        <w:r>
          <w:fldChar w:fldCharType="separate"/>
        </w:r>
        <w:r>
          <w:t>27</w:t>
        </w:r>
        <w:r>
          <w:fldChar w:fldCharType="end"/>
        </w:r>
      </w:hyperlink>
    </w:p>
    <w:p>
      <w:pPr>
        <w:pStyle w:val="TOC2"/>
        <w:tabs>
          <w:tab w:val="right" w:leader="dot" w:pos="8306"/>
        </w:tabs>
      </w:pPr>
      <w:hyperlink w:anchor="_Toc631" w:history="1">
        <w:r>
          <w:rPr>
            <w:rFonts w:ascii="仿宋" w:eastAsia="仿宋" w:hAnsi="仿宋" w:cs="仿宋" w:hint="eastAsia"/>
            <w:lang w:eastAsia="zh-CN"/>
          </w:rPr>
          <w:t>(一)、社会责任与义务</w:t>
        </w:r>
        <w:r>
          <w:tab/>
        </w:r>
        <w:r>
          <w:fldChar w:fldCharType="begin"/>
        </w:r>
        <w:r>
          <w:instrText xml:space="preserve"> PAGEREF _Toc631 \h </w:instrText>
        </w:r>
        <w:r>
          <w:fldChar w:fldCharType="separate"/>
        </w:r>
        <w:r>
          <w:t>27</w:t>
        </w:r>
        <w:r>
          <w:fldChar w:fldCharType="end"/>
        </w:r>
      </w:hyperlink>
    </w:p>
    <w:p>
      <w:pPr>
        <w:pStyle w:val="TOC2"/>
        <w:tabs>
          <w:tab w:val="right" w:leader="dot" w:pos="8306"/>
        </w:tabs>
      </w:pPr>
      <w:hyperlink w:anchor="_Toc10143" w:history="1">
        <w:r>
          <w:rPr>
            <w:rFonts w:ascii="仿宋" w:eastAsia="仿宋" w:hAnsi="仿宋" w:cs="仿宋" w:hint="eastAsia"/>
            <w:lang w:eastAsia="zh-CN"/>
          </w:rPr>
          <w:t>(二)、社会参与与沟通</w:t>
        </w:r>
        <w:r>
          <w:tab/>
        </w:r>
        <w:r>
          <w:fldChar w:fldCharType="begin"/>
        </w:r>
        <w:r>
          <w:instrText xml:space="preserve"> PAGEREF _Toc10143 \h </w:instrText>
        </w:r>
        <w:r>
          <w:fldChar w:fldCharType="separate"/>
        </w:r>
        <w:r>
          <w:t>27</w:t>
        </w:r>
        <w:r>
          <w:fldChar w:fldCharType="end"/>
        </w:r>
      </w:hyperlink>
    </w:p>
    <w:p>
      <w:pPr>
        <w:pStyle w:val="TOC1"/>
        <w:tabs>
          <w:tab w:val="right" w:leader="dot" w:pos="8306"/>
        </w:tabs>
      </w:pPr>
      <w:hyperlink w:anchor="_Toc7571" w:history="1">
        <w:r>
          <w:rPr>
            <w:rFonts w:ascii="仿宋" w:eastAsia="仿宋" w:hAnsi="仿宋" w:cs="仿宋" w:hint="eastAsia"/>
            <w:lang w:eastAsia="zh-CN"/>
          </w:rPr>
          <w:t>九、毒素类诊断抗原项目风险管理</w:t>
        </w:r>
        <w:r>
          <w:tab/>
        </w:r>
        <w:r>
          <w:fldChar w:fldCharType="begin"/>
        </w:r>
        <w:r>
          <w:instrText xml:space="preserve"> PAGEREF _Toc7571 \h </w:instrText>
        </w:r>
        <w:r>
          <w:fldChar w:fldCharType="separate"/>
        </w:r>
        <w:r>
          <w:t>28</w:t>
        </w:r>
        <w:r>
          <w:fldChar w:fldCharType="end"/>
        </w:r>
      </w:hyperlink>
    </w:p>
    <w:p>
      <w:pPr>
        <w:pStyle w:val="TOC2"/>
        <w:tabs>
          <w:tab w:val="right" w:leader="dot" w:pos="8306"/>
        </w:tabs>
      </w:pPr>
      <w:hyperlink w:anchor="_Toc11230" w:history="1">
        <w:r>
          <w:rPr>
            <w:rFonts w:ascii="仿宋" w:eastAsia="仿宋" w:hAnsi="仿宋" w:cs="仿宋" w:hint="eastAsia"/>
            <w:lang w:eastAsia="zh-CN"/>
          </w:rPr>
          <w:t>(一)、风险识别与评估</w:t>
        </w:r>
        <w:r>
          <w:tab/>
        </w:r>
        <w:r>
          <w:fldChar w:fldCharType="begin"/>
        </w:r>
        <w:r>
          <w:instrText xml:space="preserve"> PAGEREF _Toc11230 \h </w:instrText>
        </w:r>
        <w:r>
          <w:fldChar w:fldCharType="separate"/>
        </w:r>
        <w:r>
          <w:t>28</w:t>
        </w:r>
        <w:r>
          <w:fldChar w:fldCharType="end"/>
        </w:r>
      </w:hyperlink>
    </w:p>
    <w:p>
      <w:pPr>
        <w:pStyle w:val="TOC2"/>
        <w:tabs>
          <w:tab w:val="right" w:leader="dot" w:pos="8306"/>
        </w:tabs>
      </w:pPr>
      <w:hyperlink w:anchor="_Toc3893" w:history="1">
        <w:r>
          <w:rPr>
            <w:rFonts w:ascii="仿宋" w:eastAsia="仿宋" w:hAnsi="仿宋" w:cs="仿宋" w:hint="eastAsia"/>
            <w:lang w:eastAsia="zh-CN"/>
          </w:rPr>
          <w:t>(二)、风险应对策略</w:t>
        </w:r>
        <w:r>
          <w:tab/>
        </w:r>
        <w:r>
          <w:fldChar w:fldCharType="begin"/>
        </w:r>
        <w:r>
          <w:instrText xml:space="preserve"> PAGEREF _Toc3893 \h </w:instrText>
        </w:r>
        <w:r>
          <w:fldChar w:fldCharType="separate"/>
        </w:r>
        <w:r>
          <w:t>30</w:t>
        </w:r>
        <w:r>
          <w:fldChar w:fldCharType="end"/>
        </w:r>
      </w:hyperlink>
    </w:p>
    <w:p>
      <w:pPr>
        <w:pStyle w:val="TOC2"/>
        <w:tabs>
          <w:tab w:val="right" w:leader="dot" w:pos="8306"/>
        </w:tabs>
      </w:pPr>
      <w:hyperlink w:anchor="_Toc24185" w:history="1">
        <w:r>
          <w:rPr>
            <w:rFonts w:ascii="仿宋" w:eastAsia="仿宋" w:hAnsi="仿宋" w:cs="仿宋" w:hint="eastAsia"/>
            <w:lang w:eastAsia="zh-CN"/>
          </w:rPr>
          <w:t>(三)、风险监控与控制</w:t>
        </w:r>
        <w:r>
          <w:tab/>
        </w:r>
        <w:r>
          <w:fldChar w:fldCharType="begin"/>
        </w:r>
        <w:r>
          <w:instrText xml:space="preserve"> PAGEREF _Toc24185 \h </w:instrText>
        </w:r>
        <w:r>
          <w:fldChar w:fldCharType="separate"/>
        </w:r>
        <w:r>
          <w:t>31</w:t>
        </w:r>
        <w:r>
          <w:fldChar w:fldCharType="end"/>
        </w:r>
      </w:hyperlink>
    </w:p>
    <w:p>
      <w:pPr>
        <w:pStyle w:val="TOC1"/>
        <w:tabs>
          <w:tab w:val="right" w:leader="dot" w:pos="8306"/>
        </w:tabs>
      </w:pPr>
      <w:hyperlink w:anchor="_Toc22789" w:history="1">
        <w:r>
          <w:rPr>
            <w:rFonts w:ascii="仿宋" w:eastAsia="仿宋" w:hAnsi="仿宋" w:cs="仿宋" w:hint="eastAsia"/>
            <w:lang w:eastAsia="zh-CN"/>
          </w:rPr>
          <w:t>十、毒素类诊断抗原项目创新与研发</w:t>
        </w:r>
        <w:r>
          <w:tab/>
        </w:r>
        <w:r>
          <w:fldChar w:fldCharType="begin"/>
        </w:r>
        <w:r>
          <w:instrText xml:space="preserve"> PAGEREF _Toc22789 \h </w:instrText>
        </w:r>
        <w:r>
          <w:fldChar w:fldCharType="separate"/>
        </w:r>
        <w:r>
          <w:t>32</w:t>
        </w:r>
        <w:r>
          <w:fldChar w:fldCharType="end"/>
        </w:r>
      </w:hyperlink>
    </w:p>
    <w:p>
      <w:pPr>
        <w:pStyle w:val="TOC2"/>
        <w:tabs>
          <w:tab w:val="right" w:leader="dot" w:pos="8306"/>
        </w:tabs>
      </w:pPr>
      <w:hyperlink w:anchor="_Toc29635" w:history="1">
        <w:r>
          <w:rPr>
            <w:rFonts w:ascii="仿宋" w:eastAsia="仿宋" w:hAnsi="仿宋" w:cs="仿宋" w:hint="eastAsia"/>
            <w:lang w:eastAsia="zh-CN"/>
          </w:rPr>
          <w:t>(一)、创新策略与方向</w:t>
        </w:r>
        <w:r>
          <w:tab/>
        </w:r>
        <w:r>
          <w:fldChar w:fldCharType="begin"/>
        </w:r>
        <w:r>
          <w:instrText xml:space="preserve"> PAGEREF _Toc29635 \h </w:instrText>
        </w:r>
        <w:r>
          <w:fldChar w:fldCharType="separate"/>
        </w:r>
        <w:r>
          <w:t>32</w:t>
        </w:r>
        <w:r>
          <w:fldChar w:fldCharType="end"/>
        </w:r>
      </w:hyperlink>
    </w:p>
    <w:p>
      <w:pPr>
        <w:pStyle w:val="TOC2"/>
        <w:tabs>
          <w:tab w:val="right" w:leader="dot" w:pos="8306"/>
        </w:tabs>
      </w:pPr>
      <w:hyperlink w:anchor="_Toc31253" w:history="1">
        <w:r>
          <w:rPr>
            <w:rFonts w:ascii="仿宋" w:eastAsia="仿宋" w:hAnsi="仿宋" w:cs="仿宋" w:hint="eastAsia"/>
            <w:lang w:eastAsia="zh-CN"/>
          </w:rPr>
          <w:t>(二)、研发规划与投入</w:t>
        </w:r>
        <w:r>
          <w:tab/>
        </w:r>
        <w:r>
          <w:fldChar w:fldCharType="begin"/>
        </w:r>
        <w:r>
          <w:instrText xml:space="preserve"> PAGEREF _Toc31253 \h </w:instrText>
        </w:r>
        <w:r>
          <w:fldChar w:fldCharType="separate"/>
        </w:r>
        <w:r>
          <w:t>34</w:t>
        </w:r>
        <w:r>
          <w:fldChar w:fldCharType="end"/>
        </w:r>
      </w:hyperlink>
    </w:p>
    <w:p>
      <w:pPr>
        <w:pStyle w:val="TOC1"/>
        <w:tabs>
          <w:tab w:val="right" w:leader="dot" w:pos="8306"/>
        </w:tabs>
      </w:pPr>
      <w:hyperlink w:anchor="_Toc17007" w:history="1">
        <w:r>
          <w:rPr>
            <w:rFonts w:ascii="仿宋" w:eastAsia="仿宋" w:hAnsi="仿宋" w:cs="仿宋" w:hint="eastAsia"/>
            <w:lang w:eastAsia="zh-CN"/>
          </w:rPr>
          <w:t>十一、毒素类诊断抗原项目经营效益</w:t>
        </w:r>
        <w:r>
          <w:tab/>
        </w:r>
        <w:r>
          <w:fldChar w:fldCharType="begin"/>
        </w:r>
        <w:r>
          <w:instrText xml:space="preserve"> PAGEREF _Toc17007 \h </w:instrText>
        </w:r>
        <w:r>
          <w:fldChar w:fldCharType="separate"/>
        </w:r>
        <w:r>
          <w:t>36</w:t>
        </w:r>
        <w:r>
          <w:fldChar w:fldCharType="end"/>
        </w:r>
      </w:hyperlink>
    </w:p>
    <w:p>
      <w:pPr>
        <w:pStyle w:val="TOC2"/>
        <w:tabs>
          <w:tab w:val="right" w:leader="dot" w:pos="8306"/>
        </w:tabs>
      </w:pPr>
      <w:hyperlink w:anchor="_Toc31395" w:history="1">
        <w:r>
          <w:rPr>
            <w:rFonts w:ascii="仿宋" w:eastAsia="仿宋" w:hAnsi="仿宋" w:cs="仿宋" w:hint="eastAsia"/>
            <w:lang w:eastAsia="zh-CN"/>
          </w:rPr>
          <w:t>(一)、经济评价财务测算</w:t>
        </w:r>
        <w:r>
          <w:tab/>
        </w:r>
        <w:r>
          <w:fldChar w:fldCharType="begin"/>
        </w:r>
        <w:r>
          <w:instrText xml:space="preserve"> PAGEREF _Toc31395 \h </w:instrText>
        </w:r>
        <w:r>
          <w:fldChar w:fldCharType="separate"/>
        </w:r>
        <w:r>
          <w:t>36</w:t>
        </w:r>
        <w:r>
          <w:fldChar w:fldCharType="end"/>
        </w:r>
      </w:hyperlink>
    </w:p>
    <w:p>
      <w:pPr>
        <w:pStyle w:val="TOC2"/>
        <w:tabs>
          <w:tab w:val="right" w:leader="dot" w:pos="8306"/>
        </w:tabs>
      </w:pPr>
      <w:hyperlink w:anchor="_Toc29871" w:history="1">
        <w:r>
          <w:rPr>
            <w:rFonts w:ascii="仿宋" w:eastAsia="仿宋" w:hAnsi="仿宋" w:cs="仿宋" w:hint="eastAsia"/>
            <w:lang w:eastAsia="zh-CN"/>
          </w:rPr>
          <w:t>(二)、毒素类诊断抗原项目盈利能力分析</w:t>
        </w:r>
        <w:r>
          <w:tab/>
        </w:r>
        <w:r>
          <w:fldChar w:fldCharType="begin"/>
        </w:r>
        <w:r>
          <w:instrText xml:space="preserve"> PAGEREF _Toc29871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364" w:history="1">
        <w:r>
          <w:rPr>
            <w:rFonts w:ascii="仿宋" w:eastAsia="仿宋" w:hAnsi="仿宋" w:cs="仿宋" w:hint="eastAsia"/>
            <w:lang w:eastAsia="zh-CN"/>
          </w:rPr>
          <w:t>十二、毒素类诊断抗原项目人力资源培养与发展</w:t>
        </w:r>
        <w:r>
          <w:tab/>
        </w:r>
        <w:r>
          <w:fldChar w:fldCharType="begin"/>
        </w:r>
        <w:r>
          <w:instrText xml:space="preserve"> PAGEREF _Toc23364 \h </w:instrText>
        </w:r>
        <w:r>
          <w:fldChar w:fldCharType="separate"/>
        </w:r>
        <w:r>
          <w:t>38</w:t>
        </w:r>
        <w:r>
          <w:fldChar w:fldCharType="end"/>
        </w:r>
      </w:hyperlink>
    </w:p>
    <w:p>
      <w:pPr>
        <w:pStyle w:val="TOC2"/>
        <w:tabs>
          <w:tab w:val="right" w:leader="dot" w:pos="8306"/>
        </w:tabs>
      </w:pPr>
      <w:hyperlink w:anchor="_Toc13126" w:history="1">
        <w:r>
          <w:rPr>
            <w:rFonts w:ascii="仿宋" w:eastAsia="仿宋" w:hAnsi="仿宋" w:cs="仿宋" w:hint="eastAsia"/>
            <w:lang w:eastAsia="zh-CN"/>
          </w:rPr>
          <w:t>(一)、人才需求与规划</w:t>
        </w:r>
        <w:r>
          <w:tab/>
        </w:r>
        <w:r>
          <w:fldChar w:fldCharType="begin"/>
        </w:r>
        <w:r>
          <w:instrText xml:space="preserve"> PAGEREF _Toc13126 \h </w:instrText>
        </w:r>
        <w:r>
          <w:fldChar w:fldCharType="separate"/>
        </w:r>
        <w:r>
          <w:t>38</w:t>
        </w:r>
        <w:r>
          <w:fldChar w:fldCharType="end"/>
        </w:r>
      </w:hyperlink>
    </w:p>
    <w:p>
      <w:pPr>
        <w:pStyle w:val="TOC2"/>
        <w:tabs>
          <w:tab w:val="right" w:leader="dot" w:pos="8306"/>
        </w:tabs>
      </w:pPr>
      <w:hyperlink w:anchor="_Toc10792" w:history="1">
        <w:r>
          <w:rPr>
            <w:rFonts w:ascii="仿宋" w:eastAsia="仿宋" w:hAnsi="仿宋" w:cs="仿宋" w:hint="eastAsia"/>
            <w:lang w:eastAsia="zh-CN"/>
          </w:rPr>
          <w:t>(二)、培训与发展计划</w:t>
        </w:r>
        <w:r>
          <w:tab/>
        </w:r>
        <w:r>
          <w:fldChar w:fldCharType="begin"/>
        </w:r>
        <w:r>
          <w:instrText xml:space="preserve"> PAGEREF _Toc10792 \h </w:instrText>
        </w:r>
        <w:r>
          <w:fldChar w:fldCharType="separate"/>
        </w:r>
        <w:r>
          <w:t>38</w:t>
        </w:r>
        <w:r>
          <w:fldChar w:fldCharType="end"/>
        </w:r>
      </w:hyperlink>
    </w:p>
    <w:p>
      <w:pPr>
        <w:pStyle w:val="TOC1"/>
        <w:tabs>
          <w:tab w:val="right" w:leader="dot" w:pos="8306"/>
        </w:tabs>
      </w:pPr>
      <w:hyperlink w:anchor="_Toc8764" w:history="1">
        <w:r>
          <w:rPr>
            <w:rFonts w:ascii="仿宋" w:eastAsia="仿宋" w:hAnsi="仿宋" w:cs="仿宋" w:hint="eastAsia"/>
            <w:lang w:eastAsia="zh-CN"/>
          </w:rPr>
          <w:t>十三、营销与推广策略</w:t>
        </w:r>
        <w:r>
          <w:tab/>
        </w:r>
        <w:r>
          <w:fldChar w:fldCharType="begin"/>
        </w:r>
        <w:r>
          <w:instrText xml:space="preserve"> PAGEREF _Toc8764 \h </w:instrText>
        </w:r>
        <w:r>
          <w:fldChar w:fldCharType="separate"/>
        </w:r>
        <w:r>
          <w:t>39</w:t>
        </w:r>
        <w:r>
          <w:fldChar w:fldCharType="end"/>
        </w:r>
      </w:hyperlink>
    </w:p>
    <w:p>
      <w:pPr>
        <w:pStyle w:val="TOC2"/>
        <w:tabs>
          <w:tab w:val="right" w:leader="dot" w:pos="8306"/>
        </w:tabs>
      </w:pPr>
      <w:hyperlink w:anchor="_Toc22404" w:history="1">
        <w:r>
          <w:rPr>
            <w:rFonts w:ascii="仿宋" w:eastAsia="仿宋" w:hAnsi="仿宋" w:cs="仿宋" w:hint="eastAsia"/>
            <w:lang w:eastAsia="zh-CN"/>
          </w:rPr>
          <w:t>(一)、产品/服务定位与特点</w:t>
        </w:r>
        <w:r>
          <w:tab/>
        </w:r>
        <w:r>
          <w:fldChar w:fldCharType="begin"/>
        </w:r>
        <w:r>
          <w:instrText xml:space="preserve"> PAGEREF _Toc22404 \h </w:instrText>
        </w:r>
        <w:r>
          <w:fldChar w:fldCharType="separate"/>
        </w:r>
        <w:r>
          <w:t>39</w:t>
        </w:r>
        <w:r>
          <w:fldChar w:fldCharType="end"/>
        </w:r>
      </w:hyperlink>
    </w:p>
    <w:p>
      <w:pPr>
        <w:pStyle w:val="TOC2"/>
        <w:tabs>
          <w:tab w:val="right" w:leader="dot" w:pos="8306"/>
        </w:tabs>
      </w:pPr>
      <w:hyperlink w:anchor="_Toc1039" w:history="1">
        <w:r>
          <w:rPr>
            <w:rFonts w:ascii="仿宋" w:eastAsia="仿宋" w:hAnsi="仿宋" w:cs="仿宋" w:hint="eastAsia"/>
            <w:lang w:eastAsia="zh-CN"/>
          </w:rPr>
          <w:t>(二)、市场定位与竞争分析</w:t>
        </w:r>
        <w:r>
          <w:tab/>
        </w:r>
        <w:r>
          <w:fldChar w:fldCharType="begin"/>
        </w:r>
        <w:r>
          <w:instrText xml:space="preserve"> PAGEREF _Toc1039 \h </w:instrText>
        </w:r>
        <w:r>
          <w:fldChar w:fldCharType="separate"/>
        </w:r>
        <w:r>
          <w:t>40</w:t>
        </w:r>
        <w:r>
          <w:fldChar w:fldCharType="end"/>
        </w:r>
      </w:hyperlink>
    </w:p>
    <w:p>
      <w:pPr>
        <w:pStyle w:val="TOC2"/>
        <w:tabs>
          <w:tab w:val="right" w:leader="dot" w:pos="8306"/>
        </w:tabs>
      </w:pPr>
      <w:hyperlink w:anchor="_Toc27254" w:history="1">
        <w:r>
          <w:rPr>
            <w:rFonts w:ascii="仿宋" w:eastAsia="仿宋" w:hAnsi="仿宋" w:cs="仿宋" w:hint="eastAsia"/>
            <w:lang w:eastAsia="zh-CN"/>
          </w:rPr>
          <w:t>(三)、营销渠道与策略</w:t>
        </w:r>
        <w:r>
          <w:tab/>
        </w:r>
        <w:r>
          <w:fldChar w:fldCharType="begin"/>
        </w:r>
        <w:r>
          <w:instrText xml:space="preserve"> PAGEREF _Toc27254 \h </w:instrText>
        </w:r>
        <w:r>
          <w:fldChar w:fldCharType="separate"/>
        </w:r>
        <w:r>
          <w:t>42</w:t>
        </w:r>
        <w:r>
          <w:fldChar w:fldCharType="end"/>
        </w:r>
      </w:hyperlink>
    </w:p>
    <w:p>
      <w:pPr>
        <w:pStyle w:val="TOC2"/>
        <w:tabs>
          <w:tab w:val="right" w:leader="dot" w:pos="8306"/>
        </w:tabs>
      </w:pPr>
      <w:hyperlink w:anchor="_Toc16281" w:history="1">
        <w:r>
          <w:rPr>
            <w:rFonts w:ascii="仿宋" w:eastAsia="仿宋" w:hAnsi="仿宋" w:cs="仿宋" w:hint="eastAsia"/>
            <w:lang w:eastAsia="zh-CN"/>
          </w:rPr>
          <w:t>(四)、推广与宣传活动</w:t>
        </w:r>
        <w:r>
          <w:tab/>
        </w:r>
        <w:r>
          <w:fldChar w:fldCharType="begin"/>
        </w:r>
        <w:r>
          <w:instrText xml:space="preserve"> PAGEREF _Toc16281 \h </w:instrText>
        </w:r>
        <w:r>
          <w:fldChar w:fldCharType="separate"/>
        </w:r>
        <w:r>
          <w:t>43</w:t>
        </w:r>
        <w:r>
          <w:fldChar w:fldCharType="end"/>
        </w:r>
      </w:hyperlink>
    </w:p>
    <w:p>
      <w:pPr>
        <w:pStyle w:val="TOC1"/>
        <w:tabs>
          <w:tab w:val="right" w:leader="dot" w:pos="8306"/>
        </w:tabs>
      </w:pPr>
      <w:hyperlink w:anchor="_Toc474" w:history="1">
        <w:r>
          <w:rPr>
            <w:rFonts w:ascii="仿宋" w:eastAsia="仿宋" w:hAnsi="仿宋" w:cs="仿宋" w:hint="eastAsia"/>
            <w:lang w:eastAsia="zh-CN"/>
          </w:rPr>
          <w:t>十四、供应链管理</w:t>
        </w:r>
        <w:r>
          <w:tab/>
        </w:r>
        <w:r>
          <w:fldChar w:fldCharType="begin"/>
        </w:r>
        <w:r>
          <w:instrText xml:space="preserve"> PAGEREF _Toc474 \h </w:instrText>
        </w:r>
        <w:r>
          <w:fldChar w:fldCharType="separate"/>
        </w:r>
        <w:r>
          <w:t>48</w:t>
        </w:r>
        <w:r>
          <w:fldChar w:fldCharType="end"/>
        </w:r>
      </w:hyperlink>
    </w:p>
    <w:p>
      <w:pPr>
        <w:pStyle w:val="TOC2"/>
        <w:tabs>
          <w:tab w:val="right" w:leader="dot" w:pos="8306"/>
        </w:tabs>
      </w:pPr>
      <w:hyperlink w:anchor="_Toc9735" w:history="1">
        <w:r>
          <w:rPr>
            <w:rFonts w:ascii="仿宋" w:eastAsia="仿宋" w:hAnsi="仿宋" w:cs="仿宋" w:hint="eastAsia"/>
            <w:lang w:eastAsia="zh-CN"/>
          </w:rPr>
          <w:t>(一)、供应链战略规划</w:t>
        </w:r>
        <w:r>
          <w:tab/>
        </w:r>
        <w:r>
          <w:fldChar w:fldCharType="begin"/>
        </w:r>
        <w:r>
          <w:instrText xml:space="preserve"> PAGEREF _Toc9735 \h </w:instrText>
        </w:r>
        <w:r>
          <w:fldChar w:fldCharType="separate"/>
        </w:r>
        <w:r>
          <w:t>48</w:t>
        </w:r>
        <w:r>
          <w:fldChar w:fldCharType="end"/>
        </w:r>
      </w:hyperlink>
    </w:p>
    <w:p>
      <w:pPr>
        <w:pStyle w:val="TOC2"/>
        <w:tabs>
          <w:tab w:val="right" w:leader="dot" w:pos="8306"/>
        </w:tabs>
      </w:pPr>
      <w:hyperlink w:anchor="_Toc10469" w:history="1">
        <w:r>
          <w:rPr>
            <w:rFonts w:ascii="仿宋" w:eastAsia="仿宋" w:hAnsi="仿宋" w:cs="仿宋" w:hint="eastAsia"/>
            <w:lang w:eastAsia="zh-CN"/>
          </w:rPr>
          <w:t>(二)、供应商选择与合作</w:t>
        </w:r>
        <w:r>
          <w:tab/>
        </w:r>
        <w:r>
          <w:fldChar w:fldCharType="begin"/>
        </w:r>
        <w:r>
          <w:instrText xml:space="preserve"> PAGEREF _Toc10469 \h </w:instrText>
        </w:r>
        <w:r>
          <w:fldChar w:fldCharType="separate"/>
        </w:r>
        <w:r>
          <w:t>49</w:t>
        </w:r>
        <w:r>
          <w:fldChar w:fldCharType="end"/>
        </w:r>
      </w:hyperlink>
    </w:p>
    <w:p>
      <w:pPr>
        <w:pStyle w:val="TOC2"/>
        <w:tabs>
          <w:tab w:val="right" w:leader="dot" w:pos="8306"/>
        </w:tabs>
      </w:pPr>
      <w:hyperlink w:anchor="_Toc395" w:history="1">
        <w:r>
          <w:rPr>
            <w:rFonts w:ascii="仿宋" w:eastAsia="仿宋" w:hAnsi="仿宋" w:cs="仿宋" w:hint="eastAsia"/>
            <w:lang w:eastAsia="zh-CN"/>
          </w:rPr>
          <w:t>(三)、物流与库存管理</w:t>
        </w:r>
        <w:r>
          <w:tab/>
        </w:r>
        <w:r>
          <w:fldChar w:fldCharType="begin"/>
        </w:r>
        <w:r>
          <w:instrText xml:space="preserve"> PAGEREF _Toc395 \h </w:instrText>
        </w:r>
        <w:r>
          <w:fldChar w:fldCharType="separate"/>
        </w:r>
        <w:r>
          <w:t>51</w:t>
        </w:r>
        <w:r>
          <w:fldChar w:fldCharType="end"/>
        </w:r>
      </w:hyperlink>
    </w:p>
    <w:p>
      <w:pPr>
        <w:pStyle w:val="TOC1"/>
        <w:tabs>
          <w:tab w:val="right" w:leader="dot" w:pos="8306"/>
        </w:tabs>
      </w:pPr>
      <w:hyperlink w:anchor="_Toc1414" w:history="1">
        <w:r>
          <w:rPr>
            <w:rFonts w:ascii="仿宋" w:eastAsia="仿宋" w:hAnsi="仿宋" w:cs="仿宋" w:hint="eastAsia"/>
            <w:lang w:eastAsia="zh-CN"/>
          </w:rPr>
          <w:t>十五、毒素类诊断抗原项目工程方案分析</w:t>
        </w:r>
        <w:r>
          <w:tab/>
        </w:r>
        <w:r>
          <w:fldChar w:fldCharType="begin"/>
        </w:r>
        <w:r>
          <w:instrText xml:space="preserve"> PAGEREF _Toc1414 \h </w:instrText>
        </w:r>
        <w:r>
          <w:fldChar w:fldCharType="separate"/>
        </w:r>
        <w:r>
          <w:t>52</w:t>
        </w:r>
        <w:r>
          <w:fldChar w:fldCharType="end"/>
        </w:r>
      </w:hyperlink>
    </w:p>
    <w:p>
      <w:pPr>
        <w:pStyle w:val="TOC2"/>
        <w:tabs>
          <w:tab w:val="right" w:leader="dot" w:pos="8306"/>
        </w:tabs>
      </w:pPr>
      <w:hyperlink w:anchor="_Toc31419" w:history="1">
        <w:r>
          <w:rPr>
            <w:rFonts w:ascii="仿宋" w:eastAsia="仿宋" w:hAnsi="仿宋" w:cs="仿宋" w:hint="eastAsia"/>
            <w:lang w:eastAsia="zh-CN"/>
          </w:rPr>
          <w:t>(一)、建筑工程设计原则</w:t>
        </w:r>
        <w:r>
          <w:tab/>
        </w:r>
        <w:r>
          <w:fldChar w:fldCharType="begin"/>
        </w:r>
        <w:r>
          <w:instrText xml:space="preserve"> PAGEREF _Toc31419 \h </w:instrText>
        </w:r>
        <w:r>
          <w:fldChar w:fldCharType="separate"/>
        </w:r>
        <w:r>
          <w:t>52</w:t>
        </w:r>
        <w:r>
          <w:fldChar w:fldCharType="end"/>
        </w:r>
      </w:hyperlink>
    </w:p>
    <w:p>
      <w:pPr>
        <w:pStyle w:val="TOC2"/>
        <w:tabs>
          <w:tab w:val="right" w:leader="dot" w:pos="8306"/>
        </w:tabs>
      </w:pPr>
      <w:hyperlink w:anchor="_Toc22235" w:history="1">
        <w:r>
          <w:rPr>
            <w:rFonts w:ascii="仿宋" w:eastAsia="仿宋" w:hAnsi="仿宋" w:cs="仿宋" w:hint="eastAsia"/>
            <w:lang w:eastAsia="zh-CN"/>
          </w:rPr>
          <w:t>(二)、土建工程建设指标</w:t>
        </w:r>
        <w:r>
          <w:tab/>
        </w:r>
        <w:r>
          <w:fldChar w:fldCharType="begin"/>
        </w:r>
        <w:r>
          <w:instrText xml:space="preserve"> PAGEREF _Toc22235 \h </w:instrText>
        </w:r>
        <w:r>
          <w:fldChar w:fldCharType="separate"/>
        </w:r>
        <w:r>
          <w:t>55</w:t>
        </w:r>
        <w:r>
          <w:fldChar w:fldCharType="end"/>
        </w:r>
      </w:hyperlink>
    </w:p>
    <w:p>
      <w:pPr>
        <w:pStyle w:val="TOC1"/>
        <w:tabs>
          <w:tab w:val="right" w:leader="dot" w:pos="8306"/>
        </w:tabs>
      </w:pPr>
      <w:hyperlink w:anchor="_Toc4530" w:history="1">
        <w:r>
          <w:rPr>
            <w:rFonts w:ascii="仿宋" w:eastAsia="仿宋" w:hAnsi="仿宋" w:cs="仿宋" w:hint="eastAsia"/>
            <w:lang w:eastAsia="zh-CN"/>
          </w:rPr>
          <w:t>十六、质量管理体系</w:t>
        </w:r>
        <w:r>
          <w:tab/>
        </w:r>
        <w:r>
          <w:fldChar w:fldCharType="begin"/>
        </w:r>
        <w:r>
          <w:instrText xml:space="preserve"> PAGEREF _Toc4530 \h </w:instrText>
        </w:r>
        <w:r>
          <w:fldChar w:fldCharType="separate"/>
        </w:r>
        <w:r>
          <w:t>57</w:t>
        </w:r>
        <w:r>
          <w:fldChar w:fldCharType="end"/>
        </w:r>
      </w:hyperlink>
    </w:p>
    <w:p>
      <w:pPr>
        <w:pStyle w:val="TOC2"/>
        <w:tabs>
          <w:tab w:val="right" w:leader="dot" w:pos="8306"/>
        </w:tabs>
      </w:pPr>
      <w:hyperlink w:anchor="_Toc11320" w:history="1">
        <w:r>
          <w:rPr>
            <w:rFonts w:ascii="仿宋" w:eastAsia="仿宋" w:hAnsi="仿宋" w:cs="仿宋" w:hint="eastAsia"/>
            <w:lang w:eastAsia="zh-CN"/>
          </w:rPr>
          <w:t>(一)、质量目标与方针</w:t>
        </w:r>
        <w:r>
          <w:tab/>
        </w:r>
        <w:r>
          <w:fldChar w:fldCharType="begin"/>
        </w:r>
        <w:r>
          <w:instrText xml:space="preserve"> PAGEREF _Toc11320 \h </w:instrText>
        </w:r>
        <w:r>
          <w:fldChar w:fldCharType="separate"/>
        </w:r>
        <w:r>
          <w:t>57</w:t>
        </w:r>
        <w:r>
          <w:fldChar w:fldCharType="end"/>
        </w:r>
      </w:hyperlink>
    </w:p>
    <w:p>
      <w:pPr>
        <w:pStyle w:val="TOC2"/>
        <w:tabs>
          <w:tab w:val="right" w:leader="dot" w:pos="8306"/>
        </w:tabs>
      </w:pPr>
      <w:hyperlink w:anchor="_Toc4464" w:history="1">
        <w:r>
          <w:rPr>
            <w:rFonts w:ascii="仿宋" w:eastAsia="仿宋" w:hAnsi="仿宋" w:cs="仿宋" w:hint="eastAsia"/>
            <w:lang w:eastAsia="zh-CN"/>
          </w:rPr>
          <w:t>(二)、质量管理责任</w:t>
        </w:r>
        <w:r>
          <w:tab/>
        </w:r>
        <w:r>
          <w:fldChar w:fldCharType="begin"/>
        </w:r>
        <w:r>
          <w:instrText xml:space="preserve"> PAGEREF _Toc4464 \h </w:instrText>
        </w:r>
        <w:r>
          <w:fldChar w:fldCharType="separate"/>
        </w:r>
        <w:r>
          <w:t>58</w:t>
        </w:r>
        <w:r>
          <w:fldChar w:fldCharType="end"/>
        </w:r>
      </w:hyperlink>
    </w:p>
    <w:p>
      <w:pPr>
        <w:pStyle w:val="TOC2"/>
        <w:tabs>
          <w:tab w:val="right" w:leader="dot" w:pos="8306"/>
        </w:tabs>
      </w:pPr>
      <w:hyperlink w:anchor="_Toc16797" w:history="1">
        <w:r>
          <w:rPr>
            <w:rFonts w:ascii="仿宋" w:eastAsia="仿宋" w:hAnsi="仿宋" w:cs="仿宋" w:hint="eastAsia"/>
            <w:lang w:eastAsia="zh-CN"/>
          </w:rPr>
          <w:t>(三)、质量管理体系文件</w:t>
        </w:r>
        <w:r>
          <w:tab/>
        </w:r>
        <w:r>
          <w:fldChar w:fldCharType="begin"/>
        </w:r>
        <w:r>
          <w:instrText xml:space="preserve"> PAGEREF _Toc16797 \h </w:instrText>
        </w:r>
        <w:r>
          <w:fldChar w:fldCharType="separate"/>
        </w:r>
        <w:r>
          <w:t>59</w:t>
        </w:r>
        <w:r>
          <w:fldChar w:fldCharType="end"/>
        </w:r>
      </w:hyperlink>
    </w:p>
    <w:p>
      <w:pPr>
        <w:pStyle w:val="TOC2"/>
        <w:tabs>
          <w:tab w:val="right" w:leader="dot" w:pos="8306"/>
        </w:tabs>
      </w:pPr>
      <w:hyperlink w:anchor="_Toc22286" w:history="1">
        <w:r>
          <w:rPr>
            <w:rFonts w:ascii="仿宋" w:eastAsia="仿宋" w:hAnsi="仿宋" w:cs="仿宋" w:hint="eastAsia"/>
            <w:lang w:eastAsia="zh-CN"/>
          </w:rPr>
          <w:t>(四)、质量培训与教育</w:t>
        </w:r>
        <w:r>
          <w:tab/>
        </w:r>
        <w:r>
          <w:fldChar w:fldCharType="begin"/>
        </w:r>
        <w:r>
          <w:instrText xml:space="preserve"> PAGEREF _Toc22286 \h </w:instrText>
        </w:r>
        <w:r>
          <w:fldChar w:fldCharType="separate"/>
        </w:r>
        <w:r>
          <w:t>62</w:t>
        </w:r>
        <w:r>
          <w:fldChar w:fldCharType="end"/>
        </w:r>
      </w:hyperlink>
    </w:p>
    <w:p>
      <w:pPr>
        <w:pStyle w:val="TOC2"/>
        <w:tabs>
          <w:tab w:val="right" w:leader="dot" w:pos="8306"/>
        </w:tabs>
      </w:pPr>
      <w:hyperlink w:anchor="_Toc5249" w:history="1">
        <w:r>
          <w:rPr>
            <w:rFonts w:ascii="仿宋" w:eastAsia="仿宋" w:hAnsi="仿宋" w:cs="仿宋" w:hint="eastAsia"/>
            <w:lang w:eastAsia="zh-CN"/>
          </w:rPr>
          <w:t>(五)、质量审核与评价</w:t>
        </w:r>
        <w:r>
          <w:tab/>
        </w:r>
        <w:r>
          <w:fldChar w:fldCharType="begin"/>
        </w:r>
        <w:r>
          <w:instrText xml:space="preserve"> PAGEREF _Toc5249 \h </w:instrText>
        </w:r>
        <w:r>
          <w:fldChar w:fldCharType="separate"/>
        </w:r>
        <w:r>
          <w:t>63</w:t>
        </w:r>
        <w:r>
          <w:fldChar w:fldCharType="end"/>
        </w:r>
      </w:hyperlink>
    </w:p>
    <w:p>
      <w:pPr>
        <w:pStyle w:val="TOC2"/>
        <w:tabs>
          <w:tab w:val="right" w:leader="dot" w:pos="8306"/>
        </w:tabs>
      </w:pPr>
      <w:hyperlink w:anchor="_Toc21441" w:history="1">
        <w:r>
          <w:rPr>
            <w:rFonts w:ascii="仿宋" w:eastAsia="仿宋" w:hAnsi="仿宋" w:cs="仿宋" w:hint="eastAsia"/>
            <w:lang w:eastAsia="zh-CN"/>
          </w:rPr>
          <w:t>(六)、不符合与纠正措施</w:t>
        </w:r>
        <w:r>
          <w:tab/>
        </w:r>
        <w:r>
          <w:fldChar w:fldCharType="begin"/>
        </w:r>
        <w:r>
          <w:instrText xml:space="preserve"> PAGEREF _Toc21441 \h </w:instrText>
        </w:r>
        <w:r>
          <w:fldChar w:fldCharType="separate"/>
        </w:r>
        <w:r>
          <w:t>64</w:t>
        </w:r>
        <w:r>
          <w:fldChar w:fldCharType="end"/>
        </w:r>
      </w:hyperlink>
    </w:p>
    <w:p>
      <w:pPr>
        <w:pStyle w:val="TOC1"/>
        <w:tabs>
          <w:tab w:val="right" w:leader="dot" w:pos="8306"/>
        </w:tabs>
      </w:pPr>
      <w:hyperlink w:anchor="_Toc7268" w:history="1">
        <w:r>
          <w:rPr>
            <w:rFonts w:ascii="仿宋" w:eastAsia="仿宋" w:hAnsi="仿宋" w:cs="仿宋" w:hint="eastAsia"/>
            <w:lang w:eastAsia="zh-CN"/>
          </w:rPr>
          <w:t>十七、毒素类诊断抗原项目实施保障措施</w:t>
        </w:r>
        <w:r>
          <w:tab/>
        </w:r>
        <w:r>
          <w:fldChar w:fldCharType="begin"/>
        </w:r>
        <w:r>
          <w:instrText xml:space="preserve"> PAGEREF _Toc7268 \h </w:instrText>
        </w:r>
        <w:r>
          <w:fldChar w:fldCharType="separate"/>
        </w:r>
        <w:r>
          <w:t>65</w:t>
        </w:r>
        <w:r>
          <w:fldChar w:fldCharType="end"/>
        </w:r>
      </w:hyperlink>
    </w:p>
    <w:p>
      <w:pPr>
        <w:pStyle w:val="TOC2"/>
        <w:tabs>
          <w:tab w:val="right" w:leader="dot" w:pos="8306"/>
        </w:tabs>
      </w:pPr>
      <w:hyperlink w:anchor="_Toc10178" w:history="1">
        <w:r>
          <w:rPr>
            <w:rFonts w:ascii="仿宋" w:eastAsia="仿宋" w:hAnsi="仿宋" w:cs="仿宋" w:hint="eastAsia"/>
            <w:lang w:eastAsia="zh-CN"/>
          </w:rPr>
          <w:t>(一)、毒素类诊断抗原项目实施保障机制</w:t>
        </w:r>
        <w:r>
          <w:tab/>
        </w:r>
        <w:r>
          <w:fldChar w:fldCharType="begin"/>
        </w:r>
        <w:r>
          <w:instrText xml:space="preserve"> PAGEREF _Toc10178 \h </w:instrText>
        </w:r>
        <w:r>
          <w:fldChar w:fldCharType="separate"/>
        </w:r>
        <w:r>
          <w:t>65</w:t>
        </w:r>
        <w:r>
          <w:fldChar w:fldCharType="end"/>
        </w:r>
      </w:hyperlink>
    </w:p>
    <w:p>
      <w:pPr>
        <w:pStyle w:val="TOC2"/>
        <w:tabs>
          <w:tab w:val="right" w:leader="dot" w:pos="8306"/>
        </w:tabs>
      </w:pPr>
      <w:hyperlink w:anchor="_Toc11400" w:history="1">
        <w:r>
          <w:rPr>
            <w:rFonts w:ascii="仿宋" w:eastAsia="仿宋" w:hAnsi="仿宋" w:cs="仿宋" w:hint="eastAsia"/>
            <w:lang w:eastAsia="zh-CN"/>
          </w:rPr>
          <w:t>(二)、毒素类诊断抗原项目法律合规要求</w:t>
        </w:r>
        <w:r>
          <w:tab/>
        </w:r>
        <w:r>
          <w:fldChar w:fldCharType="begin"/>
        </w:r>
        <w:r>
          <w:instrText xml:space="preserve"> PAGEREF _Toc11400 \h </w:instrText>
        </w:r>
        <w:r>
          <w:fldChar w:fldCharType="separate"/>
        </w:r>
        <w:r>
          <w:t>69</w:t>
        </w:r>
        <w:r>
          <w:fldChar w:fldCharType="end"/>
        </w:r>
      </w:hyperlink>
    </w:p>
    <w:p>
      <w:pPr>
        <w:pStyle w:val="TOC2"/>
        <w:tabs>
          <w:tab w:val="right" w:leader="dot" w:pos="8306"/>
        </w:tabs>
      </w:pPr>
      <w:hyperlink w:anchor="_Toc25994" w:history="1">
        <w:r>
          <w:rPr>
            <w:rFonts w:ascii="仿宋" w:eastAsia="仿宋" w:hAnsi="仿宋" w:cs="仿宋" w:hint="eastAsia"/>
            <w:lang w:eastAsia="zh-CN"/>
          </w:rPr>
          <w:t>(三)、毒素类诊断抗原项目合同管理与法律事务</w:t>
        </w:r>
        <w:r>
          <w:tab/>
        </w:r>
        <w:r>
          <w:fldChar w:fldCharType="begin"/>
        </w:r>
        <w:r>
          <w:instrText xml:space="preserve"> PAGEREF _Toc25994 \h </w:instrText>
        </w:r>
        <w:r>
          <w:fldChar w:fldCharType="separate"/>
        </w:r>
        <w:r>
          <w:t>73</w:t>
        </w:r>
        <w:r>
          <w:fldChar w:fldCharType="end"/>
        </w:r>
      </w:hyperlink>
    </w:p>
    <w:p>
      <w:pPr>
        <w:pStyle w:val="TOC2"/>
        <w:tabs>
          <w:tab w:val="right" w:leader="dot" w:pos="8306"/>
        </w:tabs>
      </w:pPr>
      <w:hyperlink w:anchor="_Toc28852" w:history="1">
        <w:r>
          <w:rPr>
            <w:rFonts w:ascii="仿宋" w:eastAsia="仿宋" w:hAnsi="仿宋" w:cs="仿宋" w:hint="eastAsia"/>
            <w:lang w:eastAsia="zh-CN"/>
          </w:rPr>
          <w:t>(四)、毒素类诊断抗原项目知识产权保护策略</w:t>
        </w:r>
        <w:r>
          <w:tab/>
        </w:r>
        <w:r>
          <w:fldChar w:fldCharType="begin"/>
        </w:r>
        <w:r>
          <w:instrText xml:space="preserve"> PAGEREF _Toc28852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57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1248"/>
      <w:r>
        <w:rPr>
          <w:rFonts w:ascii="仿宋" w:eastAsia="仿宋" w:hAnsi="仿宋" w:cs="仿宋" w:hint="eastAsia"/>
          <w:sz w:val="28"/>
          <w:lang w:eastAsia="zh-CN"/>
        </w:rPr>
        <w:t>一、毒素类诊断抗原项目危机管理</w:t>
      </w:r>
      <w:bookmarkEnd w:id="2"/>
    </w:p>
    <w:p>
      <w:pPr>
        <w:pStyle w:val="Heading2"/>
        <w:rPr>
          <w:rFonts w:ascii="仿宋" w:eastAsia="仿宋" w:hAnsi="仿宋" w:cs="仿宋" w:hint="eastAsia"/>
          <w:lang w:eastAsia="zh-CN"/>
        </w:rPr>
      </w:pPr>
      <w:bookmarkStart w:id="3" w:name="_Toc28443"/>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毒素类诊断抗原项目危机管理中，危机预警与识别是确保毒素类诊断抗原项目稳健运行的核心步骤。通过建立全面的监测机制，毒素类诊断抗原项目团队旨在及时发现和理解潜在的风险和危机因素，以便采取及时的预防和应对措施，确保毒素类诊断抗原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毒素类诊断抗原项目团队全面分析了整个毒素类诊断抗原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毒素类诊断抗原项目团队着重于明确定义毒素类诊断抗原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毒素类诊断抗原项目进展的持续监控，团队能够及时发现潜在问题并作出迅速反应。毒素类诊断抗原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在这一阶段，团队的专业素养和反应速度将发挥至关重要的作用，以确保潜在危机能够在初期得到有效的处理，最大程度地减轻负面影响。通过危机预警与识别，毒素类诊断抗原项目得以更有序、可控地推进。</w:t>
      </w:r>
    </w:p>
    <w:p>
      <w:pPr>
        <w:pStyle w:val="Heading2"/>
        <w:ind w:firstLine="560" w:firstLineChars="200"/>
        <w:rPr>
          <w:rFonts w:ascii="仿宋" w:eastAsia="仿宋" w:hAnsi="仿宋" w:cs="仿宋" w:hint="eastAsia"/>
          <w:sz w:val="28"/>
          <w:lang w:eastAsia="zh-CN"/>
        </w:rPr>
      </w:pPr>
      <w:bookmarkStart w:id="4" w:name="_Toc27007"/>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在危机发生时，毒素类诊断抗原项目团队立即行动，成立了应急小组。该小组的任务是迅速制定并实施紧急应对措施，以最小化潜在损失。以下是采取的主要措施：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暂停毒素类诊断抗原项目进度：为遏制危机蔓延，毒素类诊断抗原项目暂时停止进行，以便全面评估当前状况。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资源重新分配：重新评估毒素类诊断抗原项目资源的分配，确保最大限度地减小损失。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实时沟通：与关键利益相关者建立实时沟通机制，向他们传递毒素类诊断抗原项目危机的实际状况，保障毒素类诊断抗原项目核心利益。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在紧急应对的同时，毒素类诊断抗原项目团队强调了团队协作和有效沟通的重要性。以下是团队协作的关键举措：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信息共享机制：建立了信息共享平台，确保团队成员能够及时获取毒素类诊断抗原项目危机的实时信息。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领导者沟通：毒素类诊断抗原项目领导者通过定期会议和即时沟通工具，指导团队应对危机，保持团队稳定运行。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随着危机得到初步控制，毒素类诊断抗原项目团队转向制定恢复计划，以确保毒素类诊断抗原项目能够从中迅速恢复。主要恢复计划包括：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修复受损的进度计划：重新评估毒素类诊断抗原项目进度，制定修复计划，确保毒素类诊断抗原项目尽快回归正常进程。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重新调整资源分配：优化资源分配，确保毒素类诊断抗原项目在有限资源下高效运转。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风险管理机制加强：对毒素类诊断抗原项目风险进行全面评估，制定更强化的风险管理策略，以预防未来可能的危机。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22841"/>
      <w:r>
        <w:rPr>
          <w:rFonts w:ascii="仿宋" w:eastAsia="仿宋" w:hAnsi="仿宋" w:cs="仿宋" w:hint="eastAsia"/>
          <w:sz w:val="28"/>
          <w:lang w:eastAsia="zh-CN"/>
        </w:rPr>
        <w:t>二、毒素类诊断抗原项目建设背景及必要性分析</w:t>
      </w:r>
      <w:bookmarkEnd w:id="5"/>
    </w:p>
    <w:p>
      <w:pPr>
        <w:pStyle w:val="Heading2"/>
        <w:rPr>
          <w:rFonts w:ascii="仿宋" w:eastAsia="仿宋" w:hAnsi="仿宋" w:cs="仿宋" w:hint="eastAsia"/>
          <w:lang w:eastAsia="zh-CN"/>
        </w:rPr>
      </w:pPr>
      <w:bookmarkStart w:id="6" w:name="_Toc27407"/>
      <w:r>
        <w:rPr>
          <w:rFonts w:ascii="仿宋" w:eastAsia="仿宋" w:hAnsi="仿宋" w:cs="仿宋" w:hint="eastAsia"/>
          <w:lang w:eastAsia="zh-CN"/>
        </w:rPr>
        <w:t>(一)、毒素类诊断抗原项目背景分析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毒素类诊断抗原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毒素类诊断抗原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毒素类诊断抗原项目在这个潮流中的定位。同时，我们将关注行业内涌现的新兴机遇，以便毒素类诊断抗原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毒素类诊断抗原项目提供了强大的发展动力。我们将聚焦于行业内最新的技术发展趋势，包括但不限于人工智能、大数据分析、物联网等领域。通过深度的技术研究，我们将确保毒素类诊断抗原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毒素类诊断抗原项目发展的源泉。我们将投入更多的精力对市场需求进行深入剖析，超越表面的需求，深入挖掘潜在的市场痛点和机遇。通过对市场需求的细致了解，毒素类诊断抗原项目将更有针对性地设计解决方案，满足市场的多样化需求，从而更好地促进毒素类诊断抗原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毒素类诊断抗原项目战略至关重要。我们将对竞争态势进行更为深入的分析，包括但不限于市场份额、产品特点、客户满意度等多个维度。通过深度的竞争分析，毒素类诊断抗原项目将能够更准确地把握市场脉搏，制定具有竞争力的毒素类诊断抗原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毒素类诊断抗原项目的发展具有直接的影响。我们将进行更为全面的法规和政策分析，了解行业发展中的潜在法律风险和合规挑战。通过充分了解和遵守相关法规，毒素类诊断抗原项目将确保在法律框架内合法合规运营，为毒素类诊断抗原项目的稳健发展提供有力支持。</w:t>
      </w:r>
    </w:p>
    <w:p>
      <w:pPr>
        <w:pStyle w:val="Heading2"/>
        <w:ind w:firstLine="560" w:firstLineChars="200"/>
        <w:rPr>
          <w:rFonts w:ascii="仿宋" w:eastAsia="仿宋" w:hAnsi="仿宋" w:cs="仿宋" w:hint="eastAsia"/>
          <w:sz w:val="28"/>
          <w:lang w:eastAsia="zh-CN"/>
        </w:rPr>
      </w:pPr>
      <w:bookmarkStart w:id="7" w:name="_Toc22893"/>
      <w:r>
        <w:rPr>
          <w:rFonts w:ascii="仿宋" w:eastAsia="仿宋" w:hAnsi="仿宋" w:cs="仿宋" w:hint="eastAsia"/>
          <w:sz w:val="28"/>
          <w:lang w:eastAsia="zh-CN"/>
        </w:rPr>
        <w:t>(二)、毒素类诊断抗原项目建设必要性分析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毒素类诊断抗原项目建设的迫切性源于对行业发展趋势的深刻洞察。我们正处于一个行业变革的时代，科技创新、数字化转型成为企业发展的关键动力。毒素类诊断抗原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毒素类诊断抗原项目建设不仅仅是为了跟上潮流，更是为了通过技术创新推动企业的持续发展。通过引入先进的技术和解决方案，毒素类诊断抗原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毒素类诊断抗原项目的建设成为必然选择，通过提高产品质量、拓展服务领域，从而在竞争中获得更多的机会。毒素类诊断抗原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毒素类诊断抗原项目建设的必要性体现在对客户需求更精准的满足。通过毒素类诊断抗原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毒素类诊断抗原项目建设的背后是对企业持续创新的追求。只有通过不断创新，企业才能在竞争中立于不败之地。毒素类诊断抗原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3553"/>
      <w:r>
        <w:rPr>
          <w:rFonts w:ascii="仿宋" w:eastAsia="仿宋" w:hAnsi="仿宋" w:cs="仿宋" w:hint="eastAsia"/>
          <w:sz w:val="28"/>
          <w:lang w:eastAsia="zh-CN"/>
        </w:rPr>
        <w:t>三、产品规划分析</w:t>
      </w:r>
      <w:bookmarkEnd w:id="8"/>
    </w:p>
    <w:p>
      <w:pPr>
        <w:pStyle w:val="Heading2"/>
        <w:rPr>
          <w:rFonts w:ascii="仿宋" w:eastAsia="仿宋" w:hAnsi="仿宋" w:cs="仿宋" w:hint="eastAsia"/>
          <w:lang w:eastAsia="zh-CN"/>
        </w:rPr>
      </w:pPr>
      <w:bookmarkStart w:id="9" w:name="_Toc28749"/>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毒素类诊断抗原项目的主要产品是XXXX，预计年产值为XXX万元。这一产品在市场中占据着重要的地位，其广泛的应用范围使得该毒素类诊断抗原项目的市场前景非常广阔。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毒素类诊断抗原项目的xxx产品作为重要的原材料之一，将在多个领域发挥关键作用。其在建筑、交通、能源等方面的广泛应用将为整个产业链提供强大的支持，形成产业协同效应。毒素类诊断抗原项目的年产值XXX万XXX万XXX万万元不仅反映了其在市场上的巨大潜力，更预示着它对国民经济的积极贡献。这种关联度高、涉及面广的产业关系，使得该毒素类诊断抗原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3678"/>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毒素类诊断抗原项目总征地面积为XXXX平方米，相当于约XX.XX亩，其中净用地面积为XXXX平方米，红线范围内相当于约XX.XX亩。这一用地规模充分考虑了毒素类诊断抗原项目的建设需求，保障了毒素类诊断抗原项目在合适的空间内得以充分发展。毒素类诊断抗原项目规划的总建筑面积为XXXX平方米，其中主体工程建设占XXXX平方米，计容建筑面积达XXXX平方米。预计建筑工程的投资将达到XXXX万元，为毒素类诊断抗原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毒素类诊断抗原项目计划购置的设备共计XXXX台（套），设备购置费用为XXXX万元。这一设备购置计划充分考虑到毒素类诊断抗原项目的生产需求和技术要求，确保了毒素类诊断抗原项目在生产运营中具备先进的技术装备和高效的生产能力。设备的合理配置将为毒素类诊断抗原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毒素类诊断抗原项目计划总投资为XXXX万元，预计年实现营业收入为XXXX万元。这一产能规模的设定旨在确保毒素类诊断抗原项目能够在投资与回报之间取得平衡，实现长期可持续的发展。毒素类诊断抗原项目的总投资充分考虑到各个方面的需求，包括用地建设、设备购置等多个环节，以确保毒素类诊断抗原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22047"/>
      <w:r>
        <w:rPr>
          <w:rFonts w:ascii="仿宋" w:eastAsia="仿宋" w:hAnsi="仿宋" w:cs="仿宋" w:hint="eastAsia"/>
          <w:sz w:val="28"/>
          <w:lang w:eastAsia="zh-CN"/>
        </w:rPr>
        <w:t>四、市场分析、调研</w:t>
      </w:r>
      <w:bookmarkEnd w:id="11"/>
    </w:p>
    <w:p>
      <w:pPr>
        <w:pStyle w:val="Heading2"/>
        <w:rPr>
          <w:rFonts w:ascii="仿宋" w:eastAsia="仿宋" w:hAnsi="仿宋" w:cs="仿宋" w:hint="eastAsia"/>
          <w:lang w:eastAsia="zh-CN"/>
        </w:rPr>
      </w:pPr>
      <w:bookmarkStart w:id="12" w:name="_Toc815"/>
      <w:r>
        <w:rPr>
          <w:rFonts w:ascii="仿宋" w:eastAsia="仿宋" w:hAnsi="仿宋" w:cs="仿宋" w:hint="eastAsia"/>
          <w:lang w:eastAsia="zh-CN"/>
        </w:rPr>
        <w:t>(一)、毒素类诊断抗原行业分析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毒素类诊断抗原行业一直以来都是市场的关注焦点。行业内的发展趋势、竞争态势以及潜在机会都对毒素类诊断抗原项目的推进产生深远的影响。通过深入研究行业的整体概貌，我们将更好地理解行业的核心特征，为毒素类诊断抗原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毒素类诊断抗原行业，技术一直是推动创新和发展的关键因素。我们将对当前技术趋势进行详尽分析，包括但不限于人工智能、大数据应用、先进制造技术等。这有助于毒素类诊断抗原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毒素类诊断抗原项目成功的基础。我们将对主要竞争对手进行深入研究，包括其市场份额、产品特点、市场定位等。通过全面了解竞争对手的优势和劣势，毒素类诊断抗原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3" w:name="_Toc28792"/>
      <w:r>
        <w:rPr>
          <w:rFonts w:ascii="仿宋" w:eastAsia="仿宋" w:hAnsi="仿宋" w:cs="仿宋" w:hint="eastAsia"/>
          <w:sz w:val="28"/>
          <w:lang w:eastAsia="zh-CN"/>
        </w:rPr>
        <w:t>(二)、毒素类诊断抗原市场分析预测</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毒素类诊断抗原市场未来的增长趋势。这包括市场的整体规模、各细分领域的发展趋势等。毒素类诊断抗原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毒素类诊断抗原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毒素类诊断抗原项目实施过程中需要充分考虑的因素。我们将对市场风险进行全面评估，包括但不限于政策法规风险、市场竞争风险、技术变革风险等。通过对潜在风险的深入分析，毒素类诊断抗原项目可以制定相应的风险缓解策略，降低不确定性对毒素类诊断抗原项目的影响。</w:t>
      </w:r>
    </w:p>
    <w:p>
      <w:pPr>
        <w:pStyle w:val="Heading1"/>
        <w:ind w:firstLine="560" w:firstLineChars="200"/>
        <w:rPr>
          <w:rFonts w:ascii="仿宋" w:eastAsia="仿宋" w:hAnsi="仿宋" w:cs="仿宋" w:hint="eastAsia"/>
          <w:sz w:val="28"/>
          <w:lang w:eastAsia="zh-CN"/>
        </w:rPr>
      </w:pPr>
      <w:bookmarkStart w:id="14" w:name="_Toc1755"/>
      <w:r>
        <w:rPr>
          <w:rFonts w:ascii="仿宋" w:eastAsia="仿宋" w:hAnsi="仿宋" w:cs="仿宋" w:hint="eastAsia"/>
          <w:sz w:val="28"/>
          <w:lang w:eastAsia="zh-CN"/>
        </w:rPr>
        <w:t>五、毒素类诊断抗原项目概论</w:t>
      </w:r>
      <w:bookmarkEnd w:id="14"/>
    </w:p>
    <w:p>
      <w:pPr>
        <w:pStyle w:val="Heading2"/>
        <w:rPr>
          <w:rFonts w:ascii="仿宋" w:eastAsia="仿宋" w:hAnsi="仿宋" w:cs="仿宋" w:hint="eastAsia"/>
          <w:lang w:eastAsia="zh-CN"/>
        </w:rPr>
      </w:pPr>
      <w:bookmarkStart w:id="15" w:name="_Toc13799"/>
      <w:r>
        <w:rPr>
          <w:rFonts w:ascii="仿宋" w:eastAsia="仿宋" w:hAnsi="仿宋" w:cs="仿宋" w:hint="eastAsia"/>
          <w:lang w:eastAsia="zh-CN"/>
        </w:rPr>
        <w:t>(一)、毒素类诊断抗原项目概况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毒素类诊断抗原项目的起源追溯至对市场的深入洞察。市场的不断演变与变革为毒素类诊断抗原项目提供了难得的机遇。当前市场存在的需求缺口和变革的大环境共同构成了毒素类诊断抗原项目的背景。这个毒素类诊断抗原项目旨在充分利用市场机遇，填补行业中尚未满足的需求，为客户提供全新的解决方案。市场的变革和需求的增长使得这个毒素类诊断抗原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毒素类诊断抗原项目名称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毒素类诊断抗原项目正式命名为毒素类诊断抗原。这个名称不仅仅是一个标识，更代表了毒素类诊断抗原项目的核心理念和愿景。它蕴含着毒素类诊断抗原项目所要解决问题的关键字，具有强烈的表达和辨识度，为毒素类诊断抗原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毒素类诊断抗原项目目标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毒素类诊断抗原项目的核心目标是提供一种全新、高效的解决方案，满足客户日益增长的需求。毒素类诊断抗原项目追求的不仅仅是满足市场需求，更是在市场中获得卓越的竞争优势。通过不断提升产品或服务的质量和创新水平，毒素类诊断抗原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毒素类诊断抗原项目范围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毒素类诊断抗原项目全面涵盖了产品研发、制造、市场推广和售后服务，确保从产品设计到最终用户体验的全方位关注。这一全面的毒素类诊断抗原项目范围是为了确保毒素类诊断抗原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毒素类诊断抗原项目时间表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毒素类诊断抗原项目计划在未来18个月内完成，包括研发、测试、市场试点和正式推出等不同阶段。这个时间表的合理设计是为了确保毒素类诊断抗原项目各个阶段的顺利推进，以便按时交付高质量的成果。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毒素类诊断抗原项目预算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毒素类诊断抗原项目总预算估算为XX百万美元，主要分配在研发、市场推广、人员培训和运营等方面。这一充足的预算为毒素类诊断抗原项目提供了充足的资源，确保毒素类诊断抗原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毒素类诊断抗原项目风险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毒素类诊断抗原项目可能面临的风险包括市场接受度低、技术难题、竞争激烈等。毒素类诊断抗原项目团队已经制定了相应的风险应对计划，通过前瞻性的风险管理，确保毒素类诊断抗原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毒素类诊断抗原项目团队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毒素类诊断抗原项目汇聚了一支经验丰富、多领域专业素养的核心团队，确保毒素类诊断抗原项目在各个方面都能拥有高水平的执行力。团队的协同作战是毒素类诊断抗原项目成功的关键因素之一。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毒素类诊断抗原项目背景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毒素类诊断抗原项目的背景根植于市场对更高效、创新产品的渴望，同时也受到科技发展对行业格局的深刻改变的影响。这为毒素类诊断抗原项目提供了广阔的发展空间和市场需求。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毒素类诊断抗原项目现状</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截至目前，毒素类诊断抗原项目已完成市场调研和技术验证，取得了初步的成功。这为毒素类诊断抗原项目在未来的发展奠定了坚实的基础，为更远大的目标打下了坚实的基石。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6" w:name="_Toc27479"/>
      <w:r>
        <w:rPr>
          <w:rFonts w:ascii="仿宋" w:eastAsia="仿宋" w:hAnsi="仿宋" w:cs="仿宋" w:hint="eastAsia"/>
          <w:sz w:val="28"/>
          <w:lang w:eastAsia="zh-CN"/>
        </w:rPr>
        <w:t>(二)、毒素类诊断抗原项目目标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keyword》毒素类诊断抗原项目首要业务目标是在市场中占据有利地位，实现产品/服务的成功推广和销售。通过不断提升产品质量、创新性，毒素类诊断抗原项目追求成为行业中的领导者，赢得更多客户的青睐。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在科技迅速发展的时代，毒素类诊断抗原项目着眼于技术创新。通过持续的研发和技术升级，毒素类诊断抗原项目旨在推出更具创新性的产品或服务，以满足市场对新鲜、先进解决方案的需求。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为了建立可持续的客户关系，毒素类诊断抗原项目设定了客户满意度目标。通过提供卓越的产品质量和优质的客户服务，毒素类诊断抗原项目追求赢得客户的信任和忠诚度，确保他们的满意度达到行业领先水平。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毒素类诊断抗原项目注重社会责任和可持续发展。通过实施环保、社会责任毒素类诊断抗原项目，毒素类诊断抗原项目致力于在经济发展的同时保护环境，促进社会公平，实现可持续经营。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毒素类诊断抗原项目的团队是实现目标的核心驱动力。因此，毒素类诊断抗原项目设定了团队发展目标，包括提升团队成员的专业技能、培养领导力，以及搭建协同高效的团队工作氛围。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7" w:name="_Toc30656"/>
      <w:r>
        <w:rPr>
          <w:rFonts w:ascii="仿宋" w:eastAsia="仿宋" w:hAnsi="仿宋" w:cs="仿宋" w:hint="eastAsia"/>
          <w:sz w:val="28"/>
          <w:lang w:eastAsia="zh-CN"/>
        </w:rPr>
        <w:t>(三)、毒素类诊断抗原项目提出的理由</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2. 毒素类诊断抗原项目提出的理由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毒素类诊断抗原项目的提出源于对市场机遇的深刻洞察。当前市场中存在的需求缺口和行业发展趋势表明，有巨大的商业机会等待被开发。通过准确捕捉市场机遇，毒素类诊断抗原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毒素类诊断抗原项目的理念基于对技术创新的信仰。通过持续的研发和技术投入，毒素类诊断抗原项目有望推出更具创新性的产品或服务。在科技飞速发展的当下，毒素类诊断抗原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毒素类诊断抗原项目的提出是为了增强企业的行业竞争力。通过提升产品或服务的质量和独特性，毒素类诊断抗原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毒素类诊断抗原项目响应了消费者需求的变化。随着社会和科技的不断发展，消费者对产品和服务的需求也在发生变化。通过深入了解并及时回应消费者的新需求，毒素类诊断抗原项目将能够提供更符合市场潮流和客户期望的解决方案。</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https://d.book118.com/865111044130011041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毒素类诊断抗原项目规划设计蓝图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毒素类诊断抗原项目规划设计蓝图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毒素类诊断抗原项目规划设计蓝图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毒素类诊断抗原项目规划设计蓝图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毒素类诊断抗原项目规划设计蓝图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毒素类诊断抗原项目规划设计蓝图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毒素类诊断抗原项目规划设计蓝图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毒素类诊断抗原项目规划设计蓝图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毒素类诊断抗原项目规划设计蓝图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毒素类诊断抗原项目规划设计蓝图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毒素类诊断抗原项目规划设计蓝图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毒素类诊断抗原项目规划设计蓝图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毒素类诊断抗原项目规划设计蓝图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毒素类诊断抗原项目规划设计蓝图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毒素类诊断抗原项目规划设计蓝图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毒素类诊断抗原项目规划设计蓝图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毒素类诊断抗原项目规划设计蓝图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D747F9A"/>
    <w:rsid w:val="5D747F9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65111044130011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2024-01-09T08:42:00Z</dcterms:created>
  <dcterms:modified xsi:type="dcterms:W3CDTF">2024-01-09T08:42:21Z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4AC328AA646B47FB9309E2B3625458DF_11</vt:lpwstr>
  </property>
  <property fmtid="{D5CDD505-2E9C-101B-9397-08002B2CF9AE}" pid="3" name="KSOProductBuildVer">
    <vt:lpwstr>2052-12.1.0.16120</vt:lpwstr>
  </property>
</Properties>
</file>