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科技中介服务项目规划设计纲要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4" w:history="1">
        <w:r>
          <w:rPr>
            <w:rFonts w:ascii="仿宋" w:eastAsia="仿宋" w:hAnsi="仿宋" w:cs="仿宋" w:hint="eastAsia"/>
            <w:lang w:eastAsia="zh-CN"/>
          </w:rPr>
          <w:t>序言</w:t>
        </w:r>
        <w:r>
          <w:tab/>
        </w:r>
        <w:r>
          <w:fldChar w:fldCharType="begin"/>
        </w:r>
        <w:r>
          <w:instrText xml:space="preserve"> PAGEREF _Toc4894 \h </w:instrText>
        </w:r>
        <w:r>
          <w:fldChar w:fldCharType="separate"/>
        </w:r>
        <w:r>
          <w:t>3</w:t>
        </w:r>
        <w:r>
          <w:fldChar w:fldCharType="end"/>
        </w:r>
      </w:hyperlink>
    </w:p>
    <w:p>
      <w:pPr>
        <w:pStyle w:val="TOC1"/>
        <w:tabs>
          <w:tab w:val="right" w:leader="dot" w:pos="8306"/>
        </w:tabs>
      </w:pPr>
      <w:hyperlink w:anchor="_Toc22787" w:history="1">
        <w:r>
          <w:rPr>
            <w:rFonts w:ascii="仿宋" w:eastAsia="仿宋" w:hAnsi="仿宋" w:cs="仿宋" w:hint="eastAsia"/>
            <w:lang w:eastAsia="zh-CN"/>
          </w:rPr>
          <w:t>一、科技中介服务项目可持续发展</w:t>
        </w:r>
        <w:r>
          <w:tab/>
        </w:r>
        <w:r>
          <w:fldChar w:fldCharType="begin"/>
        </w:r>
        <w:r>
          <w:instrText xml:space="preserve"> PAGEREF _Toc22787 \h </w:instrText>
        </w:r>
        <w:r>
          <w:fldChar w:fldCharType="separate"/>
        </w:r>
        <w:r>
          <w:t>3</w:t>
        </w:r>
        <w:r>
          <w:fldChar w:fldCharType="end"/>
        </w:r>
      </w:hyperlink>
    </w:p>
    <w:p>
      <w:pPr>
        <w:pStyle w:val="TOC2"/>
        <w:tabs>
          <w:tab w:val="right" w:leader="dot" w:pos="8306"/>
        </w:tabs>
      </w:pPr>
      <w:hyperlink w:anchor="_Toc860" w:history="1">
        <w:r>
          <w:rPr>
            <w:rFonts w:ascii="仿宋" w:eastAsia="仿宋" w:hAnsi="仿宋" w:cs="仿宋" w:hint="eastAsia"/>
            <w:lang w:eastAsia="zh-CN"/>
          </w:rPr>
          <w:t>(一)、可持续战略与实践</w:t>
        </w:r>
        <w:r>
          <w:tab/>
        </w:r>
        <w:r>
          <w:fldChar w:fldCharType="begin"/>
        </w:r>
        <w:r>
          <w:instrText xml:space="preserve"> PAGEREF _Toc860 \h </w:instrText>
        </w:r>
        <w:r>
          <w:fldChar w:fldCharType="separate"/>
        </w:r>
        <w:r>
          <w:t>3</w:t>
        </w:r>
        <w:r>
          <w:fldChar w:fldCharType="end"/>
        </w:r>
      </w:hyperlink>
    </w:p>
    <w:p>
      <w:pPr>
        <w:pStyle w:val="TOC2"/>
        <w:tabs>
          <w:tab w:val="right" w:leader="dot" w:pos="8306"/>
        </w:tabs>
      </w:pPr>
      <w:hyperlink w:anchor="_Toc8356" w:history="1">
        <w:r>
          <w:rPr>
            <w:rFonts w:ascii="仿宋" w:eastAsia="仿宋" w:hAnsi="仿宋" w:cs="仿宋" w:hint="eastAsia"/>
            <w:lang w:eastAsia="zh-CN"/>
          </w:rPr>
          <w:t>(二)、环保与社会责任</w:t>
        </w:r>
        <w:r>
          <w:tab/>
        </w:r>
        <w:r>
          <w:fldChar w:fldCharType="begin"/>
        </w:r>
        <w:r>
          <w:instrText xml:space="preserve"> PAGEREF _Toc8356 \h </w:instrText>
        </w:r>
        <w:r>
          <w:fldChar w:fldCharType="separate"/>
        </w:r>
        <w:r>
          <w:t>4</w:t>
        </w:r>
        <w:r>
          <w:fldChar w:fldCharType="end"/>
        </w:r>
      </w:hyperlink>
    </w:p>
    <w:p>
      <w:pPr>
        <w:pStyle w:val="TOC1"/>
        <w:tabs>
          <w:tab w:val="right" w:leader="dot" w:pos="8306"/>
        </w:tabs>
      </w:pPr>
      <w:hyperlink w:anchor="_Toc640" w:history="1">
        <w:r>
          <w:rPr>
            <w:rFonts w:ascii="仿宋" w:eastAsia="仿宋" w:hAnsi="仿宋" w:cs="仿宋" w:hint="eastAsia"/>
            <w:lang w:eastAsia="zh-CN"/>
          </w:rPr>
          <w:t>二、科技中介服务项目选址可行性分析</w:t>
        </w:r>
        <w:r>
          <w:tab/>
        </w:r>
        <w:r>
          <w:fldChar w:fldCharType="begin"/>
        </w:r>
        <w:r>
          <w:instrText xml:space="preserve"> PAGEREF _Toc640 \h </w:instrText>
        </w:r>
        <w:r>
          <w:fldChar w:fldCharType="separate"/>
        </w:r>
        <w:r>
          <w:t>5</w:t>
        </w:r>
        <w:r>
          <w:fldChar w:fldCharType="end"/>
        </w:r>
      </w:hyperlink>
    </w:p>
    <w:p>
      <w:pPr>
        <w:pStyle w:val="TOC2"/>
        <w:tabs>
          <w:tab w:val="right" w:leader="dot" w:pos="8306"/>
        </w:tabs>
      </w:pPr>
      <w:hyperlink w:anchor="_Toc17343" w:history="1">
        <w:r>
          <w:rPr>
            <w:rFonts w:ascii="仿宋" w:eastAsia="仿宋" w:hAnsi="仿宋" w:cs="仿宋" w:hint="eastAsia"/>
            <w:lang w:eastAsia="zh-CN"/>
          </w:rPr>
          <w:t>(一)、科技中介服务项目选址</w:t>
        </w:r>
        <w:r>
          <w:tab/>
        </w:r>
        <w:r>
          <w:fldChar w:fldCharType="begin"/>
        </w:r>
        <w:r>
          <w:instrText xml:space="preserve"> PAGEREF _Toc17343 \h </w:instrText>
        </w:r>
        <w:r>
          <w:fldChar w:fldCharType="separate"/>
        </w:r>
        <w:r>
          <w:t>5</w:t>
        </w:r>
        <w:r>
          <w:fldChar w:fldCharType="end"/>
        </w:r>
      </w:hyperlink>
    </w:p>
    <w:p>
      <w:pPr>
        <w:pStyle w:val="TOC2"/>
        <w:tabs>
          <w:tab w:val="right" w:leader="dot" w:pos="8306"/>
        </w:tabs>
      </w:pPr>
      <w:hyperlink w:anchor="_Toc20409" w:history="1">
        <w:r>
          <w:rPr>
            <w:rFonts w:ascii="仿宋" w:eastAsia="仿宋" w:hAnsi="仿宋" w:cs="仿宋" w:hint="eastAsia"/>
            <w:lang w:eastAsia="zh-CN"/>
          </w:rPr>
          <w:t>(二)、用地控制指标</w:t>
        </w:r>
        <w:r>
          <w:tab/>
        </w:r>
        <w:r>
          <w:fldChar w:fldCharType="begin"/>
        </w:r>
        <w:r>
          <w:instrText xml:space="preserve"> PAGEREF _Toc20409 \h </w:instrText>
        </w:r>
        <w:r>
          <w:fldChar w:fldCharType="separate"/>
        </w:r>
        <w:r>
          <w:t>5</w:t>
        </w:r>
        <w:r>
          <w:fldChar w:fldCharType="end"/>
        </w:r>
      </w:hyperlink>
    </w:p>
    <w:p>
      <w:pPr>
        <w:pStyle w:val="TOC2"/>
        <w:tabs>
          <w:tab w:val="right" w:leader="dot" w:pos="8306"/>
        </w:tabs>
      </w:pPr>
      <w:hyperlink w:anchor="_Toc28698" w:history="1">
        <w:r>
          <w:rPr>
            <w:rFonts w:ascii="仿宋" w:eastAsia="仿宋" w:hAnsi="仿宋" w:cs="仿宋" w:hint="eastAsia"/>
            <w:lang w:eastAsia="zh-CN"/>
          </w:rPr>
          <w:t>(三)、节约用地措施</w:t>
        </w:r>
        <w:r>
          <w:tab/>
        </w:r>
        <w:r>
          <w:fldChar w:fldCharType="begin"/>
        </w:r>
        <w:r>
          <w:instrText xml:space="preserve"> PAGEREF _Toc28698 \h </w:instrText>
        </w:r>
        <w:r>
          <w:fldChar w:fldCharType="separate"/>
        </w:r>
        <w:r>
          <w:t>7</w:t>
        </w:r>
        <w:r>
          <w:fldChar w:fldCharType="end"/>
        </w:r>
      </w:hyperlink>
    </w:p>
    <w:p>
      <w:pPr>
        <w:pStyle w:val="TOC2"/>
        <w:tabs>
          <w:tab w:val="right" w:leader="dot" w:pos="8306"/>
        </w:tabs>
      </w:pPr>
      <w:hyperlink w:anchor="_Toc26557" w:history="1">
        <w:r>
          <w:rPr>
            <w:rFonts w:ascii="仿宋" w:eastAsia="仿宋" w:hAnsi="仿宋" w:cs="仿宋" w:hint="eastAsia"/>
            <w:lang w:eastAsia="zh-CN"/>
          </w:rPr>
          <w:t>(四)、总图布置方案</w:t>
        </w:r>
        <w:r>
          <w:tab/>
        </w:r>
        <w:r>
          <w:fldChar w:fldCharType="begin"/>
        </w:r>
        <w:r>
          <w:instrText xml:space="preserve"> PAGEREF _Toc26557 \h </w:instrText>
        </w:r>
        <w:r>
          <w:fldChar w:fldCharType="separate"/>
        </w:r>
        <w:r>
          <w:t>8</w:t>
        </w:r>
        <w:r>
          <w:fldChar w:fldCharType="end"/>
        </w:r>
      </w:hyperlink>
    </w:p>
    <w:p>
      <w:pPr>
        <w:pStyle w:val="TOC2"/>
        <w:tabs>
          <w:tab w:val="right" w:leader="dot" w:pos="8306"/>
        </w:tabs>
      </w:pPr>
      <w:hyperlink w:anchor="_Toc17774" w:history="1">
        <w:r>
          <w:rPr>
            <w:rFonts w:ascii="仿宋" w:eastAsia="仿宋" w:hAnsi="仿宋" w:cs="仿宋" w:hint="eastAsia"/>
            <w:lang w:eastAsia="zh-CN"/>
          </w:rPr>
          <w:t>(五)、选址综合评价</w:t>
        </w:r>
        <w:r>
          <w:tab/>
        </w:r>
        <w:r>
          <w:fldChar w:fldCharType="begin"/>
        </w:r>
        <w:r>
          <w:instrText xml:space="preserve"> PAGEREF _Toc17774 \h </w:instrText>
        </w:r>
        <w:r>
          <w:fldChar w:fldCharType="separate"/>
        </w:r>
        <w:r>
          <w:t>9</w:t>
        </w:r>
        <w:r>
          <w:fldChar w:fldCharType="end"/>
        </w:r>
      </w:hyperlink>
    </w:p>
    <w:p>
      <w:pPr>
        <w:pStyle w:val="TOC1"/>
        <w:tabs>
          <w:tab w:val="right" w:leader="dot" w:pos="8306"/>
        </w:tabs>
      </w:pPr>
      <w:hyperlink w:anchor="_Toc12731" w:history="1">
        <w:r>
          <w:rPr>
            <w:rFonts w:ascii="仿宋" w:eastAsia="仿宋" w:hAnsi="仿宋" w:cs="仿宋" w:hint="eastAsia"/>
            <w:lang w:eastAsia="zh-CN"/>
          </w:rPr>
          <w:t>三、科技中介服务项目绩效评估</w:t>
        </w:r>
        <w:r>
          <w:tab/>
        </w:r>
        <w:r>
          <w:fldChar w:fldCharType="begin"/>
        </w:r>
        <w:r>
          <w:instrText xml:space="preserve"> PAGEREF _Toc12731 \h </w:instrText>
        </w:r>
        <w:r>
          <w:fldChar w:fldCharType="separate"/>
        </w:r>
        <w:r>
          <w:t>10</w:t>
        </w:r>
        <w:r>
          <w:fldChar w:fldCharType="end"/>
        </w:r>
      </w:hyperlink>
    </w:p>
    <w:p>
      <w:pPr>
        <w:pStyle w:val="TOC2"/>
        <w:tabs>
          <w:tab w:val="right" w:leader="dot" w:pos="8306"/>
        </w:tabs>
      </w:pPr>
      <w:hyperlink w:anchor="_Toc9000" w:history="1">
        <w:r>
          <w:rPr>
            <w:rFonts w:ascii="仿宋" w:eastAsia="仿宋" w:hAnsi="仿宋" w:cs="仿宋" w:hint="eastAsia"/>
            <w:lang w:eastAsia="zh-CN"/>
          </w:rPr>
          <w:t>(一)、绩效评估指标</w:t>
        </w:r>
        <w:r>
          <w:tab/>
        </w:r>
        <w:r>
          <w:fldChar w:fldCharType="begin"/>
        </w:r>
        <w:r>
          <w:instrText xml:space="preserve"> PAGEREF _Toc9000 \h </w:instrText>
        </w:r>
        <w:r>
          <w:fldChar w:fldCharType="separate"/>
        </w:r>
        <w:r>
          <w:t>10</w:t>
        </w:r>
        <w:r>
          <w:fldChar w:fldCharType="end"/>
        </w:r>
      </w:hyperlink>
    </w:p>
    <w:p>
      <w:pPr>
        <w:pStyle w:val="TOC2"/>
        <w:tabs>
          <w:tab w:val="right" w:leader="dot" w:pos="8306"/>
        </w:tabs>
      </w:pPr>
      <w:hyperlink w:anchor="_Toc6294" w:history="1">
        <w:r>
          <w:rPr>
            <w:rFonts w:ascii="仿宋" w:eastAsia="仿宋" w:hAnsi="仿宋" w:cs="仿宋" w:hint="eastAsia"/>
            <w:lang w:eastAsia="zh-CN"/>
          </w:rPr>
          <w:t>(二)、绩效评估方法</w:t>
        </w:r>
        <w:r>
          <w:tab/>
        </w:r>
        <w:r>
          <w:fldChar w:fldCharType="begin"/>
        </w:r>
        <w:r>
          <w:instrText xml:space="preserve"> PAGEREF _Toc6294 \h </w:instrText>
        </w:r>
        <w:r>
          <w:fldChar w:fldCharType="separate"/>
        </w:r>
        <w:r>
          <w:t>11</w:t>
        </w:r>
        <w:r>
          <w:fldChar w:fldCharType="end"/>
        </w:r>
      </w:hyperlink>
    </w:p>
    <w:p>
      <w:pPr>
        <w:pStyle w:val="TOC2"/>
        <w:tabs>
          <w:tab w:val="right" w:leader="dot" w:pos="8306"/>
        </w:tabs>
      </w:pPr>
      <w:hyperlink w:anchor="_Toc21786" w:history="1">
        <w:r>
          <w:rPr>
            <w:rFonts w:ascii="仿宋" w:eastAsia="仿宋" w:hAnsi="仿宋" w:cs="仿宋" w:hint="eastAsia"/>
            <w:lang w:eastAsia="zh-CN"/>
          </w:rPr>
          <w:t>(三)、绩效评估周期</w:t>
        </w:r>
        <w:r>
          <w:tab/>
        </w:r>
        <w:r>
          <w:fldChar w:fldCharType="begin"/>
        </w:r>
        <w:r>
          <w:instrText xml:space="preserve"> PAGEREF _Toc21786 \h </w:instrText>
        </w:r>
        <w:r>
          <w:fldChar w:fldCharType="separate"/>
        </w:r>
        <w:r>
          <w:t>12</w:t>
        </w:r>
        <w:r>
          <w:fldChar w:fldCharType="end"/>
        </w:r>
      </w:hyperlink>
    </w:p>
    <w:p>
      <w:pPr>
        <w:pStyle w:val="TOC1"/>
        <w:tabs>
          <w:tab w:val="right" w:leader="dot" w:pos="8306"/>
        </w:tabs>
      </w:pPr>
      <w:hyperlink w:anchor="_Toc6995" w:history="1">
        <w:r>
          <w:rPr>
            <w:rFonts w:ascii="仿宋" w:eastAsia="仿宋" w:hAnsi="仿宋" w:cs="仿宋" w:hint="eastAsia"/>
            <w:lang w:eastAsia="zh-CN"/>
          </w:rPr>
          <w:t>四、科技中介服务项目文档管理</w:t>
        </w:r>
        <w:r>
          <w:tab/>
        </w:r>
        <w:r>
          <w:fldChar w:fldCharType="begin"/>
        </w:r>
        <w:r>
          <w:instrText xml:space="preserve"> PAGEREF _Toc6995 \h </w:instrText>
        </w:r>
        <w:r>
          <w:fldChar w:fldCharType="separate"/>
        </w:r>
        <w:r>
          <w:t>13</w:t>
        </w:r>
        <w:r>
          <w:fldChar w:fldCharType="end"/>
        </w:r>
      </w:hyperlink>
    </w:p>
    <w:p>
      <w:pPr>
        <w:pStyle w:val="TOC2"/>
        <w:tabs>
          <w:tab w:val="right" w:leader="dot" w:pos="8306"/>
        </w:tabs>
      </w:pPr>
      <w:hyperlink w:anchor="_Toc7885" w:history="1">
        <w:r>
          <w:rPr>
            <w:rFonts w:ascii="仿宋" w:eastAsia="仿宋" w:hAnsi="仿宋" w:cs="仿宋" w:hint="eastAsia"/>
            <w:lang w:eastAsia="zh-CN"/>
          </w:rPr>
          <w:t>(一)、文档编制与审查</w:t>
        </w:r>
        <w:r>
          <w:tab/>
        </w:r>
        <w:r>
          <w:fldChar w:fldCharType="begin"/>
        </w:r>
        <w:r>
          <w:instrText xml:space="preserve"> PAGEREF _Toc7885 \h </w:instrText>
        </w:r>
        <w:r>
          <w:fldChar w:fldCharType="separate"/>
        </w:r>
        <w:r>
          <w:t>13</w:t>
        </w:r>
        <w:r>
          <w:fldChar w:fldCharType="end"/>
        </w:r>
      </w:hyperlink>
    </w:p>
    <w:p>
      <w:pPr>
        <w:pStyle w:val="TOC2"/>
        <w:tabs>
          <w:tab w:val="right" w:leader="dot" w:pos="8306"/>
        </w:tabs>
      </w:pPr>
      <w:hyperlink w:anchor="_Toc30111" w:history="1">
        <w:r>
          <w:rPr>
            <w:rFonts w:ascii="仿宋" w:eastAsia="仿宋" w:hAnsi="仿宋" w:cs="仿宋" w:hint="eastAsia"/>
            <w:lang w:eastAsia="zh-CN"/>
          </w:rPr>
          <w:t>(二)、文档发布与分发</w:t>
        </w:r>
        <w:r>
          <w:tab/>
        </w:r>
        <w:r>
          <w:fldChar w:fldCharType="begin"/>
        </w:r>
        <w:r>
          <w:instrText xml:space="preserve"> PAGEREF _Toc30111 \h </w:instrText>
        </w:r>
        <w:r>
          <w:fldChar w:fldCharType="separate"/>
        </w:r>
        <w:r>
          <w:t>15</w:t>
        </w:r>
        <w:r>
          <w:fldChar w:fldCharType="end"/>
        </w:r>
      </w:hyperlink>
    </w:p>
    <w:p>
      <w:pPr>
        <w:pStyle w:val="TOC2"/>
        <w:tabs>
          <w:tab w:val="right" w:leader="dot" w:pos="8306"/>
        </w:tabs>
      </w:pPr>
      <w:hyperlink w:anchor="_Toc25174" w:history="1">
        <w:r>
          <w:rPr>
            <w:rFonts w:ascii="仿宋" w:eastAsia="仿宋" w:hAnsi="仿宋" w:cs="仿宋" w:hint="eastAsia"/>
            <w:lang w:eastAsia="zh-CN"/>
          </w:rPr>
          <w:t>(三)、文档存档与归档</w:t>
        </w:r>
        <w:r>
          <w:tab/>
        </w:r>
        <w:r>
          <w:fldChar w:fldCharType="begin"/>
        </w:r>
        <w:r>
          <w:instrText xml:space="preserve"> PAGEREF _Toc25174 \h </w:instrText>
        </w:r>
        <w:r>
          <w:fldChar w:fldCharType="separate"/>
        </w:r>
        <w:r>
          <w:t>15</w:t>
        </w:r>
        <w:r>
          <w:fldChar w:fldCharType="end"/>
        </w:r>
      </w:hyperlink>
    </w:p>
    <w:p>
      <w:pPr>
        <w:pStyle w:val="TOC1"/>
        <w:tabs>
          <w:tab w:val="right" w:leader="dot" w:pos="8306"/>
        </w:tabs>
      </w:pPr>
      <w:hyperlink w:anchor="_Toc18902" w:history="1">
        <w:r>
          <w:rPr>
            <w:rFonts w:ascii="仿宋" w:eastAsia="仿宋" w:hAnsi="仿宋" w:cs="仿宋" w:hint="eastAsia"/>
            <w:lang w:eastAsia="zh-CN"/>
          </w:rPr>
          <w:t>五、产品规划分析</w:t>
        </w:r>
        <w:r>
          <w:tab/>
        </w:r>
        <w:r>
          <w:fldChar w:fldCharType="begin"/>
        </w:r>
        <w:r>
          <w:instrText xml:space="preserve"> PAGEREF _Toc18902 \h </w:instrText>
        </w:r>
        <w:r>
          <w:fldChar w:fldCharType="separate"/>
        </w:r>
        <w:r>
          <w:t>17</w:t>
        </w:r>
        <w:r>
          <w:fldChar w:fldCharType="end"/>
        </w:r>
      </w:hyperlink>
    </w:p>
    <w:p>
      <w:pPr>
        <w:pStyle w:val="TOC2"/>
        <w:tabs>
          <w:tab w:val="right" w:leader="dot" w:pos="8306"/>
        </w:tabs>
      </w:pPr>
      <w:hyperlink w:anchor="_Toc18139" w:history="1">
        <w:r>
          <w:rPr>
            <w:rFonts w:ascii="仿宋" w:eastAsia="仿宋" w:hAnsi="仿宋" w:cs="仿宋" w:hint="eastAsia"/>
            <w:lang w:eastAsia="zh-CN"/>
          </w:rPr>
          <w:t>(一)、产品规划</w:t>
        </w:r>
        <w:r>
          <w:tab/>
        </w:r>
        <w:r>
          <w:fldChar w:fldCharType="begin"/>
        </w:r>
        <w:r>
          <w:instrText xml:space="preserve"> PAGEREF _Toc18139 \h </w:instrText>
        </w:r>
        <w:r>
          <w:fldChar w:fldCharType="separate"/>
        </w:r>
        <w:r>
          <w:t>17</w:t>
        </w:r>
        <w:r>
          <w:fldChar w:fldCharType="end"/>
        </w:r>
      </w:hyperlink>
    </w:p>
    <w:p>
      <w:pPr>
        <w:pStyle w:val="TOC2"/>
        <w:tabs>
          <w:tab w:val="right" w:leader="dot" w:pos="8306"/>
        </w:tabs>
      </w:pPr>
      <w:hyperlink w:anchor="_Toc16371" w:history="1">
        <w:r>
          <w:rPr>
            <w:rFonts w:ascii="仿宋" w:eastAsia="仿宋" w:hAnsi="仿宋" w:cs="仿宋" w:hint="eastAsia"/>
            <w:lang w:eastAsia="zh-CN"/>
          </w:rPr>
          <w:t>(二)、建设规模</w:t>
        </w:r>
        <w:r>
          <w:tab/>
        </w:r>
        <w:r>
          <w:fldChar w:fldCharType="begin"/>
        </w:r>
        <w:r>
          <w:instrText xml:space="preserve"> PAGEREF _Toc16371 \h </w:instrText>
        </w:r>
        <w:r>
          <w:fldChar w:fldCharType="separate"/>
        </w:r>
        <w:r>
          <w:t>17</w:t>
        </w:r>
        <w:r>
          <w:fldChar w:fldCharType="end"/>
        </w:r>
      </w:hyperlink>
    </w:p>
    <w:p>
      <w:pPr>
        <w:pStyle w:val="TOC1"/>
        <w:tabs>
          <w:tab w:val="right" w:leader="dot" w:pos="8306"/>
        </w:tabs>
      </w:pPr>
      <w:hyperlink w:anchor="_Toc9253" w:history="1">
        <w:r>
          <w:rPr>
            <w:rFonts w:ascii="仿宋" w:eastAsia="仿宋" w:hAnsi="仿宋" w:cs="仿宋" w:hint="eastAsia"/>
            <w:lang w:eastAsia="zh-CN"/>
          </w:rPr>
          <w:t>六、科技中介服务项目建设单位说明</w:t>
        </w:r>
        <w:r>
          <w:tab/>
        </w:r>
        <w:r>
          <w:fldChar w:fldCharType="begin"/>
        </w:r>
        <w:r>
          <w:instrText xml:space="preserve"> PAGEREF _Toc9253 \h </w:instrText>
        </w:r>
        <w:r>
          <w:fldChar w:fldCharType="separate"/>
        </w:r>
        <w:r>
          <w:t>19</w:t>
        </w:r>
        <w:r>
          <w:fldChar w:fldCharType="end"/>
        </w:r>
      </w:hyperlink>
    </w:p>
    <w:p>
      <w:pPr>
        <w:pStyle w:val="TOC2"/>
        <w:tabs>
          <w:tab w:val="right" w:leader="dot" w:pos="8306"/>
        </w:tabs>
      </w:pPr>
      <w:hyperlink w:anchor="_Toc26960" w:history="1">
        <w:r>
          <w:rPr>
            <w:rFonts w:ascii="仿宋" w:eastAsia="仿宋" w:hAnsi="仿宋" w:cs="仿宋" w:hint="eastAsia"/>
            <w:lang w:eastAsia="zh-CN"/>
          </w:rPr>
          <w:t>(一)、科技中介服务项目承办单位基本情况</w:t>
        </w:r>
        <w:r>
          <w:tab/>
        </w:r>
        <w:r>
          <w:fldChar w:fldCharType="begin"/>
        </w:r>
        <w:r>
          <w:instrText xml:space="preserve"> PAGEREF _Toc26960 \h </w:instrText>
        </w:r>
        <w:r>
          <w:fldChar w:fldCharType="separate"/>
        </w:r>
        <w:r>
          <w:t>19</w:t>
        </w:r>
        <w:r>
          <w:fldChar w:fldCharType="end"/>
        </w:r>
      </w:hyperlink>
    </w:p>
    <w:p>
      <w:pPr>
        <w:pStyle w:val="TOC2"/>
        <w:tabs>
          <w:tab w:val="right" w:leader="dot" w:pos="8306"/>
        </w:tabs>
      </w:pPr>
      <w:hyperlink w:anchor="_Toc25595" w:history="1">
        <w:r>
          <w:rPr>
            <w:rFonts w:ascii="仿宋" w:eastAsia="仿宋" w:hAnsi="仿宋" w:cs="仿宋" w:hint="eastAsia"/>
            <w:lang w:eastAsia="zh-CN"/>
          </w:rPr>
          <w:t>(二)、公司经济效益分析</w:t>
        </w:r>
        <w:r>
          <w:tab/>
        </w:r>
        <w:r>
          <w:fldChar w:fldCharType="begin"/>
        </w:r>
        <w:r>
          <w:instrText xml:space="preserve"> PAGEREF _Toc25595 \h </w:instrText>
        </w:r>
        <w:r>
          <w:fldChar w:fldCharType="separate"/>
        </w:r>
        <w:r>
          <w:t>19</w:t>
        </w:r>
        <w:r>
          <w:fldChar w:fldCharType="end"/>
        </w:r>
      </w:hyperlink>
    </w:p>
    <w:p>
      <w:pPr>
        <w:pStyle w:val="TOC1"/>
        <w:tabs>
          <w:tab w:val="right" w:leader="dot" w:pos="8306"/>
        </w:tabs>
      </w:pPr>
      <w:hyperlink w:anchor="_Toc30501" w:history="1">
        <w:r>
          <w:rPr>
            <w:rFonts w:ascii="仿宋" w:eastAsia="仿宋" w:hAnsi="仿宋" w:cs="仿宋" w:hint="eastAsia"/>
            <w:lang w:eastAsia="zh-CN"/>
          </w:rPr>
          <w:t>七、科技中介服务项目环境影响分析</w:t>
        </w:r>
        <w:r>
          <w:tab/>
        </w:r>
        <w:r>
          <w:fldChar w:fldCharType="begin"/>
        </w:r>
        <w:r>
          <w:instrText xml:space="preserve"> PAGEREF _Toc30501 \h </w:instrText>
        </w:r>
        <w:r>
          <w:fldChar w:fldCharType="separate"/>
        </w:r>
        <w:r>
          <w:t>20</w:t>
        </w:r>
        <w:r>
          <w:fldChar w:fldCharType="end"/>
        </w:r>
      </w:hyperlink>
    </w:p>
    <w:p>
      <w:pPr>
        <w:pStyle w:val="TOC2"/>
        <w:tabs>
          <w:tab w:val="right" w:leader="dot" w:pos="8306"/>
        </w:tabs>
      </w:pPr>
      <w:hyperlink w:anchor="_Toc20247" w:history="1">
        <w:r>
          <w:rPr>
            <w:rFonts w:ascii="仿宋" w:eastAsia="仿宋" w:hAnsi="仿宋" w:cs="仿宋" w:hint="eastAsia"/>
            <w:lang w:eastAsia="zh-CN"/>
          </w:rPr>
          <w:t>(一)、建设区域环境质量现状</w:t>
        </w:r>
        <w:r>
          <w:tab/>
        </w:r>
        <w:r>
          <w:fldChar w:fldCharType="begin"/>
        </w:r>
        <w:r>
          <w:instrText xml:space="preserve"> PAGEREF _Toc20247 \h </w:instrText>
        </w:r>
        <w:r>
          <w:fldChar w:fldCharType="separate"/>
        </w:r>
        <w:r>
          <w:t>20</w:t>
        </w:r>
        <w:r>
          <w:fldChar w:fldCharType="end"/>
        </w:r>
      </w:hyperlink>
    </w:p>
    <w:p>
      <w:pPr>
        <w:pStyle w:val="TOC2"/>
        <w:tabs>
          <w:tab w:val="right" w:leader="dot" w:pos="8306"/>
        </w:tabs>
      </w:pPr>
      <w:hyperlink w:anchor="_Toc540" w:history="1">
        <w:r>
          <w:rPr>
            <w:rFonts w:ascii="仿宋" w:eastAsia="仿宋" w:hAnsi="仿宋" w:cs="仿宋" w:hint="eastAsia"/>
            <w:lang w:eastAsia="zh-CN"/>
          </w:rPr>
          <w:t>(二)、建设期环境保护</w:t>
        </w:r>
        <w:r>
          <w:tab/>
        </w:r>
        <w:r>
          <w:fldChar w:fldCharType="begin"/>
        </w:r>
        <w:r>
          <w:instrText xml:space="preserve"> PAGEREF _Toc540 \h </w:instrText>
        </w:r>
        <w:r>
          <w:fldChar w:fldCharType="separate"/>
        </w:r>
        <w:r>
          <w:t>22</w:t>
        </w:r>
        <w:r>
          <w:fldChar w:fldCharType="end"/>
        </w:r>
      </w:hyperlink>
    </w:p>
    <w:p>
      <w:pPr>
        <w:pStyle w:val="TOC2"/>
        <w:tabs>
          <w:tab w:val="right" w:leader="dot" w:pos="8306"/>
        </w:tabs>
      </w:pPr>
      <w:hyperlink w:anchor="_Toc10993" w:history="1">
        <w:r>
          <w:rPr>
            <w:rFonts w:ascii="仿宋" w:eastAsia="仿宋" w:hAnsi="仿宋" w:cs="仿宋" w:hint="eastAsia"/>
            <w:lang w:eastAsia="zh-CN"/>
          </w:rPr>
          <w:t>(三)、运营期环境保护</w:t>
        </w:r>
        <w:r>
          <w:tab/>
        </w:r>
        <w:r>
          <w:fldChar w:fldCharType="begin"/>
        </w:r>
        <w:r>
          <w:instrText xml:space="preserve"> PAGEREF _Toc10993 \h </w:instrText>
        </w:r>
        <w:r>
          <w:fldChar w:fldCharType="separate"/>
        </w:r>
        <w:r>
          <w:t>23</w:t>
        </w:r>
        <w:r>
          <w:fldChar w:fldCharType="end"/>
        </w:r>
      </w:hyperlink>
    </w:p>
    <w:p>
      <w:pPr>
        <w:pStyle w:val="TOC2"/>
        <w:tabs>
          <w:tab w:val="right" w:leader="dot" w:pos="8306"/>
        </w:tabs>
      </w:pPr>
      <w:hyperlink w:anchor="_Toc21370" w:history="1">
        <w:r>
          <w:rPr>
            <w:rFonts w:ascii="仿宋" w:eastAsia="仿宋" w:hAnsi="仿宋" w:cs="仿宋" w:hint="eastAsia"/>
            <w:lang w:eastAsia="zh-CN"/>
          </w:rPr>
          <w:t>(四)、科技中介服务项目建设对区域经济的影响</w:t>
        </w:r>
        <w:r>
          <w:tab/>
        </w:r>
        <w:r>
          <w:fldChar w:fldCharType="begin"/>
        </w:r>
        <w:r>
          <w:instrText xml:space="preserve"> PAGEREF _Toc21370 \h </w:instrText>
        </w:r>
        <w:r>
          <w:fldChar w:fldCharType="separate"/>
        </w:r>
        <w:r>
          <w:t>24</w:t>
        </w:r>
        <w:r>
          <w:fldChar w:fldCharType="end"/>
        </w:r>
      </w:hyperlink>
    </w:p>
    <w:p>
      <w:pPr>
        <w:pStyle w:val="TOC2"/>
        <w:tabs>
          <w:tab w:val="right" w:leader="dot" w:pos="8306"/>
        </w:tabs>
      </w:pPr>
      <w:hyperlink w:anchor="_Toc30389" w:history="1">
        <w:r>
          <w:rPr>
            <w:rFonts w:ascii="仿宋" w:eastAsia="仿宋" w:hAnsi="仿宋" w:cs="仿宋" w:hint="eastAsia"/>
            <w:lang w:eastAsia="zh-CN"/>
          </w:rPr>
          <w:t>(五)、废弃物处理</w:t>
        </w:r>
        <w:r>
          <w:tab/>
        </w:r>
        <w:r>
          <w:fldChar w:fldCharType="begin"/>
        </w:r>
        <w:r>
          <w:instrText xml:space="preserve"> PAGEREF _Toc30389 \h </w:instrText>
        </w:r>
        <w:r>
          <w:fldChar w:fldCharType="separate"/>
        </w:r>
        <w:r>
          <w:t>26</w:t>
        </w:r>
        <w:r>
          <w:fldChar w:fldCharType="end"/>
        </w:r>
      </w:hyperlink>
    </w:p>
    <w:p>
      <w:pPr>
        <w:pStyle w:val="TOC2"/>
        <w:tabs>
          <w:tab w:val="right" w:leader="dot" w:pos="8306"/>
        </w:tabs>
      </w:pPr>
      <w:hyperlink w:anchor="_Toc25777" w:history="1">
        <w:r>
          <w:rPr>
            <w:rFonts w:ascii="仿宋" w:eastAsia="仿宋" w:hAnsi="仿宋" w:cs="仿宋" w:hint="eastAsia"/>
            <w:lang w:eastAsia="zh-CN"/>
          </w:rPr>
          <w:t>(六)、特殊环境影响分析</w:t>
        </w:r>
        <w:r>
          <w:tab/>
        </w:r>
        <w:r>
          <w:fldChar w:fldCharType="begin"/>
        </w:r>
        <w:r>
          <w:instrText xml:space="preserve"> PAGEREF _Toc25777 \h </w:instrText>
        </w:r>
        <w:r>
          <w:fldChar w:fldCharType="separate"/>
        </w:r>
        <w:r>
          <w:t>27</w:t>
        </w:r>
        <w:r>
          <w:fldChar w:fldCharType="end"/>
        </w:r>
      </w:hyperlink>
    </w:p>
    <w:p>
      <w:pPr>
        <w:pStyle w:val="TOC2"/>
        <w:tabs>
          <w:tab w:val="right" w:leader="dot" w:pos="8306"/>
        </w:tabs>
      </w:pPr>
      <w:hyperlink w:anchor="_Toc18721" w:history="1">
        <w:r>
          <w:rPr>
            <w:rFonts w:ascii="仿宋" w:eastAsia="仿宋" w:hAnsi="仿宋" w:cs="仿宋" w:hint="eastAsia"/>
            <w:lang w:eastAsia="zh-CN"/>
          </w:rPr>
          <w:t>(七)、清洁生产</w:t>
        </w:r>
        <w:r>
          <w:tab/>
        </w:r>
        <w:r>
          <w:fldChar w:fldCharType="begin"/>
        </w:r>
        <w:r>
          <w:instrText xml:space="preserve"> PAGEREF _Toc18721 \h </w:instrText>
        </w:r>
        <w:r>
          <w:fldChar w:fldCharType="separate"/>
        </w:r>
        <w:r>
          <w:t>29</w:t>
        </w:r>
        <w:r>
          <w:fldChar w:fldCharType="end"/>
        </w:r>
      </w:hyperlink>
    </w:p>
    <w:p>
      <w:pPr>
        <w:pStyle w:val="TOC2"/>
        <w:tabs>
          <w:tab w:val="right" w:leader="dot" w:pos="8306"/>
        </w:tabs>
      </w:pPr>
      <w:hyperlink w:anchor="_Toc12373" w:history="1">
        <w:r>
          <w:rPr>
            <w:rFonts w:ascii="仿宋" w:eastAsia="仿宋" w:hAnsi="仿宋" w:cs="仿宋" w:hint="eastAsia"/>
            <w:lang w:eastAsia="zh-CN"/>
          </w:rPr>
          <w:t>(八)、环境保护综合评价</w:t>
        </w:r>
        <w:r>
          <w:tab/>
        </w:r>
        <w:r>
          <w:fldChar w:fldCharType="begin"/>
        </w:r>
        <w:r>
          <w:instrText xml:space="preserve"> PAGEREF _Toc12373 \h </w:instrText>
        </w:r>
        <w:r>
          <w:fldChar w:fldCharType="separate"/>
        </w:r>
        <w:r>
          <w:t>30</w:t>
        </w:r>
        <w:r>
          <w:fldChar w:fldCharType="end"/>
        </w:r>
      </w:hyperlink>
    </w:p>
    <w:p>
      <w:pPr>
        <w:pStyle w:val="TOC1"/>
        <w:tabs>
          <w:tab w:val="right" w:leader="dot" w:pos="8306"/>
        </w:tabs>
      </w:pPr>
      <w:hyperlink w:anchor="_Toc7711" w:history="1">
        <w:r>
          <w:rPr>
            <w:rFonts w:ascii="仿宋" w:eastAsia="仿宋" w:hAnsi="仿宋" w:cs="仿宋" w:hint="eastAsia"/>
            <w:lang w:eastAsia="zh-CN"/>
          </w:rPr>
          <w:t>八、科技中介服务项目创新与研发</w:t>
        </w:r>
        <w:r>
          <w:tab/>
        </w:r>
        <w:r>
          <w:fldChar w:fldCharType="begin"/>
        </w:r>
        <w:r>
          <w:instrText xml:space="preserve"> PAGEREF _Toc7711 \h </w:instrText>
        </w:r>
        <w:r>
          <w:fldChar w:fldCharType="separate"/>
        </w:r>
        <w:r>
          <w:t>31</w:t>
        </w:r>
        <w:r>
          <w:fldChar w:fldCharType="end"/>
        </w:r>
      </w:hyperlink>
    </w:p>
    <w:p>
      <w:pPr>
        <w:pStyle w:val="TOC2"/>
        <w:tabs>
          <w:tab w:val="right" w:leader="dot" w:pos="8306"/>
        </w:tabs>
      </w:pPr>
      <w:hyperlink w:anchor="_Toc1983" w:history="1">
        <w:r>
          <w:rPr>
            <w:rFonts w:ascii="仿宋" w:eastAsia="仿宋" w:hAnsi="仿宋" w:cs="仿宋" w:hint="eastAsia"/>
            <w:lang w:eastAsia="zh-CN"/>
          </w:rPr>
          <w:t>(一)、创新策略与方向</w:t>
        </w:r>
        <w:r>
          <w:tab/>
        </w:r>
        <w:r>
          <w:fldChar w:fldCharType="begin"/>
        </w:r>
        <w:r>
          <w:instrText xml:space="preserve"> PAGEREF _Toc1983 \h </w:instrText>
        </w:r>
        <w:r>
          <w:fldChar w:fldCharType="separate"/>
        </w:r>
        <w:r>
          <w:t>31</w:t>
        </w:r>
        <w:r>
          <w:fldChar w:fldCharType="end"/>
        </w:r>
      </w:hyperlink>
    </w:p>
    <w:p>
      <w:pPr>
        <w:pStyle w:val="TOC2"/>
        <w:tabs>
          <w:tab w:val="right" w:leader="dot" w:pos="8306"/>
        </w:tabs>
      </w:pPr>
      <w:hyperlink w:anchor="_Toc6738" w:history="1">
        <w:r>
          <w:rPr>
            <w:rFonts w:ascii="仿宋" w:eastAsia="仿宋" w:hAnsi="仿宋" w:cs="仿宋" w:hint="eastAsia"/>
            <w:lang w:eastAsia="zh-CN"/>
          </w:rPr>
          <w:t>(二)、研发规划与投入</w:t>
        </w:r>
        <w:r>
          <w:tab/>
        </w:r>
        <w:r>
          <w:fldChar w:fldCharType="begin"/>
        </w:r>
        <w:r>
          <w:instrText xml:space="preserve"> PAGEREF _Toc6738 \h </w:instrText>
        </w:r>
        <w:r>
          <w:fldChar w:fldCharType="separate"/>
        </w:r>
        <w:r>
          <w:t>32</w:t>
        </w:r>
        <w:r>
          <w:fldChar w:fldCharType="end"/>
        </w:r>
      </w:hyperlink>
    </w:p>
    <w:p>
      <w:pPr>
        <w:pStyle w:val="TOC1"/>
        <w:tabs>
          <w:tab w:val="right" w:leader="dot" w:pos="8306"/>
        </w:tabs>
      </w:pPr>
      <w:hyperlink w:anchor="_Toc31474" w:history="1">
        <w:r>
          <w:rPr>
            <w:rFonts w:ascii="仿宋" w:eastAsia="仿宋" w:hAnsi="仿宋" w:cs="仿宋" w:hint="eastAsia"/>
            <w:lang w:eastAsia="zh-CN"/>
          </w:rPr>
          <w:t>九、科技中介服务项目人力资源培养与发展</w:t>
        </w:r>
        <w:r>
          <w:tab/>
        </w:r>
        <w:r>
          <w:fldChar w:fldCharType="begin"/>
        </w:r>
        <w:r>
          <w:instrText xml:space="preserve"> PAGEREF _Toc31474 \h </w:instrText>
        </w:r>
        <w:r>
          <w:fldChar w:fldCharType="separate"/>
        </w:r>
        <w:r>
          <w:t>34</w:t>
        </w:r>
        <w:r>
          <w:fldChar w:fldCharType="end"/>
        </w:r>
      </w:hyperlink>
    </w:p>
    <w:p>
      <w:pPr>
        <w:pStyle w:val="TOC2"/>
        <w:tabs>
          <w:tab w:val="right" w:leader="dot" w:pos="8306"/>
        </w:tabs>
      </w:pPr>
      <w:hyperlink w:anchor="_Toc15348" w:history="1">
        <w:r>
          <w:rPr>
            <w:rFonts w:ascii="仿宋" w:eastAsia="仿宋" w:hAnsi="仿宋" w:cs="仿宋" w:hint="eastAsia"/>
            <w:lang w:eastAsia="zh-CN"/>
          </w:rPr>
          <w:t>(一)、人才需求与规划</w:t>
        </w:r>
        <w:r>
          <w:tab/>
        </w:r>
        <w:r>
          <w:fldChar w:fldCharType="begin"/>
        </w:r>
        <w:r>
          <w:instrText xml:space="preserve"> PAGEREF _Toc15348 \h </w:instrText>
        </w:r>
        <w:r>
          <w:fldChar w:fldCharType="separate"/>
        </w:r>
        <w:r>
          <w:t>34</w:t>
        </w:r>
        <w:r>
          <w:fldChar w:fldCharType="end"/>
        </w:r>
      </w:hyperlink>
    </w:p>
    <w:p>
      <w:pPr>
        <w:pStyle w:val="TOC2"/>
        <w:tabs>
          <w:tab w:val="right" w:leader="dot" w:pos="8306"/>
        </w:tabs>
      </w:pPr>
      <w:hyperlink w:anchor="_Toc3195" w:history="1">
        <w:r>
          <w:rPr>
            <w:rFonts w:ascii="仿宋" w:eastAsia="仿宋" w:hAnsi="仿宋" w:cs="仿宋" w:hint="eastAsia"/>
            <w:lang w:eastAsia="zh-CN"/>
          </w:rPr>
          <w:t>(二)、培训与发展计划</w:t>
        </w:r>
        <w:r>
          <w:tab/>
        </w:r>
        <w:r>
          <w:fldChar w:fldCharType="begin"/>
        </w:r>
        <w:r>
          <w:instrText xml:space="preserve"> PAGEREF _Toc3195 \h </w:instrText>
        </w:r>
        <w:r>
          <w:fldChar w:fldCharType="separate"/>
        </w:r>
        <w:r>
          <w:t>35</w:t>
        </w:r>
        <w:r>
          <w:fldChar w:fldCharType="end"/>
        </w:r>
      </w:hyperlink>
    </w:p>
    <w:p>
      <w:pPr>
        <w:pStyle w:val="TOC1"/>
        <w:tabs>
          <w:tab w:val="right" w:leader="dot" w:pos="8306"/>
        </w:tabs>
      </w:pPr>
      <w:hyperlink w:anchor="_Toc27571" w:history="1">
        <w:r>
          <w:rPr>
            <w:rFonts w:ascii="仿宋" w:eastAsia="仿宋" w:hAnsi="仿宋" w:cs="仿宋" w:hint="eastAsia"/>
            <w:lang w:eastAsia="zh-CN"/>
          </w:rPr>
          <w:t>十、科技中介服务项目财务管理</w:t>
        </w:r>
        <w:r>
          <w:tab/>
        </w:r>
        <w:r>
          <w:fldChar w:fldCharType="begin"/>
        </w:r>
        <w:r>
          <w:instrText xml:space="preserve"> PAGEREF _Toc27571 \h </w:instrText>
        </w:r>
        <w:r>
          <w:fldChar w:fldCharType="separate"/>
        </w:r>
        <w:r>
          <w:t>35</w:t>
        </w:r>
        <w:r>
          <w:fldChar w:fldCharType="end"/>
        </w:r>
      </w:hyperlink>
    </w:p>
    <w:p>
      <w:pPr>
        <w:pStyle w:val="TOC2"/>
        <w:tabs>
          <w:tab w:val="right" w:leader="dot" w:pos="8306"/>
        </w:tabs>
      </w:pPr>
      <w:hyperlink w:anchor="_Toc31063" w:history="1">
        <w:r>
          <w:rPr>
            <w:rFonts w:ascii="仿宋" w:eastAsia="仿宋" w:hAnsi="仿宋" w:cs="仿宋" w:hint="eastAsia"/>
            <w:lang w:eastAsia="zh-CN"/>
          </w:rPr>
          <w:t>(一)、资金需求大</w:t>
        </w:r>
        <w:r>
          <w:tab/>
        </w:r>
        <w:r>
          <w:fldChar w:fldCharType="begin"/>
        </w:r>
        <w:r>
          <w:instrText xml:space="preserve"> PAGEREF _Toc31063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82" w:history="1">
        <w:r>
          <w:rPr>
            <w:rFonts w:ascii="仿宋" w:eastAsia="仿宋" w:hAnsi="仿宋" w:cs="仿宋" w:hint="eastAsia"/>
            <w:lang w:eastAsia="zh-CN"/>
          </w:rPr>
          <w:t>(二)、研发周期长</w:t>
        </w:r>
        <w:r>
          <w:tab/>
        </w:r>
        <w:r>
          <w:fldChar w:fldCharType="begin"/>
        </w:r>
        <w:r>
          <w:instrText xml:space="preserve"> PAGEREF _Toc13682 \h </w:instrText>
        </w:r>
        <w:r>
          <w:fldChar w:fldCharType="separate"/>
        </w:r>
        <w:r>
          <w:t>36</w:t>
        </w:r>
        <w:r>
          <w:fldChar w:fldCharType="end"/>
        </w:r>
      </w:hyperlink>
    </w:p>
    <w:p>
      <w:pPr>
        <w:pStyle w:val="TOC2"/>
        <w:tabs>
          <w:tab w:val="right" w:leader="dot" w:pos="8306"/>
        </w:tabs>
      </w:pPr>
      <w:hyperlink w:anchor="_Toc23862" w:history="1">
        <w:r>
          <w:rPr>
            <w:rFonts w:ascii="仿宋" w:eastAsia="仿宋" w:hAnsi="仿宋" w:cs="仿宋" w:hint="eastAsia"/>
            <w:lang w:eastAsia="zh-CN"/>
          </w:rPr>
          <w:t>(三)、市场风险大</w:t>
        </w:r>
        <w:r>
          <w:tab/>
        </w:r>
        <w:r>
          <w:fldChar w:fldCharType="begin"/>
        </w:r>
        <w:r>
          <w:instrText xml:space="preserve"> PAGEREF _Toc23862 \h </w:instrText>
        </w:r>
        <w:r>
          <w:fldChar w:fldCharType="separate"/>
        </w:r>
        <w:r>
          <w:t>38</w:t>
        </w:r>
        <w:r>
          <w:fldChar w:fldCharType="end"/>
        </w:r>
      </w:hyperlink>
    </w:p>
    <w:p>
      <w:pPr>
        <w:pStyle w:val="TOC2"/>
        <w:tabs>
          <w:tab w:val="right" w:leader="dot" w:pos="8306"/>
        </w:tabs>
      </w:pPr>
      <w:hyperlink w:anchor="_Toc28699" w:history="1">
        <w:r>
          <w:rPr>
            <w:rFonts w:ascii="仿宋" w:eastAsia="仿宋" w:hAnsi="仿宋" w:cs="仿宋" w:hint="eastAsia"/>
            <w:lang w:eastAsia="zh-CN"/>
          </w:rPr>
          <w:t>(四)、利润率高</w:t>
        </w:r>
        <w:r>
          <w:tab/>
        </w:r>
        <w:r>
          <w:fldChar w:fldCharType="begin"/>
        </w:r>
        <w:r>
          <w:instrText xml:space="preserve"> PAGEREF _Toc28699 \h </w:instrText>
        </w:r>
        <w:r>
          <w:fldChar w:fldCharType="separate"/>
        </w:r>
        <w:r>
          <w:t>40</w:t>
        </w:r>
        <w:r>
          <w:fldChar w:fldCharType="end"/>
        </w:r>
      </w:hyperlink>
    </w:p>
    <w:p>
      <w:pPr>
        <w:pStyle w:val="TOC1"/>
        <w:tabs>
          <w:tab w:val="right" w:leader="dot" w:pos="8306"/>
        </w:tabs>
      </w:pPr>
      <w:hyperlink w:anchor="_Toc32136" w:history="1">
        <w:r>
          <w:rPr>
            <w:rFonts w:ascii="仿宋" w:eastAsia="仿宋" w:hAnsi="仿宋" w:cs="仿宋" w:hint="eastAsia"/>
            <w:lang w:eastAsia="zh-CN"/>
          </w:rPr>
          <w:t>十一、科技中介服务项目投资规划</w:t>
        </w:r>
        <w:r>
          <w:tab/>
        </w:r>
        <w:r>
          <w:fldChar w:fldCharType="begin"/>
        </w:r>
        <w:r>
          <w:instrText xml:space="preserve"> PAGEREF _Toc32136 \h </w:instrText>
        </w:r>
        <w:r>
          <w:fldChar w:fldCharType="separate"/>
        </w:r>
        <w:r>
          <w:t>42</w:t>
        </w:r>
        <w:r>
          <w:fldChar w:fldCharType="end"/>
        </w:r>
      </w:hyperlink>
    </w:p>
    <w:p>
      <w:pPr>
        <w:pStyle w:val="TOC2"/>
        <w:tabs>
          <w:tab w:val="right" w:leader="dot" w:pos="8306"/>
        </w:tabs>
      </w:pPr>
      <w:hyperlink w:anchor="_Toc5343" w:history="1">
        <w:r>
          <w:rPr>
            <w:rFonts w:ascii="仿宋" w:eastAsia="仿宋" w:hAnsi="仿宋" w:cs="仿宋" w:hint="eastAsia"/>
            <w:lang w:eastAsia="zh-CN"/>
          </w:rPr>
          <w:t>(一)、科技中介服务项目总投资估算</w:t>
        </w:r>
        <w:r>
          <w:tab/>
        </w:r>
        <w:r>
          <w:fldChar w:fldCharType="begin"/>
        </w:r>
        <w:r>
          <w:instrText xml:space="preserve"> PAGEREF _Toc5343 \h </w:instrText>
        </w:r>
        <w:r>
          <w:fldChar w:fldCharType="separate"/>
        </w:r>
        <w:r>
          <w:t>42</w:t>
        </w:r>
        <w:r>
          <w:fldChar w:fldCharType="end"/>
        </w:r>
      </w:hyperlink>
    </w:p>
    <w:p>
      <w:pPr>
        <w:pStyle w:val="TOC2"/>
        <w:tabs>
          <w:tab w:val="right" w:leader="dot" w:pos="8306"/>
        </w:tabs>
      </w:pPr>
      <w:hyperlink w:anchor="_Toc6709" w:history="1">
        <w:r>
          <w:rPr>
            <w:rFonts w:ascii="仿宋" w:eastAsia="仿宋" w:hAnsi="仿宋" w:cs="仿宋" w:hint="eastAsia"/>
            <w:lang w:eastAsia="zh-CN"/>
          </w:rPr>
          <w:t>(二)、资金筹措</w:t>
        </w:r>
        <w:r>
          <w:tab/>
        </w:r>
        <w:r>
          <w:fldChar w:fldCharType="begin"/>
        </w:r>
        <w:r>
          <w:instrText xml:space="preserve"> PAGEREF _Toc6709 \h </w:instrText>
        </w:r>
        <w:r>
          <w:fldChar w:fldCharType="separate"/>
        </w:r>
        <w:r>
          <w:t>44</w:t>
        </w:r>
        <w:r>
          <w:fldChar w:fldCharType="end"/>
        </w:r>
      </w:hyperlink>
    </w:p>
    <w:p>
      <w:pPr>
        <w:pStyle w:val="TOC1"/>
        <w:tabs>
          <w:tab w:val="right" w:leader="dot" w:pos="8306"/>
        </w:tabs>
      </w:pPr>
      <w:hyperlink w:anchor="_Toc18837" w:history="1">
        <w:r>
          <w:rPr>
            <w:rFonts w:ascii="仿宋" w:eastAsia="仿宋" w:hAnsi="仿宋" w:cs="仿宋" w:hint="eastAsia"/>
            <w:lang w:eastAsia="zh-CN"/>
          </w:rPr>
          <w:t>十二、科技中介服务项目人力资源管理</w:t>
        </w:r>
        <w:r>
          <w:tab/>
        </w:r>
        <w:r>
          <w:fldChar w:fldCharType="begin"/>
        </w:r>
        <w:r>
          <w:instrText xml:space="preserve"> PAGEREF _Toc18837 \h </w:instrText>
        </w:r>
        <w:r>
          <w:fldChar w:fldCharType="separate"/>
        </w:r>
        <w:r>
          <w:t>44</w:t>
        </w:r>
        <w:r>
          <w:fldChar w:fldCharType="end"/>
        </w:r>
      </w:hyperlink>
    </w:p>
    <w:p>
      <w:pPr>
        <w:pStyle w:val="TOC2"/>
        <w:tabs>
          <w:tab w:val="right" w:leader="dot" w:pos="8306"/>
        </w:tabs>
      </w:pPr>
      <w:hyperlink w:anchor="_Toc22779" w:history="1">
        <w:r>
          <w:rPr>
            <w:rFonts w:ascii="仿宋" w:eastAsia="仿宋" w:hAnsi="仿宋" w:cs="仿宋" w:hint="eastAsia"/>
            <w:lang w:eastAsia="zh-CN"/>
          </w:rPr>
          <w:t>(一)、建立健全的预算管理制度</w:t>
        </w:r>
        <w:r>
          <w:tab/>
        </w:r>
        <w:r>
          <w:fldChar w:fldCharType="begin"/>
        </w:r>
        <w:r>
          <w:instrText xml:space="preserve"> PAGEREF _Toc22779 \h </w:instrText>
        </w:r>
        <w:r>
          <w:fldChar w:fldCharType="separate"/>
        </w:r>
        <w:r>
          <w:t>44</w:t>
        </w:r>
        <w:r>
          <w:fldChar w:fldCharType="end"/>
        </w:r>
      </w:hyperlink>
    </w:p>
    <w:p>
      <w:pPr>
        <w:pStyle w:val="TOC2"/>
        <w:tabs>
          <w:tab w:val="right" w:leader="dot" w:pos="8306"/>
        </w:tabs>
      </w:pPr>
      <w:hyperlink w:anchor="_Toc32551" w:history="1">
        <w:r>
          <w:rPr>
            <w:rFonts w:ascii="仿宋" w:eastAsia="仿宋" w:hAnsi="仿宋" w:cs="仿宋" w:hint="eastAsia"/>
            <w:lang w:eastAsia="zh-CN"/>
          </w:rPr>
          <w:t>(二)、加强资金流动监控</w:t>
        </w:r>
        <w:r>
          <w:tab/>
        </w:r>
        <w:r>
          <w:fldChar w:fldCharType="begin"/>
        </w:r>
        <w:r>
          <w:instrText xml:space="preserve"> PAGEREF _Toc32551 \h </w:instrText>
        </w:r>
        <w:r>
          <w:fldChar w:fldCharType="separate"/>
        </w:r>
        <w:r>
          <w:t>46</w:t>
        </w:r>
        <w:r>
          <w:fldChar w:fldCharType="end"/>
        </w:r>
      </w:hyperlink>
    </w:p>
    <w:p>
      <w:pPr>
        <w:pStyle w:val="TOC2"/>
        <w:tabs>
          <w:tab w:val="right" w:leader="dot" w:pos="8306"/>
        </w:tabs>
      </w:pPr>
      <w:hyperlink w:anchor="_Toc18621" w:history="1">
        <w:r>
          <w:rPr>
            <w:rFonts w:ascii="仿宋" w:eastAsia="仿宋" w:hAnsi="仿宋" w:cs="仿宋" w:hint="eastAsia"/>
            <w:lang w:eastAsia="zh-CN"/>
          </w:rPr>
          <w:t>(三)、制定完善的风险控制机制</w:t>
        </w:r>
        <w:r>
          <w:tab/>
        </w:r>
        <w:r>
          <w:fldChar w:fldCharType="begin"/>
        </w:r>
        <w:r>
          <w:instrText xml:space="preserve"> PAGEREF _Toc18621 \h </w:instrText>
        </w:r>
        <w:r>
          <w:fldChar w:fldCharType="separate"/>
        </w:r>
        <w:r>
          <w:t>47</w:t>
        </w:r>
        <w:r>
          <w:fldChar w:fldCharType="end"/>
        </w:r>
      </w:hyperlink>
    </w:p>
    <w:p>
      <w:pPr>
        <w:pStyle w:val="TOC2"/>
        <w:tabs>
          <w:tab w:val="right" w:leader="dot" w:pos="8306"/>
        </w:tabs>
      </w:pPr>
      <w:hyperlink w:anchor="_Toc19484" w:history="1">
        <w:r>
          <w:rPr>
            <w:rFonts w:ascii="仿宋" w:eastAsia="仿宋" w:hAnsi="仿宋" w:cs="仿宋" w:hint="eastAsia"/>
            <w:lang w:eastAsia="zh-CN"/>
          </w:rPr>
          <w:t>(四)、优化成本管理</w:t>
        </w:r>
        <w:r>
          <w:tab/>
        </w:r>
        <w:r>
          <w:fldChar w:fldCharType="begin"/>
        </w:r>
        <w:r>
          <w:instrText xml:space="preserve"> PAGEREF _Toc19484 \h </w:instrText>
        </w:r>
        <w:r>
          <w:fldChar w:fldCharType="separate"/>
        </w:r>
        <w:r>
          <w:t>49</w:t>
        </w:r>
        <w:r>
          <w:fldChar w:fldCharType="end"/>
        </w:r>
      </w:hyperlink>
    </w:p>
    <w:p>
      <w:pPr>
        <w:pStyle w:val="TOC1"/>
        <w:tabs>
          <w:tab w:val="right" w:leader="dot" w:pos="8306"/>
        </w:tabs>
      </w:pPr>
      <w:hyperlink w:anchor="_Toc9291" w:history="1">
        <w:r>
          <w:rPr>
            <w:rFonts w:ascii="仿宋" w:eastAsia="仿宋" w:hAnsi="仿宋" w:cs="仿宋" w:hint="eastAsia"/>
            <w:lang w:eastAsia="zh-CN"/>
          </w:rPr>
          <w:t>十三、营销与推广策略</w:t>
        </w:r>
        <w:r>
          <w:tab/>
        </w:r>
        <w:r>
          <w:fldChar w:fldCharType="begin"/>
        </w:r>
        <w:r>
          <w:instrText xml:space="preserve"> PAGEREF _Toc9291 \h </w:instrText>
        </w:r>
        <w:r>
          <w:fldChar w:fldCharType="separate"/>
        </w:r>
        <w:r>
          <w:t>50</w:t>
        </w:r>
        <w:r>
          <w:fldChar w:fldCharType="end"/>
        </w:r>
      </w:hyperlink>
    </w:p>
    <w:p>
      <w:pPr>
        <w:pStyle w:val="TOC2"/>
        <w:tabs>
          <w:tab w:val="right" w:leader="dot" w:pos="8306"/>
        </w:tabs>
      </w:pPr>
      <w:hyperlink w:anchor="_Toc11462" w:history="1">
        <w:r>
          <w:rPr>
            <w:rFonts w:ascii="仿宋" w:eastAsia="仿宋" w:hAnsi="仿宋" w:cs="仿宋" w:hint="eastAsia"/>
            <w:lang w:eastAsia="zh-CN"/>
          </w:rPr>
          <w:t>(一)、产品/服务定位与特点</w:t>
        </w:r>
        <w:r>
          <w:tab/>
        </w:r>
        <w:r>
          <w:fldChar w:fldCharType="begin"/>
        </w:r>
        <w:r>
          <w:instrText xml:space="preserve"> PAGEREF _Toc11462 \h </w:instrText>
        </w:r>
        <w:r>
          <w:fldChar w:fldCharType="separate"/>
        </w:r>
        <w:r>
          <w:t>50</w:t>
        </w:r>
        <w:r>
          <w:fldChar w:fldCharType="end"/>
        </w:r>
      </w:hyperlink>
    </w:p>
    <w:p>
      <w:pPr>
        <w:pStyle w:val="TOC2"/>
        <w:tabs>
          <w:tab w:val="right" w:leader="dot" w:pos="8306"/>
        </w:tabs>
      </w:pPr>
      <w:hyperlink w:anchor="_Toc30829" w:history="1">
        <w:r>
          <w:rPr>
            <w:rFonts w:ascii="仿宋" w:eastAsia="仿宋" w:hAnsi="仿宋" w:cs="仿宋" w:hint="eastAsia"/>
            <w:lang w:eastAsia="zh-CN"/>
          </w:rPr>
          <w:t>(二)、市场定位与竞争分析</w:t>
        </w:r>
        <w:r>
          <w:tab/>
        </w:r>
        <w:r>
          <w:fldChar w:fldCharType="begin"/>
        </w:r>
        <w:r>
          <w:instrText xml:space="preserve"> PAGEREF _Toc30829 \h </w:instrText>
        </w:r>
        <w:r>
          <w:fldChar w:fldCharType="separate"/>
        </w:r>
        <w:r>
          <w:t>51</w:t>
        </w:r>
        <w:r>
          <w:fldChar w:fldCharType="end"/>
        </w:r>
      </w:hyperlink>
    </w:p>
    <w:p>
      <w:pPr>
        <w:pStyle w:val="TOC2"/>
        <w:tabs>
          <w:tab w:val="right" w:leader="dot" w:pos="8306"/>
        </w:tabs>
      </w:pPr>
      <w:hyperlink w:anchor="_Toc23971" w:history="1">
        <w:r>
          <w:rPr>
            <w:rFonts w:ascii="仿宋" w:eastAsia="仿宋" w:hAnsi="仿宋" w:cs="仿宋" w:hint="eastAsia"/>
            <w:lang w:eastAsia="zh-CN"/>
          </w:rPr>
          <w:t>(三)、营销渠道与策略</w:t>
        </w:r>
        <w:r>
          <w:tab/>
        </w:r>
        <w:r>
          <w:fldChar w:fldCharType="begin"/>
        </w:r>
        <w:r>
          <w:instrText xml:space="preserve"> PAGEREF _Toc23971 \h </w:instrText>
        </w:r>
        <w:r>
          <w:fldChar w:fldCharType="separate"/>
        </w:r>
        <w:r>
          <w:t>53</w:t>
        </w:r>
        <w:r>
          <w:fldChar w:fldCharType="end"/>
        </w:r>
      </w:hyperlink>
    </w:p>
    <w:p>
      <w:pPr>
        <w:pStyle w:val="TOC2"/>
        <w:tabs>
          <w:tab w:val="right" w:leader="dot" w:pos="8306"/>
        </w:tabs>
      </w:pPr>
      <w:hyperlink w:anchor="_Toc12080" w:history="1">
        <w:r>
          <w:rPr>
            <w:rFonts w:ascii="仿宋" w:eastAsia="仿宋" w:hAnsi="仿宋" w:cs="仿宋" w:hint="eastAsia"/>
            <w:lang w:eastAsia="zh-CN"/>
          </w:rPr>
          <w:t>(四)、推广与宣传活动</w:t>
        </w:r>
        <w:r>
          <w:tab/>
        </w:r>
        <w:r>
          <w:fldChar w:fldCharType="begin"/>
        </w:r>
        <w:r>
          <w:instrText xml:space="preserve"> PAGEREF _Toc12080 \h </w:instrText>
        </w:r>
        <w:r>
          <w:fldChar w:fldCharType="separate"/>
        </w:r>
        <w:r>
          <w:t>54</w:t>
        </w:r>
        <w:r>
          <w:fldChar w:fldCharType="end"/>
        </w:r>
      </w:hyperlink>
    </w:p>
    <w:p>
      <w:pPr>
        <w:pStyle w:val="TOC1"/>
        <w:tabs>
          <w:tab w:val="right" w:leader="dot" w:pos="8306"/>
        </w:tabs>
      </w:pPr>
      <w:hyperlink w:anchor="_Toc27112" w:history="1">
        <w:r>
          <w:rPr>
            <w:rFonts w:ascii="仿宋" w:eastAsia="仿宋" w:hAnsi="仿宋" w:cs="仿宋" w:hint="eastAsia"/>
            <w:lang w:eastAsia="zh-CN"/>
          </w:rPr>
          <w:t>十四、科技中介服务项目治理与监督</w:t>
        </w:r>
        <w:r>
          <w:tab/>
        </w:r>
        <w:r>
          <w:fldChar w:fldCharType="begin"/>
        </w:r>
        <w:r>
          <w:instrText xml:space="preserve"> PAGEREF _Toc27112 \h </w:instrText>
        </w:r>
        <w:r>
          <w:fldChar w:fldCharType="separate"/>
        </w:r>
        <w:r>
          <w:t>59</w:t>
        </w:r>
        <w:r>
          <w:fldChar w:fldCharType="end"/>
        </w:r>
      </w:hyperlink>
    </w:p>
    <w:p>
      <w:pPr>
        <w:pStyle w:val="TOC2"/>
        <w:tabs>
          <w:tab w:val="right" w:leader="dot" w:pos="8306"/>
        </w:tabs>
      </w:pPr>
      <w:hyperlink w:anchor="_Toc21201" w:history="1">
        <w:r>
          <w:rPr>
            <w:rFonts w:ascii="仿宋" w:eastAsia="仿宋" w:hAnsi="仿宋" w:cs="仿宋" w:hint="eastAsia"/>
            <w:lang w:eastAsia="zh-CN"/>
          </w:rPr>
          <w:t>(一)、科技中介服务项目治理结构</w:t>
        </w:r>
        <w:r>
          <w:tab/>
        </w:r>
        <w:r>
          <w:fldChar w:fldCharType="begin"/>
        </w:r>
        <w:r>
          <w:instrText xml:space="preserve"> PAGEREF _Toc21201 \h </w:instrText>
        </w:r>
        <w:r>
          <w:fldChar w:fldCharType="separate"/>
        </w:r>
        <w:r>
          <w:t>59</w:t>
        </w:r>
        <w:r>
          <w:fldChar w:fldCharType="end"/>
        </w:r>
      </w:hyperlink>
    </w:p>
    <w:p>
      <w:pPr>
        <w:pStyle w:val="TOC2"/>
        <w:tabs>
          <w:tab w:val="right" w:leader="dot" w:pos="8306"/>
        </w:tabs>
      </w:pPr>
      <w:hyperlink w:anchor="_Toc5977" w:history="1">
        <w:r>
          <w:rPr>
            <w:rFonts w:ascii="仿宋" w:eastAsia="仿宋" w:hAnsi="仿宋" w:cs="仿宋" w:hint="eastAsia"/>
            <w:lang w:eastAsia="zh-CN"/>
          </w:rPr>
          <w:t>(二)、监督与审计</w:t>
        </w:r>
        <w:r>
          <w:tab/>
        </w:r>
        <w:r>
          <w:fldChar w:fldCharType="begin"/>
        </w:r>
        <w:r>
          <w:instrText xml:space="preserve"> PAGEREF _Toc5977 \h </w:instrText>
        </w:r>
        <w:r>
          <w:fldChar w:fldCharType="separate"/>
        </w:r>
        <w:r>
          <w:t>61</w:t>
        </w:r>
        <w:r>
          <w:fldChar w:fldCharType="end"/>
        </w:r>
      </w:hyperlink>
    </w:p>
    <w:p>
      <w:pPr>
        <w:pStyle w:val="TOC1"/>
        <w:tabs>
          <w:tab w:val="right" w:leader="dot" w:pos="8306"/>
        </w:tabs>
      </w:pPr>
      <w:hyperlink w:anchor="_Toc11439" w:history="1">
        <w:r>
          <w:rPr>
            <w:rFonts w:ascii="仿宋" w:eastAsia="仿宋" w:hAnsi="仿宋" w:cs="仿宋" w:hint="eastAsia"/>
            <w:lang w:eastAsia="zh-CN"/>
          </w:rPr>
          <w:t>十五、科技中介服务项目变更管理</w:t>
        </w:r>
        <w:r>
          <w:tab/>
        </w:r>
        <w:r>
          <w:fldChar w:fldCharType="begin"/>
        </w:r>
        <w:r>
          <w:instrText xml:space="preserve"> PAGEREF _Toc11439 \h </w:instrText>
        </w:r>
        <w:r>
          <w:fldChar w:fldCharType="separate"/>
        </w:r>
        <w:r>
          <w:t>62</w:t>
        </w:r>
        <w:r>
          <w:fldChar w:fldCharType="end"/>
        </w:r>
      </w:hyperlink>
    </w:p>
    <w:p>
      <w:pPr>
        <w:pStyle w:val="TOC2"/>
        <w:tabs>
          <w:tab w:val="right" w:leader="dot" w:pos="8306"/>
        </w:tabs>
      </w:pPr>
      <w:hyperlink w:anchor="_Toc25039" w:history="1">
        <w:r>
          <w:rPr>
            <w:rFonts w:ascii="仿宋" w:eastAsia="仿宋" w:hAnsi="仿宋" w:cs="仿宋" w:hint="eastAsia"/>
            <w:lang w:eastAsia="zh-CN"/>
          </w:rPr>
          <w:t>(一)、变更申请与评估</w:t>
        </w:r>
        <w:r>
          <w:tab/>
        </w:r>
        <w:r>
          <w:fldChar w:fldCharType="begin"/>
        </w:r>
        <w:r>
          <w:instrText xml:space="preserve"> PAGEREF _Toc25039 \h </w:instrText>
        </w:r>
        <w:r>
          <w:fldChar w:fldCharType="separate"/>
        </w:r>
        <w:r>
          <w:t>62</w:t>
        </w:r>
        <w:r>
          <w:fldChar w:fldCharType="end"/>
        </w:r>
      </w:hyperlink>
    </w:p>
    <w:p>
      <w:pPr>
        <w:pStyle w:val="TOC2"/>
        <w:tabs>
          <w:tab w:val="right" w:leader="dot" w:pos="8306"/>
        </w:tabs>
      </w:pPr>
      <w:hyperlink w:anchor="_Toc18739" w:history="1">
        <w:r>
          <w:rPr>
            <w:rFonts w:ascii="仿宋" w:eastAsia="仿宋" w:hAnsi="仿宋" w:cs="仿宋" w:hint="eastAsia"/>
            <w:lang w:eastAsia="zh-CN"/>
          </w:rPr>
          <w:t>(二)、变更实施与控制</w:t>
        </w:r>
        <w:r>
          <w:tab/>
        </w:r>
        <w:r>
          <w:fldChar w:fldCharType="begin"/>
        </w:r>
        <w:r>
          <w:instrText xml:space="preserve"> PAGEREF _Toc18739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87"/>
      <w:r>
        <w:rPr>
          <w:rFonts w:ascii="仿宋" w:eastAsia="仿宋" w:hAnsi="仿宋" w:cs="仿宋" w:hint="eastAsia"/>
          <w:sz w:val="28"/>
          <w:lang w:eastAsia="zh-CN"/>
        </w:rPr>
        <w:t>一、科技中介服务项目可持续发展</w:t>
      </w:r>
      <w:bookmarkEnd w:id="2"/>
    </w:p>
    <w:p>
      <w:pPr>
        <w:pStyle w:val="Heading2"/>
        <w:rPr>
          <w:rFonts w:ascii="仿宋" w:eastAsia="仿宋" w:hAnsi="仿宋" w:cs="仿宋" w:hint="eastAsia"/>
          <w:lang w:eastAsia="zh-CN"/>
        </w:rPr>
      </w:pPr>
      <w:bookmarkStart w:id="3" w:name="_Toc8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中介服务项目中，科技中介服务项目团队着眼于未来，明确了可持续发展的战略方向。制定的具体可持续发展目标包括降低资源使用、采用环保技术、最大化社会效益等。这一步骤不仅有助于科技中介服务项目在环保和社会责任方面达到最高标准，也为未来提供了明确的指引，确保科技中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可持续实践的融入科技中介服务项目管理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科技中介服务项目管理周期。从科技中介服务项目规划开始，科技中介服务项目团队就考虑了环境和社会的因素。在执行阶段，科技中介服务项目团队积极推动绿色技术的应用，优化资源利用。此外，关注员工的社会责任，通过培训和沟通活动提高员工对可持续发展的认知，使他们能够在日常工作中践行可持续实践。这些举措不仅为科技中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扎根于科技中介服务项目的可持续发展理念，我们深信环保与社会责任是科技中介服务项目成功的关键支柱。在科技中介服务项目的每一步，我们都致力于通过创新和实践，履行对环境和社会的坚定责任。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中介服务项目团队通过引入先进的环保技术、建立高效的废物处理系统以及推动能源节约措施，积极履行环保责任。定期的环保监测和评估确保科技中介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中介服务项目不仅致力于自身可持续发展，还注重对社会的回馈。通过支持社区科技中介服务项目、参与慈善事业、提供培训机会等方式，科技中介服务项目积极履行社会责任。与当地社区建立积极互动，关注员工的工作与生活平衡，以及员工的身心健康，是科技中介服务项目在社会责任层面的关键举措。这样的实践不仅增强了科技中介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40"/>
      <w:r>
        <w:rPr>
          <w:rFonts w:ascii="仿宋" w:eastAsia="仿宋" w:hAnsi="仿宋" w:cs="仿宋" w:hint="eastAsia"/>
          <w:sz w:val="28"/>
          <w:lang w:eastAsia="zh-CN"/>
        </w:rPr>
        <w:t>二、科技中介服务项目选址可行性分析</w:t>
      </w:r>
      <w:bookmarkEnd w:id="5"/>
    </w:p>
    <w:p>
      <w:pPr>
        <w:pStyle w:val="Heading2"/>
        <w:rPr>
          <w:rFonts w:ascii="仿宋" w:eastAsia="仿宋" w:hAnsi="仿宋" w:cs="仿宋" w:hint="eastAsia"/>
          <w:lang w:eastAsia="zh-CN"/>
        </w:rPr>
      </w:pPr>
      <w:bookmarkStart w:id="6" w:name="_Toc17343"/>
      <w:r>
        <w:rPr>
          <w:rFonts w:ascii="仿宋" w:eastAsia="仿宋" w:hAnsi="仿宋" w:cs="仿宋" w:hint="eastAsia"/>
          <w:lang w:eastAsia="zh-CN"/>
        </w:rPr>
        <w:t>(一)、科技中介服务项目选址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该科技中介服务项目选址位于XX省XX市XX区XXX街道</w:t>
      </w:r>
    </w:p>
    <w:p>
      <w:pPr>
        <w:pStyle w:val="Heading2"/>
        <w:ind w:firstLine="560" w:firstLineChars="200"/>
        <w:rPr>
          <w:rFonts w:ascii="仿宋" w:eastAsia="仿宋" w:hAnsi="仿宋" w:cs="仿宋" w:hint="eastAsia"/>
          <w:sz w:val="28"/>
          <w:lang w:eastAsia="zh-CN"/>
        </w:rPr>
      </w:pPr>
      <w:bookmarkStart w:id="7" w:name="_Toc204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科技中介服务项目的征地面积将根据科技中介服务项目的实际规模和需求进行精确规划。具体面积XXX平方米，旨在确保科技中介服务项目不仅能够满足当前的发展需求，还能够预留空间以适应未来的扩展。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净用地面积是在征地面积基础上去除不可利用面积后的实际可开发用地。具体面积XXX平方米，考虑到环保、交通、安全等多方面因素，以确保科技中介服务项目在整体利用效率上达到最优。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科技中介服务项目计划建设的建筑总规模具体面积XXX平方米。这一规模的确定综合考虑了科技中介服务项目的性质、规模，以及城市规划的相关要求，确保建筑布局与周边环境协调一致。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绿地率是科技中介服务项目用地中被规划为绿地的比例。具体面积XXX平方米，旨在通过合理规划绿地，改善科技中介服务项目周边环境，提升居民生活质量，并符合城市整体绿化规划。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容积率是用地上可以建设的建筑总体积与用地面积之比。具体面积XXX，通过合理的容积率规划，确保科技中介服务项目建筑规模与周边环境和谐共生。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科技中介服务项目选址与当地城市规划相一致，具体面积XXX平方米。通过与城市规划部门深入沟通，确保科技中介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科技中介服务项目选址符合当地产业政策，具体面积XXX平方米。这包括科技中介服务项目对当地经济的促进作用，以及对相关产业的带动效应，确保科技中介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用地总体要求必须符合环保和可持续发展的原则，具体面积XXX平方米。通过采用绿色建筑设计、节能减排等措施，确保科技中介服务项目在建设和运营过程中对环境的影响最小化，达到可持续发展的要求。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确保科技中介服务项目选址具备必要的公共设施配套，具体面积XXX平方米。这包括交通便利性、教育、医疗等基础设施，以提高居民生活品质，使得科技中介服务项目选址更具吸引力。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考虑用地总体要求对当地社会稳定性的影响，具体面积XXX平方米。通过深入了解当地社区反馈，确保科技中介服务项目的选址和建设过程对当地社会和谐稳定产生积极作用。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科技中介服务项目选址不仅符合法规和规划，还在实际操作中具有可行性。这一全面规划将为科技中介服务项目的成功实施提供坚实的基础，确保科技中介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9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中介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科技中介服务项目的设备规划和空间设计中，我们将采取灵活设备布局的措施。设备布局将根据实际需求进行灵活设计，避免不必要的浪费。通过合理规划设备摆放位置，我们将提高设备的利用率，减少设备间距，以确保科技中介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科技中介服务项目内部引入共享设施的概念，例如共享会议室、办公区等。通过这种方式，我们可以减少对资源的重复建设，提高资源共享效率，从而减小科技中介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5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科技中介服务项目的总图布置中，我们将不同功能区域进行明确的规划，以最大程度满足科技中介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77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科技中介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科技中介服务项目对环境的影响是综合评价的重要因素之一。我们将详细考虑选址周边的自然环境、生态保护区、水源地等情况，确保科技中介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对选址的评价还需充分考虑当地政府的产业政策和法规。我们将详细了解科技中介服务项目所在地的相关政策，确保科技中介服务项目的规划和运营与当地法规相符，降低不必要的法律风险。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考虑到社会稳定性对企业运营的重要性，我们将评估选址地区的社会安全情况、劳工关系、社区反馈等方面，以确保科技中介服务项目的建设和运营不会受到社会稳定性的负面影响。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最后，我们将综合考虑用地成本，包括土地购置费用、土地开发成本等。通过对用地成本的详细评估，我们能够做出更为精确的经济效益分析，为科技中介服务项目的投资决策提供有力支持。</w:t>
      </w:r>
    </w:p>
    <w:p>
      <w:pPr>
        <w:pStyle w:val="Heading1"/>
        <w:ind w:firstLine="560" w:firstLineChars="200"/>
        <w:rPr>
          <w:rFonts w:ascii="仿宋" w:eastAsia="仿宋" w:hAnsi="仿宋" w:cs="仿宋" w:hint="eastAsia"/>
          <w:sz w:val="28"/>
          <w:lang w:eastAsia="zh-CN"/>
        </w:rPr>
      </w:pPr>
      <w:bookmarkStart w:id="11" w:name="_Toc12731"/>
      <w:r>
        <w:rPr>
          <w:rFonts w:ascii="仿宋" w:eastAsia="仿宋" w:hAnsi="仿宋" w:cs="仿宋" w:hint="eastAsia"/>
          <w:sz w:val="28"/>
          <w:lang w:eastAsia="zh-CN"/>
        </w:rPr>
        <w:t>三、科技中介服务项目绩效评估</w:t>
      </w:r>
      <w:bookmarkEnd w:id="11"/>
    </w:p>
    <w:p>
      <w:pPr>
        <w:pStyle w:val="Heading2"/>
        <w:rPr>
          <w:rFonts w:ascii="仿宋" w:eastAsia="仿宋" w:hAnsi="仿宋" w:cs="仿宋" w:hint="eastAsia"/>
          <w:lang w:eastAsia="zh-CN"/>
        </w:rPr>
      </w:pPr>
      <w:bookmarkStart w:id="12" w:name="_Toc90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中介服务项目中，我们设计了一套全面的绩效评估指标，以确保科技中介服务项目的可控和成功交付。这些指标跨足科技中介服务项目目标、成本、进度和质量等多个维度，为我们提供了全面洞察科技中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中介服务项目目标达成率是我们关注的首要指标。我们设定了明确的目标，并通过定期监测和评估，迅速发现并应对潜在的目标偏差。这为科技中介服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成本绩效是另一个核心关注点。通过实际成本与预算成本的对比分析，我们深入了解成本差异的原因，及时调整资源分配，保持科技中介服务项目在经济效益方面的合理水平。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中介服务项目进度作为关键的绩效指标之一，得到了精心的关注。我们制定了详细的科技中介服务项目进度计划，并设立了进度符合度指标，确保实际进度与计划进度保持一致。这使我们能够快速发现和解决潜在的进度问题，保持科技中介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科技中介服务项目绩效的不可或缺的一环。我们引入了一系列的质量标准和客户满意度指标，以确保科技中介服务项目交付的成果在质量上达到或超越预期水平。通过持续监测这些指标，我们努力提升科技中介服务项目整体质量水平，为科技中介服务项目的成功交付提供有力保障。通过这些科学且全面的绩效评估，我们能够更好地引导科技中介服务项目的持续改进，确保科技中介服务项目目标的顺利达成。</w:t>
      </w:r>
    </w:p>
    <w:p>
      <w:pPr>
        <w:pStyle w:val="Heading2"/>
        <w:ind w:firstLine="560" w:firstLineChars="200"/>
        <w:rPr>
          <w:rFonts w:ascii="仿宋" w:eastAsia="仿宋" w:hAnsi="仿宋" w:cs="仿宋" w:hint="eastAsia"/>
          <w:sz w:val="28"/>
          <w:lang w:eastAsia="zh-CN"/>
        </w:rPr>
      </w:pPr>
      <w:bookmarkStart w:id="13" w:name="_Toc62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绩效评估是科技中介服务项目中的关键环节，为确保科技中介服务项目达到预期目标，我们采用了多层次、多维度的绩效评估方法。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科技中介服务项目的战略目标对齐，确保每个决策和行动都与科技中介服务项目整体目标保持一致。团队会定期召开战略对齐会议，审视当前工作与科技中介服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科技中介服务项目进度、质量、成本和风险等方面。这些指标通过数据收集和分析，为科技中介服务项目管理团队提供了客观的评估依据。例如，我们通过科技中介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绩效评估不仅仅停留在科技中介服务项目内部，还考虑了科技中介服务项目对外部环境的影响。我们定期进行干系人满意度调查，以了解各利益相关方对科技中介服务项目的期望和满意度，并及时做出调整。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这种多层次、多角度的绩效评估方法，使得我们能够全面了解科技中介服务项目的运行状态，及时做出调整，确保科技中介服务项目在不断变化的环境中保持稳健前行。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217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为了确保科技中介服务项目的有效管理和不断优化，我们采用了精心设计的绩效评估周期。这个周期旨在实现灵活、实时和全面的评估，以适应科技中介服务项目执行中的各种挑战。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科技中介服务项目的不同需求，分为短期、中期和长期。短期评估关注每个迭代或工作周期，以及时发现和解决当前任务中的问题。中期评估涵盖几个迭代，深入了解整体科技中介服务项目的趋势和性能。长期评估则着眼于整个科技中介服务项目阶段，确保科技中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科技中介服务项目管理工具和协作平台，团队成员能够随时更新和分享科技中介服务项目数据。这种实时性的反馈机制使我们能够及时察觉潜在问题，快速调整，保持科技中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科技中介服务项目的决策制定密不可分。每个周期的科技中介服务项目回顾会议成为集体总结经验、识别问题深层次原因并找到创新解决方案的平台。这种定期的反思与调整机制使科技中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995"/>
      <w:r>
        <w:rPr>
          <w:rFonts w:ascii="仿宋" w:eastAsia="仿宋" w:hAnsi="仿宋" w:cs="仿宋" w:hint="eastAsia"/>
          <w:sz w:val="28"/>
          <w:lang w:eastAsia="zh-CN"/>
        </w:rPr>
        <w:t>四、科技中介服务项目文档管理</w:t>
      </w:r>
      <w:bookmarkEnd w:id="15"/>
    </w:p>
    <w:p>
      <w:pPr>
        <w:pStyle w:val="Heading2"/>
        <w:rPr>
          <w:rFonts w:ascii="仿宋" w:eastAsia="仿宋" w:hAnsi="仿宋" w:cs="仿宋" w:hint="eastAsia"/>
          <w:lang w:eastAsia="zh-CN"/>
        </w:rPr>
      </w:pPr>
      <w:bookmarkStart w:id="16" w:name="_Toc788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科技中介服务项目高度重视文档的质量和准确性，以支持科技中介服务项目的各项活动和决策。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中介服务项目文档的编制始于科技中介服务项目计划的初期，我们制定了详细的文档编制计划，明确了每个文档的内容、格式和编写责任人。在科技中介服务项目启动阶段，我们首先编制了科技中介服务项目章程，明确定义了科技中介服务项目的目标、范围、风险等关键要素。随后，科技中介服务项目团队根据计划陆续编制了需求文档、设计文档、测试文档等各类文档，确保科技中介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科技中介服务项目管理中的重要环节，旨在确保科技中介服务项目文档符合质量标准和科技中介服务项目需求。在科技中介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科技中介服务项目相关利益方和专业领域的专家对文档进行独立审查。这有助于获取更全面、客观的反馈，确保科技中介服务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科技中介服务项目在文档编制与审查方面建立了严格的管理机制，通过规范的流程和多维度的审查，确保科技中介服务项目文档的质量、准确性和可靠性，为科技中介服务项目的顺利推进提供了有力支持。</w:t>
      </w:r>
    </w:p>
    <w:p>
      <w:pPr>
        <w:pStyle w:val="Heading2"/>
        <w:ind w:firstLine="560" w:firstLineChars="200"/>
        <w:rPr>
          <w:rFonts w:ascii="仿宋" w:eastAsia="仿宋" w:hAnsi="仿宋" w:cs="仿宋" w:hint="eastAsia"/>
          <w:sz w:val="28"/>
          <w:lang w:eastAsia="zh-CN"/>
        </w:rPr>
      </w:pPr>
      <w:bookmarkStart w:id="17" w:name="_Toc3011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在科技中介服务项目中，我们致力于优化文档发布与分发过程，以确保信息的高效传递和团队间协作的顺畅进行。以下是我们采取的关键优化策略：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我们通过多渠道发布文档，包括电子邮件、科技中介服务项目管理平台、内部网站等，以满足不同团队成员的偏好和需求。多渠道发布确保了信息的全面覆盖。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我们采用了精细的权限控制，确保只有授权人员可以访问敏感信息。这种安全措施保护了科技中介服务项目文档的机密性，防止了未经授权的信息泄露。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17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科技中介服务项目生命周期中一个至关重要的环节，直接关系到科技中介服务项目信息的长期保存和历史记录的完整性。在科技中介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https://d.book118.com/865120004134011113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科技中介服务项目规划设计纲要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30F22"/>
    <w:rsid w:val="56230F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2000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2024-02-23T01:40:00Z</dcterms:created>
  <dcterms:modified xsi:type="dcterms:W3CDTF">2024-02-23T01:40:50Z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592C009622444B3BBCC46223BAA25249_11</vt:lpwstr>
  </property>
  <property fmtid="{D5CDD505-2E9C-101B-9397-08002B2CF9AE}" pid="3" name="KSOProductBuildVer">
    <vt:lpwstr>2052-12.1.0.16250</vt:lpwstr>
  </property>
</Properties>
</file>