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rPr>
          <w:rFonts w:hint="eastAsia"/>
          <w:b/>
          <w:sz w:val="44"/>
          <w:szCs w:val="44"/>
        </w:rPr>
      </w:pPr>
      <w:r>
        <w:rPr>
          <w:rFonts w:hint="eastAsia"/>
          <w:b/>
          <w:sz w:val="44"/>
          <w:szCs w:val="44"/>
        </w:rPr>
        <w:t>新收入准则下施工项目</w:t>
      </w:r>
    </w:p>
    <w:p>
      <w:pPr>
        <w:ind w:firstLine="420"/>
        <w:jc w:val="center"/>
        <w:rPr>
          <w:rFonts w:hint="eastAsia"/>
          <w:b/>
          <w:sz w:val="44"/>
          <w:szCs w:val="44"/>
        </w:rPr>
      </w:pPr>
      <w:r>
        <w:rPr>
          <w:rFonts w:hint="eastAsia"/>
          <w:b/>
          <w:sz w:val="44"/>
          <w:szCs w:val="44"/>
        </w:rPr>
        <w:t>财务核算指南</w:t>
      </w:r>
    </w:p>
    <w:p>
      <w:pPr>
        <w:ind w:firstLine="420"/>
        <w:rPr>
          <w:rFonts w:hint="eastAsia"/>
          <w:bCs/>
          <w:sz w:val="28"/>
          <w:szCs w:val="28"/>
        </w:rPr>
      </w:pPr>
    </w:p>
    <w:p>
      <w:pPr>
        <w:ind w:firstLine="420"/>
        <w:rPr>
          <w:rFonts w:hint="eastAsia"/>
          <w:sz w:val="28"/>
          <w:szCs w:val="28"/>
        </w:rPr>
      </w:pPr>
      <w:r>
        <w:rPr>
          <w:rFonts w:hint="eastAsia"/>
          <w:bCs/>
          <w:sz w:val="28"/>
          <w:szCs w:val="28"/>
        </w:rPr>
        <w:t>根据企业会计准则-第14号（收入准则）的规定，以及上市工作的需要，定于2020年1月1日起集团整体执行新收入准则。</w:t>
      </w:r>
      <w:r>
        <w:rPr>
          <w:rFonts w:hint="eastAsia"/>
          <w:sz w:val="28"/>
          <w:szCs w:val="28"/>
        </w:rPr>
        <w:t>为规范集团公司财务核算，加强财务基础管理工作，提高财务管理水平，根据集团相关要求，特编制本项目核算指南。</w:t>
      </w:r>
    </w:p>
    <w:p>
      <w:pPr>
        <w:ind w:firstLine="420"/>
        <w:rPr>
          <w:rFonts w:hint="eastAsia"/>
          <w:sz w:val="28"/>
          <w:szCs w:val="28"/>
        </w:rPr>
      </w:pPr>
      <w:r>
        <w:rPr>
          <w:rFonts w:hint="eastAsia"/>
          <w:sz w:val="28"/>
          <w:szCs w:val="28"/>
        </w:rPr>
        <w:t>一、新旧准则下的会计科目变化：</w:t>
      </w:r>
    </w:p>
    <w:p>
      <w:pPr>
        <w:ind w:firstLine="420"/>
        <w:rPr>
          <w:rFonts w:hint="eastAsia"/>
          <w:sz w:val="28"/>
          <w:szCs w:val="28"/>
        </w:rPr>
      </w:pPr>
      <w:r>
        <w:rPr>
          <w:rFonts w:hint="eastAsia"/>
          <w:sz w:val="28"/>
          <w:szCs w:val="28"/>
        </w:rPr>
        <w:t>1、新增一级会计科目</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174"/>
        <w:gridCol w:w="2355"/>
        <w:gridCol w:w="2001"/>
        <w:gridCol w:w="1990"/>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2174" w:type="dxa"/>
          </w:tcPr>
          <w:p>
            <w:pPr>
              <w:rPr>
                <w:sz w:val="28"/>
                <w:szCs w:val="28"/>
              </w:rPr>
            </w:pPr>
            <w:r>
              <w:rPr>
                <w:rFonts w:hint="eastAsia"/>
                <w:sz w:val="28"/>
                <w:szCs w:val="28"/>
              </w:rPr>
              <w:t>新增科目</w:t>
            </w:r>
          </w:p>
        </w:tc>
        <w:tc>
          <w:tcPr>
            <w:tcW w:w="2355" w:type="dxa"/>
          </w:tcPr>
          <w:p>
            <w:pPr>
              <w:rPr>
                <w:sz w:val="28"/>
                <w:szCs w:val="28"/>
              </w:rPr>
            </w:pPr>
            <w:r>
              <w:rPr>
                <w:rFonts w:hint="eastAsia"/>
                <w:sz w:val="28"/>
                <w:szCs w:val="28"/>
              </w:rPr>
              <w:t>二级明细科目</w:t>
            </w:r>
          </w:p>
        </w:tc>
        <w:tc>
          <w:tcPr>
            <w:tcW w:w="2001" w:type="dxa"/>
          </w:tcPr>
          <w:p>
            <w:pPr>
              <w:ind w:firstLine="280" w:firstLineChars="100"/>
              <w:rPr>
                <w:sz w:val="28"/>
                <w:szCs w:val="28"/>
              </w:rPr>
            </w:pPr>
            <w:r>
              <w:rPr>
                <w:rFonts w:hint="eastAsia"/>
                <w:sz w:val="28"/>
                <w:szCs w:val="28"/>
              </w:rPr>
              <w:t>科目定义</w:t>
            </w:r>
          </w:p>
        </w:tc>
        <w:tc>
          <w:tcPr>
            <w:tcW w:w="1990" w:type="dxa"/>
          </w:tcPr>
          <w:p>
            <w:pPr>
              <w:ind w:firstLine="560" w:firstLineChars="200"/>
              <w:rPr>
                <w:sz w:val="28"/>
                <w:szCs w:val="28"/>
              </w:rPr>
            </w:pPr>
            <w:r>
              <w:rPr>
                <w:rFonts w:hint="eastAsia"/>
                <w:sz w:val="28"/>
                <w:szCs w:val="28"/>
              </w:rPr>
              <w:t>实质</w:t>
            </w:r>
          </w:p>
        </w:tc>
      </w:tr>
      <w:tr>
        <w:tblPrEx>
          <w:tblW w:w="0" w:type="auto"/>
          <w:tblLayout w:type="fixed"/>
          <w:tblCellMar>
            <w:top w:w="0" w:type="dxa"/>
            <w:left w:w="108" w:type="dxa"/>
            <w:bottom w:w="0" w:type="dxa"/>
            <w:right w:w="108" w:type="dxa"/>
          </w:tblCellMar>
          <w:tblLook w:val="0000"/>
        </w:tblPrEx>
        <w:tc>
          <w:tcPr>
            <w:tcW w:w="2174" w:type="dxa"/>
          </w:tcPr>
          <w:p>
            <w:pPr>
              <w:rPr>
                <w:sz w:val="28"/>
                <w:szCs w:val="28"/>
              </w:rPr>
            </w:pPr>
            <w:r>
              <w:rPr>
                <w:rFonts w:hint="eastAsia"/>
                <w:sz w:val="28"/>
                <w:szCs w:val="28"/>
              </w:rPr>
              <w:t>1125合同资产</w:t>
            </w:r>
          </w:p>
        </w:tc>
        <w:tc>
          <w:tcPr>
            <w:tcW w:w="2355" w:type="dxa"/>
          </w:tcPr>
          <w:p>
            <w:pPr>
              <w:rPr>
                <w:sz w:val="28"/>
                <w:szCs w:val="28"/>
              </w:rPr>
            </w:pPr>
            <w:r>
              <w:rPr>
                <w:rFonts w:hint="eastAsia"/>
                <w:sz w:val="28"/>
                <w:szCs w:val="28"/>
              </w:rPr>
              <w:t>工程款</w:t>
            </w:r>
          </w:p>
        </w:tc>
        <w:tc>
          <w:tcPr>
            <w:tcW w:w="2001" w:type="dxa"/>
          </w:tcPr>
          <w:p>
            <w:pPr>
              <w:rPr>
                <w:sz w:val="28"/>
                <w:szCs w:val="28"/>
              </w:rPr>
            </w:pPr>
            <w:r>
              <w:rPr>
                <w:rFonts w:hint="eastAsia"/>
                <w:sz w:val="28"/>
                <w:szCs w:val="28"/>
              </w:rPr>
              <w:t>已完工业主尚未确认的结算</w:t>
            </w:r>
          </w:p>
        </w:tc>
        <w:tc>
          <w:tcPr>
            <w:tcW w:w="1990" w:type="dxa"/>
          </w:tcPr>
          <w:p>
            <w:pPr>
              <w:rPr>
                <w:sz w:val="28"/>
                <w:szCs w:val="28"/>
              </w:rPr>
            </w:pPr>
            <w:r>
              <w:rPr>
                <w:rFonts w:hint="eastAsia"/>
                <w:sz w:val="28"/>
                <w:szCs w:val="28"/>
              </w:rPr>
              <w:t>原工程施工大于工程结算的金额（存货）</w:t>
            </w:r>
          </w:p>
        </w:tc>
      </w:tr>
      <w:tr>
        <w:tblPrEx>
          <w:tblW w:w="0" w:type="auto"/>
          <w:tblLayout w:type="fixed"/>
          <w:tblCellMar>
            <w:top w:w="0" w:type="dxa"/>
            <w:left w:w="108" w:type="dxa"/>
            <w:bottom w:w="0" w:type="dxa"/>
            <w:right w:w="108" w:type="dxa"/>
          </w:tblCellMar>
          <w:tblLook w:val="0000"/>
        </w:tblPrEx>
        <w:tc>
          <w:tcPr>
            <w:tcW w:w="2174" w:type="dxa"/>
          </w:tcPr>
          <w:p>
            <w:pPr>
              <w:rPr>
                <w:rFonts w:hint="eastAsia"/>
                <w:sz w:val="28"/>
                <w:szCs w:val="28"/>
              </w:rPr>
            </w:pPr>
          </w:p>
        </w:tc>
        <w:tc>
          <w:tcPr>
            <w:tcW w:w="2355" w:type="dxa"/>
          </w:tcPr>
          <w:p>
            <w:pPr>
              <w:rPr>
                <w:sz w:val="28"/>
                <w:szCs w:val="28"/>
              </w:rPr>
            </w:pPr>
            <w:r>
              <w:rPr>
                <w:rFonts w:hint="eastAsia"/>
                <w:sz w:val="28"/>
                <w:szCs w:val="28"/>
              </w:rPr>
              <w:t>投资项目长期应收款</w:t>
            </w:r>
          </w:p>
        </w:tc>
        <w:tc>
          <w:tcPr>
            <w:tcW w:w="2001" w:type="dxa"/>
          </w:tcPr>
          <w:p>
            <w:pPr>
              <w:rPr>
                <w:rFonts w:hint="eastAsia"/>
                <w:sz w:val="28"/>
                <w:szCs w:val="28"/>
              </w:rPr>
            </w:pPr>
          </w:p>
        </w:tc>
        <w:tc>
          <w:tcPr>
            <w:tcW w:w="1990" w:type="dxa"/>
          </w:tcPr>
          <w:p>
            <w:pPr>
              <w:rPr>
                <w:rFonts w:hint="eastAsia"/>
                <w:sz w:val="28"/>
                <w:szCs w:val="28"/>
              </w:rPr>
            </w:pPr>
          </w:p>
        </w:tc>
      </w:tr>
      <w:tr>
        <w:tblPrEx>
          <w:tblW w:w="0" w:type="auto"/>
          <w:tblLayout w:type="fixed"/>
          <w:tblCellMar>
            <w:top w:w="0" w:type="dxa"/>
            <w:left w:w="108" w:type="dxa"/>
            <w:bottom w:w="0" w:type="dxa"/>
            <w:right w:w="108" w:type="dxa"/>
          </w:tblCellMar>
          <w:tblLook w:val="0000"/>
        </w:tblPrEx>
        <w:tc>
          <w:tcPr>
            <w:tcW w:w="2174" w:type="dxa"/>
          </w:tcPr>
          <w:p>
            <w:pPr>
              <w:rPr>
                <w:rFonts w:hint="eastAsia"/>
                <w:sz w:val="28"/>
                <w:szCs w:val="28"/>
              </w:rPr>
            </w:pPr>
          </w:p>
        </w:tc>
        <w:tc>
          <w:tcPr>
            <w:tcW w:w="2355" w:type="dxa"/>
          </w:tcPr>
          <w:p>
            <w:pPr>
              <w:rPr>
                <w:sz w:val="28"/>
                <w:szCs w:val="28"/>
              </w:rPr>
            </w:pPr>
            <w:r>
              <w:rPr>
                <w:rFonts w:hint="eastAsia"/>
                <w:sz w:val="28"/>
                <w:szCs w:val="28"/>
              </w:rPr>
              <w:t>质保金</w:t>
            </w:r>
          </w:p>
        </w:tc>
        <w:tc>
          <w:tcPr>
            <w:tcW w:w="2001" w:type="dxa"/>
          </w:tcPr>
          <w:p>
            <w:pPr>
              <w:rPr>
                <w:sz w:val="28"/>
                <w:szCs w:val="28"/>
              </w:rPr>
            </w:pPr>
            <w:r>
              <w:rPr>
                <w:rFonts w:hint="eastAsia"/>
                <w:sz w:val="28"/>
                <w:szCs w:val="28"/>
              </w:rPr>
              <w:t>质保期内业主扣除的质保金</w:t>
            </w:r>
          </w:p>
        </w:tc>
        <w:tc>
          <w:tcPr>
            <w:tcW w:w="1990" w:type="dxa"/>
          </w:tcPr>
          <w:p>
            <w:pPr>
              <w:rPr>
                <w:sz w:val="28"/>
                <w:szCs w:val="28"/>
              </w:rPr>
            </w:pPr>
            <w:r>
              <w:rPr>
                <w:rFonts w:hint="eastAsia"/>
                <w:sz w:val="28"/>
                <w:szCs w:val="28"/>
              </w:rPr>
              <w:t>待定</w:t>
            </w:r>
          </w:p>
        </w:tc>
      </w:tr>
      <w:tr>
        <w:tblPrEx>
          <w:tblW w:w="0" w:type="auto"/>
          <w:tblLayout w:type="fixed"/>
          <w:tblCellMar>
            <w:top w:w="0" w:type="dxa"/>
            <w:left w:w="108" w:type="dxa"/>
            <w:bottom w:w="0" w:type="dxa"/>
            <w:right w:w="108" w:type="dxa"/>
          </w:tblCellMar>
          <w:tblLook w:val="0000"/>
        </w:tblPrEx>
        <w:tc>
          <w:tcPr>
            <w:tcW w:w="2174" w:type="dxa"/>
          </w:tcPr>
          <w:p>
            <w:pPr>
              <w:rPr>
                <w:rFonts w:hint="eastAsia"/>
                <w:sz w:val="28"/>
                <w:szCs w:val="28"/>
              </w:rPr>
            </w:pPr>
          </w:p>
        </w:tc>
        <w:tc>
          <w:tcPr>
            <w:tcW w:w="2355" w:type="dxa"/>
          </w:tcPr>
          <w:p>
            <w:pPr>
              <w:rPr>
                <w:sz w:val="28"/>
                <w:szCs w:val="28"/>
              </w:rPr>
            </w:pPr>
            <w:r>
              <w:rPr>
                <w:rFonts w:hint="eastAsia"/>
                <w:sz w:val="28"/>
                <w:szCs w:val="28"/>
              </w:rPr>
              <w:t>房地产合同资产</w:t>
            </w:r>
          </w:p>
        </w:tc>
        <w:tc>
          <w:tcPr>
            <w:tcW w:w="2001" w:type="dxa"/>
          </w:tcPr>
          <w:p>
            <w:pPr>
              <w:rPr>
                <w:rFonts w:hint="eastAsia"/>
                <w:sz w:val="28"/>
                <w:szCs w:val="28"/>
              </w:rPr>
            </w:pPr>
          </w:p>
        </w:tc>
        <w:tc>
          <w:tcPr>
            <w:tcW w:w="1990" w:type="dxa"/>
          </w:tcPr>
          <w:p>
            <w:pPr>
              <w:rPr>
                <w:rFonts w:hint="eastAsia"/>
                <w:sz w:val="28"/>
                <w:szCs w:val="28"/>
              </w:rPr>
            </w:pPr>
          </w:p>
        </w:tc>
      </w:tr>
      <w:tr>
        <w:tblPrEx>
          <w:tblW w:w="0" w:type="auto"/>
          <w:tblLayout w:type="fixed"/>
          <w:tblCellMar>
            <w:top w:w="0" w:type="dxa"/>
            <w:left w:w="108" w:type="dxa"/>
            <w:bottom w:w="0" w:type="dxa"/>
            <w:right w:w="108" w:type="dxa"/>
          </w:tblCellMar>
          <w:tblLook w:val="0000"/>
        </w:tblPrEx>
        <w:tc>
          <w:tcPr>
            <w:tcW w:w="2174" w:type="dxa"/>
          </w:tcPr>
          <w:p>
            <w:pPr>
              <w:rPr>
                <w:rFonts w:hint="eastAsia"/>
                <w:sz w:val="28"/>
                <w:szCs w:val="28"/>
              </w:rPr>
            </w:pPr>
          </w:p>
        </w:tc>
        <w:tc>
          <w:tcPr>
            <w:tcW w:w="2355" w:type="dxa"/>
          </w:tcPr>
          <w:p>
            <w:pPr>
              <w:rPr>
                <w:sz w:val="28"/>
                <w:szCs w:val="28"/>
              </w:rPr>
            </w:pPr>
            <w:r>
              <w:rPr>
                <w:rFonts w:hint="eastAsia"/>
                <w:sz w:val="28"/>
                <w:szCs w:val="28"/>
              </w:rPr>
              <w:t>其他</w:t>
            </w:r>
          </w:p>
        </w:tc>
        <w:tc>
          <w:tcPr>
            <w:tcW w:w="2001" w:type="dxa"/>
          </w:tcPr>
          <w:p>
            <w:pPr>
              <w:rPr>
                <w:rFonts w:hint="eastAsia"/>
                <w:sz w:val="28"/>
                <w:szCs w:val="28"/>
              </w:rPr>
            </w:pPr>
          </w:p>
        </w:tc>
        <w:tc>
          <w:tcPr>
            <w:tcW w:w="1990" w:type="dxa"/>
          </w:tcPr>
          <w:p>
            <w:pPr>
              <w:rPr>
                <w:rFonts w:hint="eastAsia"/>
                <w:sz w:val="28"/>
                <w:szCs w:val="28"/>
              </w:rPr>
            </w:pPr>
          </w:p>
        </w:tc>
      </w:tr>
      <w:tr>
        <w:tblPrEx>
          <w:tblW w:w="0" w:type="auto"/>
          <w:tblLayout w:type="fixed"/>
          <w:tblCellMar>
            <w:top w:w="0" w:type="dxa"/>
            <w:left w:w="108" w:type="dxa"/>
            <w:bottom w:w="0" w:type="dxa"/>
            <w:right w:w="108" w:type="dxa"/>
          </w:tblCellMar>
          <w:tblLook w:val="0000"/>
        </w:tblPrEx>
        <w:tc>
          <w:tcPr>
            <w:tcW w:w="2174" w:type="dxa"/>
          </w:tcPr>
          <w:p>
            <w:pPr>
              <w:rPr>
                <w:sz w:val="28"/>
                <w:szCs w:val="28"/>
              </w:rPr>
            </w:pPr>
            <w:r>
              <w:rPr>
                <w:rFonts w:hint="eastAsia"/>
                <w:sz w:val="28"/>
                <w:szCs w:val="28"/>
              </w:rPr>
              <w:t>1126合同资产减值准备</w:t>
            </w:r>
          </w:p>
        </w:tc>
        <w:tc>
          <w:tcPr>
            <w:tcW w:w="2355" w:type="dxa"/>
          </w:tcPr>
          <w:p>
            <w:pPr>
              <w:rPr>
                <w:rFonts w:hint="eastAsia"/>
                <w:sz w:val="28"/>
                <w:szCs w:val="28"/>
              </w:rPr>
            </w:pPr>
            <w:r>
              <w:rPr>
                <w:rFonts w:hint="eastAsia"/>
                <w:sz w:val="28"/>
                <w:szCs w:val="28"/>
              </w:rPr>
              <w:t>工程款</w:t>
            </w:r>
          </w:p>
        </w:tc>
        <w:tc>
          <w:tcPr>
            <w:tcW w:w="2001" w:type="dxa"/>
          </w:tcPr>
          <w:p>
            <w:pPr>
              <w:rPr>
                <w:sz w:val="28"/>
                <w:szCs w:val="28"/>
              </w:rPr>
            </w:pPr>
            <w:r>
              <w:rPr>
                <w:rFonts w:hint="eastAsia"/>
                <w:sz w:val="28"/>
                <w:szCs w:val="28"/>
              </w:rPr>
              <w:t>按规定计提的减值准备</w:t>
            </w:r>
          </w:p>
        </w:tc>
        <w:tc>
          <w:tcPr>
            <w:tcW w:w="1990" w:type="dxa"/>
          </w:tcPr>
          <w:p>
            <w:pPr>
              <w:rPr>
                <w:sz w:val="28"/>
                <w:szCs w:val="28"/>
              </w:rPr>
            </w:pPr>
            <w:r>
              <w:rPr>
                <w:rFonts w:hint="eastAsia"/>
                <w:sz w:val="28"/>
                <w:szCs w:val="28"/>
              </w:rPr>
              <w:t>计提减值的标准待定</w:t>
            </w:r>
          </w:p>
        </w:tc>
      </w:tr>
      <w:tr>
        <w:tblPrEx>
          <w:tblW w:w="0" w:type="auto"/>
          <w:tblLayout w:type="fixed"/>
          <w:tblCellMar>
            <w:top w:w="0" w:type="dxa"/>
            <w:left w:w="108" w:type="dxa"/>
            <w:bottom w:w="0" w:type="dxa"/>
            <w:right w:w="108" w:type="dxa"/>
          </w:tblCellMar>
          <w:tblLook w:val="0000"/>
        </w:tblPrEx>
        <w:tc>
          <w:tcPr>
            <w:tcW w:w="2174" w:type="dxa"/>
          </w:tcPr>
          <w:p>
            <w:pPr>
              <w:rPr>
                <w:rFonts w:hint="eastAsia"/>
                <w:sz w:val="28"/>
                <w:szCs w:val="28"/>
              </w:rPr>
            </w:pPr>
          </w:p>
        </w:tc>
        <w:tc>
          <w:tcPr>
            <w:tcW w:w="2355" w:type="dxa"/>
          </w:tcPr>
          <w:p>
            <w:pPr>
              <w:spacing w:after="0"/>
              <w:rPr>
                <w:rFonts w:hint="eastAsia"/>
                <w:sz w:val="28"/>
                <w:szCs w:val="28"/>
              </w:rPr>
            </w:pPr>
          </w:p>
        </w:tc>
        <w:tc>
          <w:tcPr>
            <w:tcW w:w="2001" w:type="dxa"/>
          </w:tcPr>
          <w:p>
            <w:pPr>
              <w:rPr>
                <w:rFonts w:hint="eastAsia"/>
                <w:sz w:val="28"/>
                <w:szCs w:val="28"/>
              </w:rPr>
            </w:pPr>
          </w:p>
        </w:tc>
        <w:tc>
          <w:tcPr>
            <w:tcW w:w="1990" w:type="dxa"/>
          </w:tcPr>
          <w:p>
            <w:pPr>
              <w:rPr>
                <w:rFonts w:hint="eastAsia"/>
                <w:sz w:val="28"/>
                <w:szCs w:val="28"/>
              </w:rPr>
            </w:pPr>
          </w:p>
        </w:tc>
      </w:tr>
    </w:tbl>
    <w:p>
      <w:pPr>
        <w:sectPr>
          <w:footerReference w:type="even" r:id="rId4"/>
          <w:footerReference w:type="default" r:id="rId5"/>
          <w:pgSz w:w="11906" w:h="16838"/>
          <w:pgMar w:top="1440" w:right="1800" w:bottom="1440" w:left="1800" w:header="851" w:footer="992" w:gutter="0"/>
          <w:cols w:space="708"/>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174"/>
        <w:gridCol w:w="2355"/>
        <w:gridCol w:w="2001"/>
        <w:gridCol w:w="1990"/>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2174" w:type="dxa"/>
          </w:tcPr>
          <w:p/>
        </w:tc>
        <w:tc>
          <w:tcPr>
            <w:tcW w:w="2355" w:type="dxa"/>
          </w:tcPr>
          <w:p>
            <w:pPr>
              <w:spacing w:before="0"/>
              <w:rPr>
                <w:rFonts w:hint="eastAsia"/>
                <w:sz w:val="28"/>
                <w:szCs w:val="28"/>
              </w:rPr>
            </w:pPr>
            <w:r>
              <w:rPr>
                <w:rFonts w:hint="eastAsia"/>
                <w:sz w:val="28"/>
                <w:szCs w:val="28"/>
              </w:rPr>
              <w:t>投资项目长期应收款</w:t>
            </w:r>
          </w:p>
        </w:tc>
        <w:tc>
          <w:tcPr>
            <w:tcW w:w="2001" w:type="dxa"/>
          </w:tcPr>
          <w:p/>
        </w:tc>
        <w:tc>
          <w:tcPr>
            <w:tcW w:w="1990" w:type="dxa"/>
          </w:tcPr>
          <w:p/>
        </w:tc>
      </w:tr>
      <w:tr>
        <w:tblPrEx>
          <w:tblW w:w="0" w:type="auto"/>
          <w:tblLayout w:type="fixed"/>
          <w:tblCellMar>
            <w:top w:w="0" w:type="dxa"/>
            <w:left w:w="108" w:type="dxa"/>
            <w:bottom w:w="0" w:type="dxa"/>
            <w:right w:w="108" w:type="dxa"/>
          </w:tblCellMar>
          <w:tblLook w:val="0000"/>
        </w:tblPrEx>
        <w:tc>
          <w:tcPr>
            <w:tcW w:w="2174" w:type="dxa"/>
          </w:tcPr>
          <w:p>
            <w:pPr>
              <w:rPr>
                <w:rFonts w:hint="eastAsia"/>
                <w:sz w:val="28"/>
                <w:szCs w:val="28"/>
              </w:rPr>
            </w:pPr>
          </w:p>
        </w:tc>
        <w:tc>
          <w:tcPr>
            <w:tcW w:w="2355" w:type="dxa"/>
          </w:tcPr>
          <w:p>
            <w:pPr>
              <w:rPr>
                <w:rFonts w:hint="eastAsia"/>
                <w:sz w:val="28"/>
                <w:szCs w:val="28"/>
              </w:rPr>
            </w:pPr>
            <w:r>
              <w:rPr>
                <w:rFonts w:hint="eastAsia"/>
                <w:sz w:val="28"/>
                <w:szCs w:val="28"/>
              </w:rPr>
              <w:t>质保金</w:t>
            </w:r>
          </w:p>
        </w:tc>
        <w:tc>
          <w:tcPr>
            <w:tcW w:w="2001" w:type="dxa"/>
          </w:tcPr>
          <w:p>
            <w:pPr>
              <w:rPr>
                <w:sz w:val="28"/>
                <w:szCs w:val="28"/>
              </w:rPr>
            </w:pPr>
            <w:r>
              <w:rPr>
                <w:rFonts w:hint="eastAsia"/>
                <w:sz w:val="28"/>
                <w:szCs w:val="28"/>
              </w:rPr>
              <w:t>按规定计提的减值准备</w:t>
            </w:r>
          </w:p>
        </w:tc>
        <w:tc>
          <w:tcPr>
            <w:tcW w:w="1990" w:type="dxa"/>
          </w:tcPr>
          <w:p>
            <w:pPr>
              <w:rPr>
                <w:rFonts w:hint="eastAsia"/>
                <w:sz w:val="28"/>
                <w:szCs w:val="28"/>
              </w:rPr>
            </w:pPr>
          </w:p>
        </w:tc>
      </w:tr>
      <w:tr>
        <w:tblPrEx>
          <w:tblW w:w="0" w:type="auto"/>
          <w:tblLayout w:type="fixed"/>
          <w:tblCellMar>
            <w:top w:w="0" w:type="dxa"/>
            <w:left w:w="108" w:type="dxa"/>
            <w:bottom w:w="0" w:type="dxa"/>
            <w:right w:w="108" w:type="dxa"/>
          </w:tblCellMar>
          <w:tblLook w:val="0000"/>
        </w:tblPrEx>
        <w:tc>
          <w:tcPr>
            <w:tcW w:w="2174" w:type="dxa"/>
          </w:tcPr>
          <w:p>
            <w:pPr>
              <w:rPr>
                <w:rFonts w:hint="eastAsia"/>
                <w:sz w:val="28"/>
                <w:szCs w:val="28"/>
              </w:rPr>
            </w:pPr>
          </w:p>
        </w:tc>
        <w:tc>
          <w:tcPr>
            <w:tcW w:w="2355" w:type="dxa"/>
          </w:tcPr>
          <w:p>
            <w:pPr>
              <w:rPr>
                <w:rFonts w:hint="eastAsia"/>
                <w:sz w:val="28"/>
                <w:szCs w:val="28"/>
              </w:rPr>
            </w:pPr>
            <w:r>
              <w:rPr>
                <w:rFonts w:hint="eastAsia"/>
                <w:sz w:val="28"/>
                <w:szCs w:val="28"/>
              </w:rPr>
              <w:t>房地产合同资产</w:t>
            </w:r>
          </w:p>
        </w:tc>
        <w:tc>
          <w:tcPr>
            <w:tcW w:w="2001" w:type="dxa"/>
          </w:tcPr>
          <w:p>
            <w:pPr>
              <w:rPr>
                <w:rFonts w:hint="eastAsia"/>
                <w:sz w:val="28"/>
                <w:szCs w:val="28"/>
              </w:rPr>
            </w:pPr>
          </w:p>
        </w:tc>
        <w:tc>
          <w:tcPr>
            <w:tcW w:w="1990" w:type="dxa"/>
          </w:tcPr>
          <w:p>
            <w:pPr>
              <w:rPr>
                <w:rFonts w:hint="eastAsia"/>
                <w:sz w:val="28"/>
                <w:szCs w:val="28"/>
              </w:rPr>
            </w:pPr>
          </w:p>
        </w:tc>
      </w:tr>
      <w:tr>
        <w:tblPrEx>
          <w:tblW w:w="0" w:type="auto"/>
          <w:tblLayout w:type="fixed"/>
          <w:tblCellMar>
            <w:top w:w="0" w:type="dxa"/>
            <w:left w:w="108" w:type="dxa"/>
            <w:bottom w:w="0" w:type="dxa"/>
            <w:right w:w="108" w:type="dxa"/>
          </w:tblCellMar>
          <w:tblLook w:val="0000"/>
        </w:tblPrEx>
        <w:tc>
          <w:tcPr>
            <w:tcW w:w="2174" w:type="dxa"/>
          </w:tcPr>
          <w:p>
            <w:pPr>
              <w:rPr>
                <w:rFonts w:hint="eastAsia"/>
                <w:sz w:val="28"/>
                <w:szCs w:val="28"/>
              </w:rPr>
            </w:pPr>
          </w:p>
        </w:tc>
        <w:tc>
          <w:tcPr>
            <w:tcW w:w="2355" w:type="dxa"/>
          </w:tcPr>
          <w:p>
            <w:pPr>
              <w:rPr>
                <w:rFonts w:hint="eastAsia"/>
                <w:sz w:val="28"/>
                <w:szCs w:val="28"/>
              </w:rPr>
            </w:pPr>
            <w:r>
              <w:rPr>
                <w:rFonts w:hint="eastAsia"/>
                <w:sz w:val="28"/>
                <w:szCs w:val="28"/>
              </w:rPr>
              <w:t>其他</w:t>
            </w:r>
          </w:p>
        </w:tc>
        <w:tc>
          <w:tcPr>
            <w:tcW w:w="2001" w:type="dxa"/>
          </w:tcPr>
          <w:p>
            <w:pPr>
              <w:rPr>
                <w:rFonts w:hint="eastAsia"/>
                <w:sz w:val="28"/>
                <w:szCs w:val="28"/>
              </w:rPr>
            </w:pPr>
          </w:p>
        </w:tc>
        <w:tc>
          <w:tcPr>
            <w:tcW w:w="1990" w:type="dxa"/>
          </w:tcPr>
          <w:p>
            <w:pPr>
              <w:rPr>
                <w:rFonts w:hint="eastAsia"/>
                <w:sz w:val="28"/>
                <w:szCs w:val="28"/>
              </w:rPr>
            </w:pPr>
          </w:p>
        </w:tc>
      </w:tr>
      <w:tr>
        <w:tblPrEx>
          <w:tblW w:w="0" w:type="auto"/>
          <w:tblLayout w:type="fixed"/>
          <w:tblCellMar>
            <w:top w:w="0" w:type="dxa"/>
            <w:left w:w="108" w:type="dxa"/>
            <w:bottom w:w="0" w:type="dxa"/>
            <w:right w:w="108" w:type="dxa"/>
          </w:tblCellMar>
          <w:tblLook w:val="0000"/>
        </w:tblPrEx>
        <w:tc>
          <w:tcPr>
            <w:tcW w:w="2174" w:type="dxa"/>
          </w:tcPr>
          <w:p>
            <w:pPr>
              <w:rPr>
                <w:sz w:val="28"/>
                <w:szCs w:val="28"/>
              </w:rPr>
            </w:pPr>
            <w:r>
              <w:rPr>
                <w:rFonts w:hint="eastAsia"/>
                <w:sz w:val="28"/>
                <w:szCs w:val="28"/>
              </w:rPr>
              <w:t>5007合同取得成本</w:t>
            </w:r>
          </w:p>
        </w:tc>
        <w:tc>
          <w:tcPr>
            <w:tcW w:w="2355" w:type="dxa"/>
          </w:tcPr>
          <w:p>
            <w:pPr>
              <w:rPr>
                <w:sz w:val="28"/>
                <w:szCs w:val="28"/>
              </w:rPr>
            </w:pPr>
            <w:r>
              <w:rPr>
                <w:rFonts w:hint="eastAsia"/>
                <w:sz w:val="28"/>
                <w:szCs w:val="28"/>
              </w:rPr>
              <w:t>销售佣金</w:t>
            </w:r>
          </w:p>
        </w:tc>
        <w:tc>
          <w:tcPr>
            <w:tcW w:w="2001" w:type="dxa"/>
          </w:tcPr>
          <w:p>
            <w:pPr>
              <w:rPr>
                <w:sz w:val="28"/>
                <w:szCs w:val="28"/>
              </w:rPr>
            </w:pPr>
          </w:p>
        </w:tc>
        <w:tc>
          <w:tcPr>
            <w:tcW w:w="1990" w:type="dxa"/>
          </w:tcPr>
          <w:p>
            <w:pPr>
              <w:rPr>
                <w:rFonts w:hint="eastAsia"/>
                <w:sz w:val="28"/>
                <w:szCs w:val="28"/>
              </w:rPr>
            </w:pPr>
            <w:r>
              <w:rPr>
                <w:rFonts w:hint="eastAsia"/>
                <w:sz w:val="28"/>
                <w:szCs w:val="28"/>
              </w:rPr>
              <w:t>暂不考虑核算</w:t>
            </w:r>
          </w:p>
        </w:tc>
      </w:tr>
      <w:tr>
        <w:tblPrEx>
          <w:tblW w:w="0" w:type="auto"/>
          <w:tblLayout w:type="fixed"/>
          <w:tblCellMar>
            <w:top w:w="0" w:type="dxa"/>
            <w:left w:w="108" w:type="dxa"/>
            <w:bottom w:w="0" w:type="dxa"/>
            <w:right w:w="108" w:type="dxa"/>
          </w:tblCellMar>
          <w:tblLook w:val="0000"/>
        </w:tblPrEx>
        <w:tc>
          <w:tcPr>
            <w:tcW w:w="2174" w:type="dxa"/>
          </w:tcPr>
          <w:p>
            <w:pPr>
              <w:rPr>
                <w:rFonts w:hint="eastAsia"/>
                <w:sz w:val="28"/>
                <w:szCs w:val="28"/>
              </w:rPr>
            </w:pPr>
          </w:p>
        </w:tc>
        <w:tc>
          <w:tcPr>
            <w:tcW w:w="2355" w:type="dxa"/>
          </w:tcPr>
          <w:p>
            <w:pPr>
              <w:rPr>
                <w:sz w:val="28"/>
                <w:szCs w:val="28"/>
              </w:rPr>
            </w:pPr>
            <w:r>
              <w:rPr>
                <w:rFonts w:hint="eastAsia"/>
                <w:sz w:val="28"/>
                <w:szCs w:val="28"/>
              </w:rPr>
              <w:t>委托代销手续费</w:t>
            </w:r>
          </w:p>
        </w:tc>
        <w:tc>
          <w:tcPr>
            <w:tcW w:w="2001" w:type="dxa"/>
          </w:tcPr>
          <w:p>
            <w:pPr>
              <w:rPr>
                <w:rFonts w:hint="eastAsia"/>
                <w:sz w:val="28"/>
                <w:szCs w:val="28"/>
              </w:rPr>
            </w:pPr>
          </w:p>
        </w:tc>
        <w:tc>
          <w:tcPr>
            <w:tcW w:w="1990" w:type="dxa"/>
          </w:tcPr>
          <w:p>
            <w:pPr>
              <w:rPr>
                <w:rFonts w:hint="eastAsia"/>
                <w:sz w:val="28"/>
                <w:szCs w:val="28"/>
              </w:rPr>
            </w:pPr>
          </w:p>
        </w:tc>
      </w:tr>
      <w:tr>
        <w:tblPrEx>
          <w:tblW w:w="0" w:type="auto"/>
          <w:tblLayout w:type="fixed"/>
          <w:tblCellMar>
            <w:top w:w="0" w:type="dxa"/>
            <w:left w:w="108" w:type="dxa"/>
            <w:bottom w:w="0" w:type="dxa"/>
            <w:right w:w="108" w:type="dxa"/>
          </w:tblCellMar>
          <w:tblLook w:val="0000"/>
        </w:tblPrEx>
        <w:tc>
          <w:tcPr>
            <w:tcW w:w="2174" w:type="dxa"/>
          </w:tcPr>
          <w:p>
            <w:pPr>
              <w:rPr>
                <w:sz w:val="28"/>
                <w:szCs w:val="28"/>
              </w:rPr>
            </w:pPr>
          </w:p>
        </w:tc>
        <w:tc>
          <w:tcPr>
            <w:tcW w:w="2355" w:type="dxa"/>
          </w:tcPr>
          <w:p>
            <w:pPr>
              <w:rPr>
                <w:sz w:val="28"/>
                <w:szCs w:val="28"/>
              </w:rPr>
            </w:pPr>
            <w:r>
              <w:rPr>
                <w:rFonts w:hint="eastAsia"/>
                <w:sz w:val="28"/>
                <w:szCs w:val="28"/>
              </w:rPr>
              <w:t>其他</w:t>
            </w:r>
          </w:p>
        </w:tc>
        <w:tc>
          <w:tcPr>
            <w:tcW w:w="2001" w:type="dxa"/>
          </w:tcPr>
          <w:p>
            <w:pPr>
              <w:rPr>
                <w:rFonts w:hint="eastAsia"/>
                <w:sz w:val="28"/>
                <w:szCs w:val="28"/>
              </w:rPr>
            </w:pPr>
          </w:p>
        </w:tc>
        <w:tc>
          <w:tcPr>
            <w:tcW w:w="1990" w:type="dxa"/>
          </w:tcPr>
          <w:p>
            <w:pPr>
              <w:rPr>
                <w:rFonts w:hint="eastAsia"/>
                <w:sz w:val="28"/>
                <w:szCs w:val="28"/>
              </w:rPr>
            </w:pPr>
          </w:p>
        </w:tc>
      </w:tr>
      <w:tr>
        <w:tblPrEx>
          <w:tblW w:w="0" w:type="auto"/>
          <w:tblLayout w:type="fixed"/>
          <w:tblCellMar>
            <w:top w:w="0" w:type="dxa"/>
            <w:left w:w="108" w:type="dxa"/>
            <w:bottom w:w="0" w:type="dxa"/>
            <w:right w:w="108" w:type="dxa"/>
          </w:tblCellMar>
          <w:tblLook w:val="0000"/>
        </w:tblPrEx>
        <w:tc>
          <w:tcPr>
            <w:tcW w:w="2174" w:type="dxa"/>
          </w:tcPr>
          <w:p>
            <w:pPr>
              <w:rPr>
                <w:rFonts w:hint="eastAsia"/>
                <w:sz w:val="28"/>
                <w:szCs w:val="28"/>
              </w:rPr>
            </w:pPr>
            <w:r>
              <w:rPr>
                <w:rFonts w:hint="eastAsia"/>
                <w:sz w:val="28"/>
                <w:szCs w:val="28"/>
              </w:rPr>
              <w:t>5008合同取得成本减值准备</w:t>
            </w:r>
          </w:p>
        </w:tc>
        <w:tc>
          <w:tcPr>
            <w:tcW w:w="2355" w:type="dxa"/>
          </w:tcPr>
          <w:p>
            <w:pPr>
              <w:rPr>
                <w:rFonts w:hint="eastAsia"/>
                <w:sz w:val="28"/>
                <w:szCs w:val="28"/>
              </w:rPr>
            </w:pPr>
            <w:r>
              <w:rPr>
                <w:rFonts w:hint="eastAsia"/>
                <w:sz w:val="28"/>
                <w:szCs w:val="28"/>
              </w:rPr>
              <w:t>销售佣金</w:t>
            </w:r>
          </w:p>
        </w:tc>
        <w:tc>
          <w:tcPr>
            <w:tcW w:w="2001" w:type="dxa"/>
          </w:tcPr>
          <w:p>
            <w:pPr>
              <w:rPr>
                <w:sz w:val="28"/>
                <w:szCs w:val="28"/>
              </w:rPr>
            </w:pPr>
          </w:p>
        </w:tc>
        <w:tc>
          <w:tcPr>
            <w:tcW w:w="1990" w:type="dxa"/>
          </w:tcPr>
          <w:p>
            <w:pPr>
              <w:rPr>
                <w:rFonts w:hint="eastAsia"/>
                <w:sz w:val="28"/>
                <w:szCs w:val="28"/>
              </w:rPr>
            </w:pPr>
            <w:r>
              <w:rPr>
                <w:rFonts w:hint="eastAsia"/>
                <w:sz w:val="28"/>
                <w:szCs w:val="28"/>
              </w:rPr>
              <w:t>暂不考虑核算</w:t>
            </w:r>
          </w:p>
        </w:tc>
      </w:tr>
      <w:tr>
        <w:tblPrEx>
          <w:tblW w:w="0" w:type="auto"/>
          <w:tblLayout w:type="fixed"/>
          <w:tblCellMar>
            <w:top w:w="0" w:type="dxa"/>
            <w:left w:w="108" w:type="dxa"/>
            <w:bottom w:w="0" w:type="dxa"/>
            <w:right w:w="108" w:type="dxa"/>
          </w:tblCellMar>
          <w:tblLook w:val="0000"/>
        </w:tblPrEx>
        <w:tc>
          <w:tcPr>
            <w:tcW w:w="2174" w:type="dxa"/>
          </w:tcPr>
          <w:p>
            <w:pPr>
              <w:rPr>
                <w:rFonts w:hint="eastAsia"/>
                <w:sz w:val="28"/>
                <w:szCs w:val="28"/>
              </w:rPr>
            </w:pPr>
          </w:p>
        </w:tc>
        <w:tc>
          <w:tcPr>
            <w:tcW w:w="2355" w:type="dxa"/>
          </w:tcPr>
          <w:p>
            <w:pPr>
              <w:rPr>
                <w:rFonts w:hint="eastAsia"/>
                <w:sz w:val="28"/>
                <w:szCs w:val="28"/>
              </w:rPr>
            </w:pPr>
            <w:r>
              <w:rPr>
                <w:rFonts w:hint="eastAsia"/>
                <w:sz w:val="28"/>
                <w:szCs w:val="28"/>
              </w:rPr>
              <w:t>委托代销手续费</w:t>
            </w:r>
          </w:p>
        </w:tc>
        <w:tc>
          <w:tcPr>
            <w:tcW w:w="2001" w:type="dxa"/>
          </w:tcPr>
          <w:p>
            <w:pPr>
              <w:rPr>
                <w:rFonts w:hint="eastAsia"/>
                <w:sz w:val="28"/>
                <w:szCs w:val="28"/>
              </w:rPr>
            </w:pPr>
          </w:p>
        </w:tc>
        <w:tc>
          <w:tcPr>
            <w:tcW w:w="1990" w:type="dxa"/>
          </w:tcPr>
          <w:p>
            <w:pPr>
              <w:rPr>
                <w:rFonts w:hint="eastAsia"/>
                <w:sz w:val="28"/>
                <w:szCs w:val="28"/>
              </w:rPr>
            </w:pPr>
          </w:p>
        </w:tc>
      </w:tr>
      <w:tr>
        <w:tblPrEx>
          <w:tblW w:w="0" w:type="auto"/>
          <w:tblLayout w:type="fixed"/>
          <w:tblCellMar>
            <w:top w:w="0" w:type="dxa"/>
            <w:left w:w="108" w:type="dxa"/>
            <w:bottom w:w="0" w:type="dxa"/>
            <w:right w:w="108" w:type="dxa"/>
          </w:tblCellMar>
          <w:tblLook w:val="0000"/>
        </w:tblPrEx>
        <w:tc>
          <w:tcPr>
            <w:tcW w:w="2174" w:type="dxa"/>
          </w:tcPr>
          <w:p>
            <w:pPr>
              <w:rPr>
                <w:rFonts w:hint="eastAsia"/>
                <w:sz w:val="28"/>
                <w:szCs w:val="28"/>
              </w:rPr>
            </w:pPr>
          </w:p>
        </w:tc>
        <w:tc>
          <w:tcPr>
            <w:tcW w:w="2355" w:type="dxa"/>
          </w:tcPr>
          <w:p>
            <w:pPr>
              <w:rPr>
                <w:rFonts w:hint="eastAsia"/>
                <w:sz w:val="28"/>
                <w:szCs w:val="28"/>
              </w:rPr>
            </w:pPr>
            <w:r>
              <w:rPr>
                <w:rFonts w:hint="eastAsia"/>
                <w:sz w:val="28"/>
                <w:szCs w:val="28"/>
              </w:rPr>
              <w:t>其他</w:t>
            </w:r>
          </w:p>
        </w:tc>
        <w:tc>
          <w:tcPr>
            <w:tcW w:w="2001" w:type="dxa"/>
          </w:tcPr>
          <w:p>
            <w:pPr>
              <w:rPr>
                <w:rFonts w:hint="eastAsia"/>
                <w:sz w:val="28"/>
                <w:szCs w:val="28"/>
              </w:rPr>
            </w:pPr>
          </w:p>
        </w:tc>
        <w:tc>
          <w:tcPr>
            <w:tcW w:w="1990" w:type="dxa"/>
          </w:tcPr>
          <w:p>
            <w:pPr>
              <w:rPr>
                <w:rFonts w:hint="eastAsia"/>
                <w:sz w:val="28"/>
                <w:szCs w:val="28"/>
              </w:rPr>
            </w:pPr>
          </w:p>
        </w:tc>
      </w:tr>
      <w:tr>
        <w:tblPrEx>
          <w:tblW w:w="0" w:type="auto"/>
          <w:tblLayout w:type="fixed"/>
          <w:tblCellMar>
            <w:top w:w="0" w:type="dxa"/>
            <w:left w:w="108" w:type="dxa"/>
            <w:bottom w:w="0" w:type="dxa"/>
            <w:right w:w="108" w:type="dxa"/>
          </w:tblCellMar>
          <w:tblLook w:val="0000"/>
        </w:tblPrEx>
        <w:tc>
          <w:tcPr>
            <w:tcW w:w="2174" w:type="dxa"/>
          </w:tcPr>
          <w:p>
            <w:pPr>
              <w:rPr>
                <w:sz w:val="28"/>
                <w:szCs w:val="28"/>
              </w:rPr>
            </w:pPr>
            <w:r>
              <w:rPr>
                <w:rFonts w:hint="eastAsia"/>
                <w:sz w:val="28"/>
                <w:szCs w:val="28"/>
              </w:rPr>
              <w:t>5416合同履约成本减值准备</w:t>
            </w:r>
          </w:p>
        </w:tc>
        <w:tc>
          <w:tcPr>
            <w:tcW w:w="2355" w:type="dxa"/>
          </w:tcPr>
          <w:p>
            <w:pPr>
              <w:rPr>
                <w:sz w:val="28"/>
                <w:szCs w:val="28"/>
              </w:rPr>
            </w:pPr>
            <w:r>
              <w:rPr>
                <w:rFonts w:hint="eastAsia"/>
                <w:sz w:val="28"/>
                <w:szCs w:val="28"/>
              </w:rPr>
              <w:t>工程施工</w:t>
            </w:r>
          </w:p>
        </w:tc>
        <w:tc>
          <w:tcPr>
            <w:tcW w:w="2001" w:type="dxa"/>
          </w:tcPr>
          <w:p>
            <w:pPr>
              <w:rPr>
                <w:rFonts w:hint="eastAsia"/>
                <w:sz w:val="28"/>
                <w:szCs w:val="28"/>
              </w:rPr>
            </w:pPr>
          </w:p>
        </w:tc>
        <w:tc>
          <w:tcPr>
            <w:tcW w:w="1990" w:type="dxa"/>
          </w:tcPr>
          <w:p>
            <w:pPr>
              <w:rPr>
                <w:sz w:val="28"/>
                <w:szCs w:val="28"/>
              </w:rPr>
            </w:pPr>
            <w:r>
              <w:rPr>
                <w:rFonts w:hint="eastAsia"/>
                <w:sz w:val="28"/>
                <w:szCs w:val="28"/>
              </w:rPr>
              <w:t>减值计提标准尚待确定</w:t>
            </w:r>
          </w:p>
        </w:tc>
      </w:tr>
      <w:tr>
        <w:tblPrEx>
          <w:tblW w:w="0" w:type="auto"/>
          <w:tblLayout w:type="fixed"/>
          <w:tblCellMar>
            <w:top w:w="0" w:type="dxa"/>
            <w:left w:w="108" w:type="dxa"/>
            <w:bottom w:w="0" w:type="dxa"/>
            <w:right w:w="108" w:type="dxa"/>
          </w:tblCellMar>
          <w:tblLook w:val="0000"/>
        </w:tblPrEx>
        <w:tc>
          <w:tcPr>
            <w:tcW w:w="2174" w:type="dxa"/>
          </w:tcPr>
          <w:p>
            <w:pPr>
              <w:rPr>
                <w:rFonts w:hint="eastAsia"/>
                <w:sz w:val="28"/>
                <w:szCs w:val="28"/>
              </w:rPr>
            </w:pPr>
          </w:p>
        </w:tc>
        <w:tc>
          <w:tcPr>
            <w:tcW w:w="2355" w:type="dxa"/>
          </w:tcPr>
          <w:p>
            <w:pPr>
              <w:rPr>
                <w:sz w:val="28"/>
                <w:szCs w:val="28"/>
              </w:rPr>
            </w:pPr>
            <w:r>
              <w:rPr>
                <w:rFonts w:hint="eastAsia"/>
                <w:sz w:val="28"/>
                <w:szCs w:val="28"/>
              </w:rPr>
              <w:t>机械作业</w:t>
            </w:r>
          </w:p>
        </w:tc>
        <w:tc>
          <w:tcPr>
            <w:tcW w:w="2001" w:type="dxa"/>
          </w:tcPr>
          <w:p>
            <w:pPr>
              <w:rPr>
                <w:rFonts w:hint="eastAsia"/>
                <w:sz w:val="28"/>
                <w:szCs w:val="28"/>
              </w:rPr>
            </w:pPr>
          </w:p>
        </w:tc>
        <w:tc>
          <w:tcPr>
            <w:tcW w:w="1990" w:type="dxa"/>
          </w:tcPr>
          <w:p>
            <w:pPr>
              <w:rPr>
                <w:rFonts w:hint="eastAsia"/>
                <w:sz w:val="28"/>
                <w:szCs w:val="28"/>
              </w:rPr>
            </w:pPr>
          </w:p>
        </w:tc>
      </w:tr>
      <w:tr>
        <w:tblPrEx>
          <w:tblW w:w="0" w:type="auto"/>
          <w:tblLayout w:type="fixed"/>
          <w:tblCellMar>
            <w:top w:w="0" w:type="dxa"/>
            <w:left w:w="108" w:type="dxa"/>
            <w:bottom w:w="0" w:type="dxa"/>
            <w:right w:w="108" w:type="dxa"/>
          </w:tblCellMar>
          <w:tblLook w:val="0000"/>
        </w:tblPrEx>
        <w:tc>
          <w:tcPr>
            <w:tcW w:w="2174" w:type="dxa"/>
          </w:tcPr>
          <w:p>
            <w:pPr>
              <w:rPr>
                <w:rFonts w:hint="eastAsia"/>
                <w:sz w:val="28"/>
                <w:szCs w:val="28"/>
              </w:rPr>
            </w:pPr>
          </w:p>
        </w:tc>
        <w:tc>
          <w:tcPr>
            <w:tcW w:w="2355" w:type="dxa"/>
          </w:tcPr>
          <w:p>
            <w:pPr>
              <w:rPr>
                <w:sz w:val="28"/>
                <w:szCs w:val="28"/>
              </w:rPr>
            </w:pPr>
            <w:r>
              <w:rPr>
                <w:rFonts w:hint="eastAsia"/>
                <w:sz w:val="28"/>
                <w:szCs w:val="28"/>
              </w:rPr>
              <w:t>劳务成本</w:t>
            </w:r>
          </w:p>
        </w:tc>
        <w:tc>
          <w:tcPr>
            <w:tcW w:w="2001" w:type="dxa"/>
          </w:tcPr>
          <w:p>
            <w:pPr>
              <w:rPr>
                <w:rFonts w:hint="eastAsia"/>
                <w:sz w:val="28"/>
                <w:szCs w:val="28"/>
              </w:rPr>
            </w:pPr>
          </w:p>
        </w:tc>
        <w:tc>
          <w:tcPr>
            <w:tcW w:w="1990" w:type="dxa"/>
          </w:tcPr>
          <w:p>
            <w:pPr>
              <w:rPr>
                <w:rFonts w:hint="eastAsia"/>
                <w:sz w:val="28"/>
                <w:szCs w:val="28"/>
              </w:rPr>
            </w:pPr>
          </w:p>
        </w:tc>
      </w:tr>
      <w:tr>
        <w:tblPrEx>
          <w:tblW w:w="0" w:type="auto"/>
          <w:tblLayout w:type="fixed"/>
          <w:tblCellMar>
            <w:top w:w="0" w:type="dxa"/>
            <w:left w:w="108" w:type="dxa"/>
            <w:bottom w:w="0" w:type="dxa"/>
            <w:right w:w="108" w:type="dxa"/>
          </w:tblCellMar>
          <w:tblLook w:val="0000"/>
        </w:tblPrEx>
        <w:tc>
          <w:tcPr>
            <w:tcW w:w="2174" w:type="dxa"/>
          </w:tcPr>
          <w:p>
            <w:pPr>
              <w:rPr>
                <w:rFonts w:hint="eastAsia"/>
                <w:sz w:val="28"/>
                <w:szCs w:val="28"/>
              </w:rPr>
            </w:pPr>
          </w:p>
        </w:tc>
        <w:tc>
          <w:tcPr>
            <w:tcW w:w="2355" w:type="dxa"/>
          </w:tcPr>
          <w:p>
            <w:pPr>
              <w:rPr>
                <w:sz w:val="28"/>
                <w:szCs w:val="28"/>
              </w:rPr>
            </w:pPr>
            <w:r>
              <w:rPr>
                <w:rFonts w:hint="eastAsia"/>
                <w:sz w:val="28"/>
                <w:szCs w:val="28"/>
              </w:rPr>
              <w:t>物业成本</w:t>
            </w:r>
          </w:p>
        </w:tc>
        <w:tc>
          <w:tcPr>
            <w:tcW w:w="2001" w:type="dxa"/>
          </w:tcPr>
          <w:p>
            <w:pPr>
              <w:rPr>
                <w:rFonts w:hint="eastAsia"/>
                <w:sz w:val="28"/>
                <w:szCs w:val="28"/>
              </w:rPr>
            </w:pPr>
          </w:p>
        </w:tc>
        <w:tc>
          <w:tcPr>
            <w:tcW w:w="1990" w:type="dxa"/>
          </w:tcPr>
          <w:p>
            <w:pPr>
              <w:rPr>
                <w:rFonts w:hint="eastAsia"/>
                <w:sz w:val="28"/>
                <w:szCs w:val="28"/>
              </w:rPr>
            </w:pPr>
          </w:p>
        </w:tc>
      </w:tr>
      <w:tr>
        <w:tblPrEx>
          <w:tblW w:w="0" w:type="auto"/>
          <w:tblLayout w:type="fixed"/>
          <w:tblCellMar>
            <w:top w:w="0" w:type="dxa"/>
            <w:left w:w="108" w:type="dxa"/>
            <w:bottom w:w="0" w:type="dxa"/>
            <w:right w:w="108" w:type="dxa"/>
          </w:tblCellMar>
          <w:tblLook w:val="0000"/>
        </w:tblPrEx>
        <w:tc>
          <w:tcPr>
            <w:tcW w:w="2174" w:type="dxa"/>
          </w:tcPr>
          <w:p>
            <w:pPr>
              <w:rPr>
                <w:rFonts w:hint="eastAsia"/>
                <w:sz w:val="28"/>
                <w:szCs w:val="28"/>
              </w:rPr>
            </w:pPr>
          </w:p>
        </w:tc>
        <w:tc>
          <w:tcPr>
            <w:tcW w:w="2355" w:type="dxa"/>
          </w:tcPr>
          <w:p>
            <w:pPr>
              <w:rPr>
                <w:sz w:val="28"/>
                <w:szCs w:val="28"/>
              </w:rPr>
            </w:pPr>
            <w:r>
              <w:rPr>
                <w:rFonts w:hint="eastAsia"/>
                <w:sz w:val="28"/>
                <w:szCs w:val="28"/>
              </w:rPr>
              <w:t>设计成本</w:t>
            </w:r>
          </w:p>
        </w:tc>
        <w:tc>
          <w:tcPr>
            <w:tcW w:w="2001" w:type="dxa"/>
          </w:tcPr>
          <w:p>
            <w:pPr>
              <w:rPr>
                <w:rFonts w:hint="eastAsia"/>
                <w:sz w:val="28"/>
                <w:szCs w:val="28"/>
              </w:rPr>
            </w:pPr>
          </w:p>
        </w:tc>
        <w:tc>
          <w:tcPr>
            <w:tcW w:w="1990" w:type="dxa"/>
          </w:tcPr>
          <w:p>
            <w:pPr>
              <w:rPr>
                <w:rFonts w:hint="eastAsia"/>
                <w:sz w:val="28"/>
                <w:szCs w:val="28"/>
              </w:rPr>
            </w:pPr>
          </w:p>
        </w:tc>
      </w:tr>
      <w:tr>
        <w:tblPrEx>
          <w:tblW w:w="0" w:type="auto"/>
          <w:tblLayout w:type="fixed"/>
          <w:tblCellMar>
            <w:top w:w="0" w:type="dxa"/>
            <w:left w:w="108" w:type="dxa"/>
            <w:bottom w:w="0" w:type="dxa"/>
            <w:right w:w="108" w:type="dxa"/>
          </w:tblCellMar>
          <w:tblLook w:val="0000"/>
        </w:tblPrEx>
        <w:tc>
          <w:tcPr>
            <w:tcW w:w="2174" w:type="dxa"/>
          </w:tcPr>
          <w:p>
            <w:pPr>
              <w:rPr>
                <w:rFonts w:hint="eastAsia"/>
                <w:sz w:val="28"/>
                <w:szCs w:val="28"/>
              </w:rPr>
            </w:pPr>
          </w:p>
        </w:tc>
        <w:tc>
          <w:tcPr>
            <w:tcW w:w="2355" w:type="dxa"/>
          </w:tcPr>
          <w:p>
            <w:pPr>
              <w:rPr>
                <w:sz w:val="28"/>
                <w:szCs w:val="28"/>
              </w:rPr>
            </w:pPr>
            <w:r>
              <w:rPr>
                <w:rFonts w:hint="eastAsia"/>
                <w:sz w:val="28"/>
                <w:szCs w:val="28"/>
              </w:rPr>
              <w:t>租赁成本</w:t>
            </w:r>
          </w:p>
        </w:tc>
        <w:tc>
          <w:tcPr>
            <w:tcW w:w="2001" w:type="dxa"/>
          </w:tcPr>
          <w:p>
            <w:pPr>
              <w:rPr>
                <w:rFonts w:hint="eastAsia"/>
                <w:sz w:val="28"/>
                <w:szCs w:val="28"/>
              </w:rPr>
            </w:pPr>
          </w:p>
        </w:tc>
        <w:tc>
          <w:tcPr>
            <w:tcW w:w="1990" w:type="dxa"/>
          </w:tcPr>
          <w:p>
            <w:pPr>
              <w:rPr>
                <w:rFonts w:hint="eastAsia"/>
                <w:sz w:val="28"/>
                <w:szCs w:val="28"/>
              </w:rPr>
            </w:pPr>
          </w:p>
        </w:tc>
      </w:tr>
    </w:tbl>
    <w:p>
      <w:pPr>
        <w:ind w:firstLine="420"/>
        <w:rPr>
          <w:rFonts w:hint="eastAsia"/>
          <w:sz w:val="28"/>
          <w:szCs w:val="28"/>
        </w:rPr>
      </w:pPr>
    </w:p>
    <w:p>
      <w:pPr>
        <w:ind w:firstLine="420"/>
        <w:rPr>
          <w:rFonts w:hint="eastAsia"/>
          <w:sz w:val="28"/>
          <w:szCs w:val="28"/>
        </w:rPr>
        <w:sectPr>
          <w:footerReference w:type="even" r:id="rId6"/>
          <w:footerReference w:type="default" r:id="rId7"/>
          <w:type w:val="nextPage"/>
          <w:pgSz w:w="11906" w:h="16838"/>
          <w:pgMar w:top="1440" w:right="1800" w:bottom="1440" w:left="1800" w:header="851" w:footer="992" w:gutter="0"/>
          <w:pgNumType w:start="2"/>
          <w:cols w:space="708"/>
          <w:titlePg w:val="0"/>
          <w:docGrid w:type="lines" w:linePitch="312"/>
        </w:sectPr>
      </w:pPr>
    </w:p>
    <w:p>
      <w:pPr>
        <w:ind w:firstLine="420"/>
        <w:rPr>
          <w:rFonts w:hint="eastAsia"/>
          <w:sz w:val="28"/>
          <w:szCs w:val="28"/>
        </w:rPr>
      </w:pPr>
      <w:r>
        <w:rPr>
          <w:rFonts w:hint="eastAsia"/>
          <w:sz w:val="28"/>
          <w:szCs w:val="28"/>
        </w:rPr>
        <w:t>2、原科目名称变更为新科目名称（新旧科目实质没变化）</w:t>
      </w:r>
    </w:p>
    <w:p>
      <w:pPr>
        <w:ind w:firstLine="420"/>
        <w:rPr>
          <w:rFonts w:hint="eastAsia"/>
          <w:sz w:val="28"/>
          <w:szCs w:val="28"/>
        </w:r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130"/>
        <w:gridCol w:w="2130"/>
        <w:gridCol w:w="2131"/>
        <w:gridCol w:w="2131"/>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2130" w:type="dxa"/>
          </w:tcPr>
          <w:p>
            <w:pPr>
              <w:rPr>
                <w:sz w:val="28"/>
                <w:szCs w:val="28"/>
              </w:rPr>
            </w:pPr>
            <w:r>
              <w:rPr>
                <w:rFonts w:hint="eastAsia"/>
                <w:sz w:val="28"/>
                <w:szCs w:val="28"/>
              </w:rPr>
              <w:t>原一级科目名称</w:t>
            </w:r>
          </w:p>
        </w:tc>
        <w:tc>
          <w:tcPr>
            <w:tcW w:w="2130" w:type="dxa"/>
          </w:tcPr>
          <w:p>
            <w:pPr>
              <w:rPr>
                <w:sz w:val="28"/>
                <w:szCs w:val="28"/>
              </w:rPr>
            </w:pPr>
            <w:r>
              <w:rPr>
                <w:rFonts w:hint="eastAsia"/>
                <w:sz w:val="28"/>
                <w:szCs w:val="28"/>
              </w:rPr>
              <w:t>原二级明细科目</w:t>
            </w:r>
          </w:p>
        </w:tc>
        <w:tc>
          <w:tcPr>
            <w:tcW w:w="2131" w:type="dxa"/>
          </w:tcPr>
          <w:p>
            <w:pPr>
              <w:rPr>
                <w:sz w:val="28"/>
                <w:szCs w:val="28"/>
              </w:rPr>
            </w:pPr>
            <w:r>
              <w:rPr>
                <w:rFonts w:hint="eastAsia"/>
                <w:sz w:val="28"/>
                <w:szCs w:val="28"/>
              </w:rPr>
              <w:t>新一级科目名称</w:t>
            </w:r>
          </w:p>
        </w:tc>
        <w:tc>
          <w:tcPr>
            <w:tcW w:w="2131" w:type="dxa"/>
          </w:tcPr>
          <w:p>
            <w:pPr>
              <w:rPr>
                <w:sz w:val="28"/>
                <w:szCs w:val="28"/>
              </w:rPr>
            </w:pPr>
            <w:r>
              <w:rPr>
                <w:rFonts w:hint="eastAsia"/>
                <w:sz w:val="28"/>
                <w:szCs w:val="28"/>
              </w:rPr>
              <w:t>新二级明细科目</w:t>
            </w:r>
          </w:p>
        </w:tc>
      </w:tr>
      <w:tr>
        <w:tblPrEx>
          <w:tblW w:w="0" w:type="auto"/>
          <w:tblLayout w:type="fixed"/>
          <w:tblCellMar>
            <w:top w:w="0" w:type="dxa"/>
            <w:left w:w="108" w:type="dxa"/>
            <w:bottom w:w="0" w:type="dxa"/>
            <w:right w:w="108" w:type="dxa"/>
          </w:tblCellMar>
          <w:tblLook w:val="0000"/>
        </w:tblPrEx>
        <w:tc>
          <w:tcPr>
            <w:tcW w:w="2130" w:type="dxa"/>
          </w:tcPr>
          <w:p>
            <w:pPr>
              <w:rPr>
                <w:sz w:val="28"/>
                <w:szCs w:val="28"/>
              </w:rPr>
            </w:pPr>
            <w:r>
              <w:rPr>
                <w:rFonts w:hint="eastAsia"/>
                <w:sz w:val="28"/>
                <w:szCs w:val="28"/>
              </w:rPr>
              <w:t>5402工程结算</w:t>
            </w:r>
          </w:p>
        </w:tc>
        <w:tc>
          <w:tcPr>
            <w:tcW w:w="2130" w:type="dxa"/>
          </w:tcPr>
          <w:p>
            <w:pPr>
              <w:rPr>
                <w:sz w:val="28"/>
                <w:szCs w:val="28"/>
              </w:rPr>
            </w:pPr>
            <w:r>
              <w:rPr>
                <w:rFonts w:hint="eastAsia"/>
                <w:sz w:val="28"/>
                <w:szCs w:val="28"/>
              </w:rPr>
              <w:t>自营工程计算</w:t>
            </w:r>
          </w:p>
        </w:tc>
        <w:tc>
          <w:tcPr>
            <w:tcW w:w="2131" w:type="dxa"/>
          </w:tcPr>
          <w:p>
            <w:pPr>
              <w:rPr>
                <w:sz w:val="28"/>
                <w:szCs w:val="28"/>
              </w:rPr>
            </w:pPr>
            <w:r>
              <w:rPr>
                <w:rFonts w:hint="eastAsia"/>
                <w:sz w:val="28"/>
                <w:szCs w:val="28"/>
              </w:rPr>
              <w:t>5412合同结算</w:t>
            </w:r>
          </w:p>
        </w:tc>
        <w:tc>
          <w:tcPr>
            <w:tcW w:w="2131" w:type="dxa"/>
          </w:tcPr>
          <w:p>
            <w:pPr>
              <w:rPr>
                <w:sz w:val="28"/>
                <w:szCs w:val="28"/>
              </w:rPr>
            </w:pPr>
            <w:r>
              <w:rPr>
                <w:rFonts w:hint="eastAsia"/>
                <w:sz w:val="28"/>
                <w:szCs w:val="28"/>
              </w:rPr>
              <w:t xml:space="preserve"> 工程结算</w:t>
            </w:r>
          </w:p>
        </w:tc>
      </w:tr>
      <w:tr>
        <w:tblPrEx>
          <w:tblW w:w="0" w:type="auto"/>
          <w:tblLayout w:type="fixed"/>
          <w:tblCellMar>
            <w:top w:w="0" w:type="dxa"/>
            <w:left w:w="108" w:type="dxa"/>
            <w:bottom w:w="0" w:type="dxa"/>
            <w:right w:w="108" w:type="dxa"/>
          </w:tblCellMar>
          <w:tblLook w:val="0000"/>
        </w:tblPrEx>
        <w:tc>
          <w:tcPr>
            <w:tcW w:w="2130" w:type="dxa"/>
          </w:tcPr>
          <w:p>
            <w:pPr>
              <w:rPr>
                <w:rFonts w:hint="eastAsia"/>
                <w:sz w:val="28"/>
                <w:szCs w:val="28"/>
              </w:rPr>
            </w:pPr>
          </w:p>
        </w:tc>
        <w:tc>
          <w:tcPr>
            <w:tcW w:w="2130" w:type="dxa"/>
          </w:tcPr>
          <w:p>
            <w:pPr>
              <w:rPr>
                <w:sz w:val="28"/>
                <w:szCs w:val="28"/>
              </w:rPr>
            </w:pPr>
            <w:r>
              <w:rPr>
                <w:rFonts w:hint="eastAsia"/>
                <w:sz w:val="28"/>
                <w:szCs w:val="28"/>
              </w:rPr>
              <w:t>分包工程结算</w:t>
            </w:r>
          </w:p>
        </w:tc>
        <w:tc>
          <w:tcPr>
            <w:tcW w:w="2131" w:type="dxa"/>
          </w:tcPr>
          <w:p>
            <w:pPr>
              <w:rPr>
                <w:rFonts w:hint="eastAsia"/>
                <w:sz w:val="28"/>
                <w:szCs w:val="28"/>
              </w:rPr>
            </w:pPr>
          </w:p>
        </w:tc>
        <w:tc>
          <w:tcPr>
            <w:tcW w:w="2131" w:type="dxa"/>
          </w:tcPr>
          <w:p>
            <w:pPr>
              <w:rPr>
                <w:sz w:val="28"/>
                <w:szCs w:val="28"/>
              </w:rPr>
            </w:pPr>
            <w:r>
              <w:rPr>
                <w:rFonts w:hint="eastAsia"/>
                <w:sz w:val="28"/>
                <w:szCs w:val="28"/>
              </w:rPr>
              <w:t xml:space="preserve"> </w:t>
            </w:r>
          </w:p>
        </w:tc>
      </w:tr>
      <w:tr>
        <w:tblPrEx>
          <w:tblW w:w="0" w:type="auto"/>
          <w:tblLayout w:type="fixed"/>
          <w:tblCellMar>
            <w:top w:w="0" w:type="dxa"/>
            <w:left w:w="108" w:type="dxa"/>
            <w:bottom w:w="0" w:type="dxa"/>
            <w:right w:w="108" w:type="dxa"/>
          </w:tblCellMar>
          <w:tblLook w:val="0000"/>
        </w:tblPrEx>
        <w:tc>
          <w:tcPr>
            <w:tcW w:w="2130" w:type="dxa"/>
          </w:tcPr>
          <w:p>
            <w:pPr>
              <w:rPr>
                <w:sz w:val="28"/>
                <w:szCs w:val="28"/>
              </w:rPr>
            </w:pPr>
            <w:r>
              <w:rPr>
                <w:rFonts w:hint="eastAsia"/>
                <w:sz w:val="28"/>
                <w:szCs w:val="28"/>
              </w:rPr>
              <w:t>2203预收账款</w:t>
            </w:r>
          </w:p>
        </w:tc>
        <w:tc>
          <w:tcPr>
            <w:tcW w:w="2130" w:type="dxa"/>
          </w:tcPr>
          <w:p>
            <w:pPr>
              <w:rPr>
                <w:sz w:val="28"/>
                <w:szCs w:val="28"/>
              </w:rPr>
            </w:pPr>
            <w:r>
              <w:rPr>
                <w:rFonts w:hint="eastAsia"/>
                <w:sz w:val="28"/>
                <w:szCs w:val="28"/>
              </w:rPr>
              <w:t>预收工程款</w:t>
            </w:r>
          </w:p>
        </w:tc>
        <w:tc>
          <w:tcPr>
            <w:tcW w:w="2131" w:type="dxa"/>
          </w:tcPr>
          <w:p>
            <w:pPr>
              <w:rPr>
                <w:sz w:val="28"/>
                <w:szCs w:val="28"/>
              </w:rPr>
            </w:pPr>
            <w:r>
              <w:rPr>
                <w:rFonts w:hint="eastAsia"/>
                <w:sz w:val="28"/>
                <w:szCs w:val="28"/>
              </w:rPr>
              <w:t>2203合同负债</w:t>
            </w:r>
          </w:p>
        </w:tc>
        <w:tc>
          <w:tcPr>
            <w:tcW w:w="2131" w:type="dxa"/>
          </w:tcPr>
          <w:p>
            <w:pPr>
              <w:rPr>
                <w:sz w:val="28"/>
                <w:szCs w:val="28"/>
              </w:rPr>
            </w:pPr>
            <w:r>
              <w:rPr>
                <w:rFonts w:hint="eastAsia"/>
                <w:sz w:val="28"/>
                <w:szCs w:val="28"/>
              </w:rPr>
              <w:t>预收工程款</w:t>
            </w:r>
          </w:p>
        </w:tc>
      </w:tr>
      <w:tr>
        <w:tblPrEx>
          <w:tblW w:w="0" w:type="auto"/>
          <w:tblLayout w:type="fixed"/>
          <w:tblCellMar>
            <w:top w:w="0" w:type="dxa"/>
            <w:left w:w="108" w:type="dxa"/>
            <w:bottom w:w="0" w:type="dxa"/>
            <w:right w:w="108" w:type="dxa"/>
          </w:tblCellMar>
          <w:tblLook w:val="0000"/>
        </w:tblPrEx>
        <w:tc>
          <w:tcPr>
            <w:tcW w:w="2130" w:type="dxa"/>
          </w:tcPr>
          <w:p>
            <w:pPr>
              <w:rPr>
                <w:sz w:val="28"/>
                <w:szCs w:val="28"/>
              </w:rPr>
            </w:pPr>
            <w:r>
              <w:rPr>
                <w:rFonts w:hint="eastAsia"/>
                <w:sz w:val="28"/>
                <w:szCs w:val="28"/>
              </w:rPr>
              <w:t>5201劳务成本</w:t>
            </w:r>
          </w:p>
        </w:tc>
        <w:tc>
          <w:tcPr>
            <w:tcW w:w="2130" w:type="dxa"/>
          </w:tcPr>
          <w:p>
            <w:pPr>
              <w:rPr>
                <w:rFonts w:hint="eastAsia"/>
                <w:sz w:val="28"/>
                <w:szCs w:val="28"/>
              </w:rPr>
            </w:pPr>
          </w:p>
        </w:tc>
        <w:tc>
          <w:tcPr>
            <w:tcW w:w="2131" w:type="dxa"/>
          </w:tcPr>
          <w:p>
            <w:pPr>
              <w:rPr>
                <w:sz w:val="28"/>
                <w:szCs w:val="28"/>
              </w:rPr>
            </w:pPr>
            <w:r>
              <w:rPr>
                <w:rFonts w:hint="eastAsia"/>
                <w:sz w:val="28"/>
                <w:szCs w:val="28"/>
              </w:rPr>
              <w:t>5401合同履约成本</w:t>
            </w:r>
          </w:p>
        </w:tc>
        <w:tc>
          <w:tcPr>
            <w:tcW w:w="2131" w:type="dxa"/>
          </w:tcPr>
          <w:p>
            <w:pPr>
              <w:rPr>
                <w:sz w:val="28"/>
                <w:szCs w:val="28"/>
              </w:rPr>
            </w:pPr>
            <w:r>
              <w:rPr>
                <w:rFonts w:hint="eastAsia"/>
                <w:sz w:val="28"/>
                <w:szCs w:val="28"/>
              </w:rPr>
              <w:t>劳务成本</w:t>
            </w:r>
          </w:p>
        </w:tc>
      </w:tr>
      <w:tr>
        <w:tblPrEx>
          <w:tblW w:w="0" w:type="auto"/>
          <w:tblLayout w:type="fixed"/>
          <w:tblCellMar>
            <w:top w:w="0" w:type="dxa"/>
            <w:left w:w="108" w:type="dxa"/>
            <w:bottom w:w="0" w:type="dxa"/>
            <w:right w:w="108" w:type="dxa"/>
          </w:tblCellMar>
          <w:tblLook w:val="0000"/>
        </w:tblPrEx>
        <w:tc>
          <w:tcPr>
            <w:tcW w:w="2130" w:type="dxa"/>
          </w:tcPr>
          <w:p>
            <w:pPr>
              <w:rPr>
                <w:sz w:val="28"/>
                <w:szCs w:val="28"/>
              </w:rPr>
            </w:pPr>
            <w:r>
              <w:rPr>
                <w:rFonts w:hint="eastAsia"/>
                <w:sz w:val="28"/>
                <w:szCs w:val="28"/>
              </w:rPr>
              <w:t>5403机械作业</w:t>
            </w:r>
          </w:p>
        </w:tc>
        <w:tc>
          <w:tcPr>
            <w:tcW w:w="2130" w:type="dxa"/>
          </w:tcPr>
          <w:p>
            <w:pPr>
              <w:rPr>
                <w:rFonts w:hint="eastAsia"/>
                <w:sz w:val="28"/>
                <w:szCs w:val="28"/>
              </w:rPr>
            </w:pPr>
          </w:p>
        </w:tc>
        <w:tc>
          <w:tcPr>
            <w:tcW w:w="2131" w:type="dxa"/>
          </w:tcPr>
          <w:p>
            <w:pPr>
              <w:rPr>
                <w:sz w:val="28"/>
                <w:szCs w:val="28"/>
              </w:rPr>
            </w:pPr>
            <w:r>
              <w:rPr>
                <w:rFonts w:hint="eastAsia"/>
                <w:sz w:val="28"/>
                <w:szCs w:val="28"/>
              </w:rPr>
              <w:t>5401合同履约成本</w:t>
            </w:r>
          </w:p>
        </w:tc>
        <w:tc>
          <w:tcPr>
            <w:tcW w:w="2131" w:type="dxa"/>
          </w:tcPr>
          <w:p>
            <w:pPr>
              <w:rPr>
                <w:sz w:val="28"/>
                <w:szCs w:val="28"/>
              </w:rPr>
            </w:pPr>
            <w:r>
              <w:rPr>
                <w:rFonts w:hint="eastAsia"/>
                <w:sz w:val="28"/>
                <w:szCs w:val="28"/>
              </w:rPr>
              <w:t>机械作业</w:t>
            </w:r>
          </w:p>
        </w:tc>
      </w:tr>
      <w:tr>
        <w:tblPrEx>
          <w:tblW w:w="0" w:type="auto"/>
          <w:tblLayout w:type="fixed"/>
          <w:tblCellMar>
            <w:top w:w="0" w:type="dxa"/>
            <w:left w:w="108" w:type="dxa"/>
            <w:bottom w:w="0" w:type="dxa"/>
            <w:right w:w="108" w:type="dxa"/>
          </w:tblCellMar>
          <w:tblLook w:val="0000"/>
        </w:tblPrEx>
        <w:tc>
          <w:tcPr>
            <w:tcW w:w="2130" w:type="dxa"/>
          </w:tcPr>
          <w:p>
            <w:pPr>
              <w:rPr>
                <w:sz w:val="28"/>
                <w:szCs w:val="28"/>
              </w:rPr>
            </w:pPr>
            <w:r>
              <w:rPr>
                <w:rFonts w:hint="eastAsia"/>
                <w:sz w:val="28"/>
                <w:szCs w:val="28"/>
              </w:rPr>
              <w:t>5401工程施工</w:t>
            </w:r>
          </w:p>
        </w:tc>
        <w:tc>
          <w:tcPr>
            <w:tcW w:w="2130" w:type="dxa"/>
          </w:tcPr>
          <w:p>
            <w:pPr>
              <w:rPr>
                <w:sz w:val="28"/>
                <w:szCs w:val="28"/>
              </w:rPr>
            </w:pPr>
            <w:r>
              <w:rPr>
                <w:rFonts w:hint="eastAsia"/>
                <w:sz w:val="28"/>
                <w:szCs w:val="28"/>
              </w:rPr>
              <w:t>合同成本</w:t>
            </w:r>
          </w:p>
        </w:tc>
        <w:tc>
          <w:tcPr>
            <w:tcW w:w="2131" w:type="dxa"/>
          </w:tcPr>
          <w:p>
            <w:pPr>
              <w:rPr>
                <w:sz w:val="28"/>
                <w:szCs w:val="28"/>
              </w:rPr>
            </w:pPr>
            <w:r>
              <w:rPr>
                <w:rFonts w:hint="eastAsia"/>
                <w:sz w:val="28"/>
                <w:szCs w:val="28"/>
              </w:rPr>
              <w:t>5401合同履约成本</w:t>
            </w:r>
          </w:p>
        </w:tc>
        <w:tc>
          <w:tcPr>
            <w:tcW w:w="2131" w:type="dxa"/>
          </w:tcPr>
          <w:p>
            <w:pPr>
              <w:rPr>
                <w:sz w:val="28"/>
                <w:szCs w:val="28"/>
              </w:rPr>
            </w:pPr>
            <w:r>
              <w:rPr>
                <w:rFonts w:hint="eastAsia"/>
                <w:sz w:val="28"/>
                <w:szCs w:val="28"/>
              </w:rPr>
              <w:t>工程施工</w:t>
            </w:r>
          </w:p>
        </w:tc>
      </w:tr>
      <w:tr>
        <w:tblPrEx>
          <w:tblW w:w="0" w:type="auto"/>
          <w:tblLayout w:type="fixed"/>
          <w:tblCellMar>
            <w:top w:w="0" w:type="dxa"/>
            <w:left w:w="108" w:type="dxa"/>
            <w:bottom w:w="0" w:type="dxa"/>
            <w:right w:w="108" w:type="dxa"/>
          </w:tblCellMar>
          <w:tblLook w:val="0000"/>
        </w:tblPrEx>
        <w:tc>
          <w:tcPr>
            <w:tcW w:w="2130" w:type="dxa"/>
          </w:tcPr>
          <w:p>
            <w:pPr>
              <w:rPr>
                <w:sz w:val="28"/>
                <w:szCs w:val="28"/>
              </w:rPr>
            </w:pPr>
            <w:r>
              <w:rPr>
                <w:rFonts w:hint="eastAsia"/>
                <w:sz w:val="28"/>
                <w:szCs w:val="28"/>
              </w:rPr>
              <w:t>5401工程施工</w:t>
            </w:r>
          </w:p>
        </w:tc>
        <w:tc>
          <w:tcPr>
            <w:tcW w:w="2130" w:type="dxa"/>
          </w:tcPr>
          <w:p>
            <w:pPr>
              <w:rPr>
                <w:sz w:val="28"/>
                <w:szCs w:val="28"/>
              </w:rPr>
            </w:pPr>
            <w:r>
              <w:rPr>
                <w:rFonts w:hint="eastAsia"/>
                <w:sz w:val="28"/>
                <w:szCs w:val="28"/>
              </w:rPr>
              <w:t>合同毛利</w:t>
            </w:r>
          </w:p>
        </w:tc>
        <w:tc>
          <w:tcPr>
            <w:tcW w:w="2131" w:type="dxa"/>
          </w:tcPr>
          <w:p>
            <w:pPr>
              <w:rPr>
                <w:sz w:val="28"/>
                <w:szCs w:val="28"/>
              </w:rPr>
            </w:pPr>
            <w:r>
              <w:rPr>
                <w:rFonts w:hint="eastAsia"/>
                <w:sz w:val="28"/>
                <w:szCs w:val="28"/>
              </w:rPr>
              <w:t>取消</w:t>
            </w:r>
          </w:p>
        </w:tc>
        <w:tc>
          <w:tcPr>
            <w:tcW w:w="2131" w:type="dxa"/>
          </w:tcPr>
          <w:p>
            <w:pPr>
              <w:rPr>
                <w:sz w:val="28"/>
                <w:szCs w:val="28"/>
              </w:rPr>
            </w:pPr>
            <w:r>
              <w:rPr>
                <w:rFonts w:hint="eastAsia"/>
                <w:sz w:val="28"/>
                <w:szCs w:val="28"/>
              </w:rPr>
              <w:t>取消</w:t>
            </w:r>
          </w:p>
        </w:tc>
      </w:tr>
      <w:tr>
        <w:tblPrEx>
          <w:tblW w:w="0" w:type="auto"/>
          <w:tblLayout w:type="fixed"/>
          <w:tblCellMar>
            <w:top w:w="0" w:type="dxa"/>
            <w:left w:w="108" w:type="dxa"/>
            <w:bottom w:w="0" w:type="dxa"/>
            <w:right w:w="108" w:type="dxa"/>
          </w:tblCellMar>
          <w:tblLook w:val="0000"/>
        </w:tblPrEx>
        <w:tc>
          <w:tcPr>
            <w:tcW w:w="2130" w:type="dxa"/>
          </w:tcPr>
          <w:p>
            <w:pPr>
              <w:rPr>
                <w:sz w:val="28"/>
                <w:szCs w:val="28"/>
              </w:rPr>
            </w:pPr>
            <w:r>
              <w:rPr>
                <w:rFonts w:hint="eastAsia"/>
                <w:sz w:val="28"/>
                <w:szCs w:val="28"/>
              </w:rPr>
              <w:t>5401工程施工</w:t>
            </w:r>
          </w:p>
        </w:tc>
        <w:tc>
          <w:tcPr>
            <w:tcW w:w="2130" w:type="dxa"/>
          </w:tcPr>
          <w:p>
            <w:pPr>
              <w:rPr>
                <w:sz w:val="28"/>
                <w:szCs w:val="28"/>
              </w:rPr>
            </w:pPr>
            <w:r>
              <w:rPr>
                <w:rFonts w:hint="eastAsia"/>
                <w:sz w:val="28"/>
                <w:szCs w:val="28"/>
              </w:rPr>
              <w:t>增值税</w:t>
            </w:r>
          </w:p>
        </w:tc>
        <w:tc>
          <w:tcPr>
            <w:tcW w:w="2131" w:type="dxa"/>
          </w:tcPr>
          <w:p>
            <w:pPr>
              <w:rPr>
                <w:sz w:val="28"/>
                <w:szCs w:val="28"/>
              </w:rPr>
            </w:pPr>
            <w:r>
              <w:rPr>
                <w:rFonts w:hint="eastAsia"/>
                <w:sz w:val="28"/>
                <w:szCs w:val="28"/>
              </w:rPr>
              <w:t>取消</w:t>
            </w:r>
          </w:p>
        </w:tc>
        <w:tc>
          <w:tcPr>
            <w:tcW w:w="2131" w:type="dxa"/>
          </w:tcPr>
          <w:p>
            <w:pPr>
              <w:rPr>
                <w:sz w:val="28"/>
                <w:szCs w:val="28"/>
              </w:rPr>
            </w:pPr>
            <w:r>
              <w:rPr>
                <w:rFonts w:hint="eastAsia"/>
                <w:sz w:val="28"/>
                <w:szCs w:val="28"/>
              </w:rPr>
              <w:t>取消</w:t>
            </w:r>
          </w:p>
        </w:tc>
      </w:tr>
    </w:tbl>
    <w:p>
      <w:pPr>
        <w:ind w:firstLine="420"/>
        <w:rPr>
          <w:rFonts w:hint="eastAsia"/>
          <w:sz w:val="28"/>
          <w:szCs w:val="28"/>
        </w:rPr>
      </w:pPr>
      <w:r>
        <w:rPr>
          <w:rFonts w:hint="eastAsia"/>
          <w:sz w:val="28"/>
          <w:szCs w:val="28"/>
        </w:rPr>
        <w:t>3相关科目的实际运用和对应关系</w:t>
      </w:r>
    </w:p>
    <w:p>
      <w:pPr>
        <w:ind w:firstLine="420"/>
        <w:rPr>
          <w:rFonts w:hint="eastAsia"/>
          <w:sz w:val="28"/>
          <w:szCs w:val="28"/>
        </w:rPr>
      </w:pPr>
      <w:r>
        <w:rPr>
          <w:rFonts w:hint="eastAsia"/>
          <w:sz w:val="28"/>
          <w:szCs w:val="28"/>
        </w:rPr>
        <w:t>A</w:t>
      </w:r>
      <w:r>
        <w:rPr>
          <w:rFonts w:hint="eastAsia"/>
          <w:sz w:val="28"/>
          <w:szCs w:val="28"/>
        </w:rPr>
        <w:t>“</w:t>
      </w:r>
      <w:r>
        <w:rPr>
          <w:rFonts w:hint="eastAsia"/>
          <w:sz w:val="28"/>
          <w:szCs w:val="28"/>
        </w:rPr>
        <w:t>合同结算</w:t>
      </w:r>
      <w:r>
        <w:rPr>
          <w:rFonts w:hint="eastAsia"/>
          <w:sz w:val="28"/>
          <w:szCs w:val="28"/>
        </w:rPr>
        <w:t>”</w:t>
      </w:r>
      <w:r>
        <w:rPr>
          <w:rFonts w:hint="eastAsia"/>
          <w:sz w:val="28"/>
          <w:szCs w:val="28"/>
        </w:rPr>
        <w:t>科目下设一个二级明细科目</w:t>
      </w:r>
      <w:r>
        <w:rPr>
          <w:rFonts w:hint="eastAsia"/>
          <w:sz w:val="28"/>
          <w:szCs w:val="28"/>
        </w:rPr>
        <w:t>“</w:t>
      </w:r>
      <w:r>
        <w:rPr>
          <w:rFonts w:hint="eastAsia"/>
          <w:sz w:val="28"/>
          <w:szCs w:val="28"/>
        </w:rPr>
        <w:t>工程结算</w:t>
      </w:r>
      <w:r>
        <w:rPr>
          <w:rFonts w:hint="eastAsia"/>
          <w:sz w:val="28"/>
          <w:szCs w:val="28"/>
        </w:rPr>
        <w:t>”</w:t>
      </w:r>
      <w:r>
        <w:rPr>
          <w:rFonts w:hint="eastAsia"/>
          <w:sz w:val="28"/>
          <w:szCs w:val="28"/>
        </w:rPr>
        <w:t>，三个三级明细科目</w:t>
      </w:r>
      <w:r>
        <w:rPr>
          <w:rFonts w:hint="eastAsia"/>
          <w:sz w:val="28"/>
          <w:szCs w:val="28"/>
        </w:rPr>
        <w:t>“</w:t>
      </w:r>
      <w:r>
        <w:rPr>
          <w:rFonts w:hint="eastAsia"/>
          <w:sz w:val="28"/>
          <w:szCs w:val="28"/>
        </w:rPr>
        <w:t>价款结算</w:t>
      </w:r>
      <w:r>
        <w:rPr>
          <w:rFonts w:hint="eastAsia"/>
          <w:sz w:val="28"/>
          <w:szCs w:val="28"/>
        </w:rPr>
        <w:t>”</w:t>
      </w:r>
      <w:r>
        <w:rPr>
          <w:rFonts w:hint="eastAsia"/>
          <w:sz w:val="28"/>
          <w:szCs w:val="28"/>
        </w:rPr>
        <w:t>、</w:t>
      </w:r>
      <w:r>
        <w:rPr>
          <w:rFonts w:hint="eastAsia"/>
          <w:sz w:val="28"/>
          <w:szCs w:val="28"/>
        </w:rPr>
        <w:t>“</w:t>
      </w:r>
      <w:r>
        <w:rPr>
          <w:rFonts w:hint="eastAsia"/>
          <w:sz w:val="28"/>
          <w:szCs w:val="28"/>
        </w:rPr>
        <w:t>收入结转</w:t>
      </w:r>
      <w:r>
        <w:rPr>
          <w:rFonts w:hint="eastAsia"/>
          <w:sz w:val="28"/>
          <w:szCs w:val="28"/>
        </w:rPr>
        <w:t>”</w:t>
      </w:r>
      <w:r>
        <w:rPr>
          <w:rFonts w:hint="eastAsia"/>
          <w:sz w:val="28"/>
          <w:szCs w:val="28"/>
        </w:rPr>
        <w:t>、</w:t>
      </w:r>
      <w:r>
        <w:rPr>
          <w:rFonts w:hint="eastAsia"/>
          <w:sz w:val="28"/>
          <w:szCs w:val="28"/>
        </w:rPr>
        <w:t>“</w:t>
      </w:r>
      <w:r>
        <w:rPr>
          <w:rFonts w:hint="eastAsia"/>
          <w:sz w:val="28"/>
          <w:szCs w:val="28"/>
        </w:rPr>
        <w:t>期末结转</w:t>
      </w:r>
      <w:r>
        <w:rPr>
          <w:rFonts w:hint="eastAsia"/>
          <w:sz w:val="28"/>
          <w:szCs w:val="28"/>
        </w:rPr>
        <w:t>”</w:t>
      </w:r>
      <w:r>
        <w:rPr>
          <w:rFonts w:hint="eastAsia"/>
          <w:sz w:val="28"/>
          <w:szCs w:val="28"/>
        </w:rPr>
        <w:t>，该一级科目期末无余额。</w:t>
      </w:r>
    </w:p>
    <w:p>
      <w:pPr>
        <w:ind w:firstLine="420"/>
        <w:rPr>
          <w:rFonts w:hint="eastAsia"/>
          <w:sz w:val="28"/>
          <w:szCs w:val="28"/>
        </w:rPr>
        <w:sectPr>
          <w:footerReference w:type="even" r:id="rId8"/>
          <w:footerReference w:type="default" r:id="rId9"/>
          <w:type w:val="nextPage"/>
          <w:pgSz w:w="11906" w:h="16838"/>
          <w:pgMar w:top="1440" w:right="1800" w:bottom="1440" w:left="1800" w:header="851" w:footer="992" w:gutter="0"/>
          <w:pgNumType w:start="3"/>
          <w:cols w:space="708"/>
          <w:titlePg w:val="0"/>
          <w:docGrid w:type="lines" w:linePitch="312"/>
        </w:sectPr>
      </w:pPr>
      <w:r>
        <w:rPr>
          <w:rFonts w:hint="eastAsia"/>
          <w:sz w:val="28"/>
          <w:szCs w:val="28"/>
        </w:rPr>
        <w:t>“</w:t>
      </w:r>
      <w:r>
        <w:rPr>
          <w:rFonts w:hint="eastAsia"/>
          <w:sz w:val="28"/>
          <w:szCs w:val="28"/>
        </w:rPr>
        <w:t>合同结算-工程结算-价款结算</w:t>
      </w:r>
      <w:r>
        <w:rPr>
          <w:rFonts w:hint="eastAsia"/>
          <w:sz w:val="28"/>
          <w:szCs w:val="28"/>
        </w:rPr>
        <w:t>”</w:t>
      </w:r>
      <w:r>
        <w:rPr>
          <w:rFonts w:hint="eastAsia"/>
          <w:sz w:val="28"/>
          <w:szCs w:val="28"/>
        </w:rPr>
        <w:t>对应科目关系为</w:t>
      </w:r>
      <w:r>
        <w:rPr>
          <w:rFonts w:hint="eastAsia"/>
          <w:sz w:val="28"/>
          <w:szCs w:val="28"/>
        </w:rPr>
        <w:t>“</w:t>
      </w:r>
      <w:r>
        <w:rPr>
          <w:rFonts w:hint="eastAsia"/>
          <w:sz w:val="28"/>
          <w:szCs w:val="28"/>
        </w:rPr>
        <w:t>应收账款-应收工程款-应收工程结算款（借方）</w:t>
      </w:r>
      <w:r>
        <w:rPr>
          <w:rFonts w:hint="eastAsia"/>
          <w:sz w:val="28"/>
          <w:szCs w:val="28"/>
        </w:rPr>
        <w:t>”</w:t>
      </w:r>
      <w:r>
        <w:rPr>
          <w:rFonts w:hint="eastAsia"/>
          <w:sz w:val="28"/>
          <w:szCs w:val="28"/>
        </w:rPr>
        <w:t>，根据业主确认的工程价款确认单编制会计分录：</w:t>
      </w:r>
    </w:p>
    <w:p>
      <w:pPr>
        <w:ind w:firstLine="420"/>
        <w:rPr>
          <w:rFonts w:hint="eastAsia"/>
          <w:sz w:val="28"/>
          <w:szCs w:val="28"/>
        </w:rPr>
      </w:pPr>
      <w:r>
        <w:rPr>
          <w:rFonts w:hint="eastAsia"/>
          <w:sz w:val="28"/>
          <w:szCs w:val="28"/>
        </w:rPr>
        <w:t>借：应收账款-应收工程款-应收工程结算款（借方）-未开票结算</w:t>
      </w:r>
    </w:p>
    <w:p>
      <w:pPr>
        <w:ind w:firstLine="420"/>
        <w:rPr>
          <w:rFonts w:hint="eastAsia"/>
          <w:sz w:val="28"/>
          <w:szCs w:val="28"/>
        </w:rPr>
      </w:pPr>
      <w:r>
        <w:rPr>
          <w:rFonts w:hint="eastAsia"/>
          <w:sz w:val="28"/>
          <w:szCs w:val="28"/>
        </w:rPr>
        <w:t xml:space="preserve">  贷：合同结算-工程结算-价款结算</w:t>
      </w:r>
    </w:p>
    <w:p>
      <w:pPr>
        <w:ind w:firstLine="420"/>
        <w:rPr>
          <w:rFonts w:hint="eastAsia"/>
          <w:sz w:val="28"/>
          <w:szCs w:val="28"/>
        </w:rPr>
      </w:pPr>
      <w:r>
        <w:rPr>
          <w:rFonts w:hint="eastAsia"/>
          <w:sz w:val="28"/>
          <w:szCs w:val="28"/>
        </w:rPr>
        <w:t>“</w:t>
      </w:r>
      <w:r>
        <w:rPr>
          <w:rFonts w:hint="eastAsia"/>
          <w:sz w:val="28"/>
          <w:szCs w:val="28"/>
        </w:rPr>
        <w:t>合同结算-工程结算-收入结转</w:t>
      </w:r>
      <w:r>
        <w:rPr>
          <w:rFonts w:hint="eastAsia"/>
          <w:sz w:val="28"/>
          <w:szCs w:val="28"/>
        </w:rPr>
        <w:t>”</w:t>
      </w:r>
      <w:r>
        <w:rPr>
          <w:rFonts w:hint="eastAsia"/>
          <w:sz w:val="28"/>
          <w:szCs w:val="28"/>
        </w:rPr>
        <w:t>对应科目为</w:t>
      </w:r>
      <w:r>
        <w:rPr>
          <w:rFonts w:hint="eastAsia"/>
          <w:sz w:val="28"/>
          <w:szCs w:val="28"/>
        </w:rPr>
        <w:t>“</w:t>
      </w:r>
      <w:r>
        <w:rPr>
          <w:rFonts w:hint="eastAsia"/>
          <w:sz w:val="28"/>
          <w:szCs w:val="28"/>
        </w:rPr>
        <w:t>主营业务收入</w:t>
      </w:r>
      <w:r>
        <w:rPr>
          <w:rFonts w:hint="eastAsia"/>
          <w:sz w:val="28"/>
          <w:szCs w:val="28"/>
        </w:rPr>
        <w:t>”</w:t>
      </w:r>
      <w:r>
        <w:rPr>
          <w:rFonts w:hint="eastAsia"/>
          <w:sz w:val="28"/>
          <w:szCs w:val="28"/>
        </w:rPr>
        <w:t>和</w:t>
      </w:r>
      <w:r>
        <w:rPr>
          <w:rFonts w:hint="eastAsia"/>
          <w:sz w:val="28"/>
          <w:szCs w:val="28"/>
        </w:rPr>
        <w:t>“</w:t>
      </w:r>
      <w:r>
        <w:rPr>
          <w:rFonts w:hint="eastAsia"/>
          <w:sz w:val="28"/>
          <w:szCs w:val="28"/>
        </w:rPr>
        <w:t>应交税费-待转销项税额</w:t>
      </w:r>
      <w:r>
        <w:rPr>
          <w:rFonts w:hint="eastAsia"/>
          <w:sz w:val="28"/>
          <w:szCs w:val="28"/>
        </w:rPr>
        <w:t>”</w:t>
      </w:r>
      <w:r>
        <w:rPr>
          <w:rFonts w:hint="eastAsia"/>
          <w:sz w:val="28"/>
          <w:szCs w:val="28"/>
        </w:rPr>
        <w:t>。期末根据完工百分比法计算确认的营业收入和计提的增值税编制会计分录：</w:t>
      </w:r>
    </w:p>
    <w:p>
      <w:pPr>
        <w:ind w:firstLine="420"/>
        <w:rPr>
          <w:rFonts w:hint="eastAsia"/>
          <w:sz w:val="28"/>
          <w:szCs w:val="28"/>
        </w:rPr>
      </w:pPr>
      <w:r>
        <w:rPr>
          <w:rFonts w:hint="eastAsia"/>
          <w:sz w:val="28"/>
          <w:szCs w:val="28"/>
        </w:rPr>
        <w:t>借：合同结算-工程结算-收入结转</w:t>
      </w:r>
    </w:p>
    <w:p>
      <w:pPr>
        <w:ind w:firstLine="560" w:firstLineChars="200"/>
        <w:rPr>
          <w:rFonts w:hint="eastAsia"/>
          <w:sz w:val="28"/>
          <w:szCs w:val="28"/>
        </w:rPr>
      </w:pPr>
      <w:r>
        <w:rPr>
          <w:rFonts w:hint="eastAsia"/>
          <w:sz w:val="28"/>
          <w:szCs w:val="28"/>
        </w:rPr>
        <w:t>贷：主营业务收入-房屋建筑工程收入</w:t>
      </w:r>
    </w:p>
    <w:p>
      <w:pPr>
        <w:ind w:firstLine="560" w:firstLineChars="200"/>
        <w:rPr>
          <w:rFonts w:hint="eastAsia"/>
          <w:sz w:val="28"/>
          <w:szCs w:val="28"/>
        </w:rPr>
      </w:pPr>
      <w:r>
        <w:rPr>
          <w:rFonts w:hint="eastAsia"/>
          <w:sz w:val="28"/>
          <w:szCs w:val="28"/>
        </w:rPr>
        <w:t>贷：应交税费-待转销项税额</w:t>
      </w:r>
    </w:p>
    <w:p>
      <w:pPr>
        <w:ind w:firstLine="560" w:firstLineChars="200"/>
        <w:rPr>
          <w:rFonts w:hint="eastAsia"/>
          <w:sz w:val="28"/>
          <w:szCs w:val="28"/>
        </w:rPr>
      </w:pPr>
      <w:r>
        <w:rPr>
          <w:rFonts w:hint="eastAsia"/>
          <w:sz w:val="28"/>
          <w:szCs w:val="28"/>
        </w:rPr>
        <w:t>“</w:t>
      </w:r>
      <w:r>
        <w:rPr>
          <w:rFonts w:hint="eastAsia"/>
          <w:sz w:val="28"/>
          <w:szCs w:val="28"/>
        </w:rPr>
        <w:t>合同结算-工程结算-期末结转</w:t>
      </w:r>
      <w:r>
        <w:rPr>
          <w:rFonts w:hint="eastAsia"/>
          <w:sz w:val="28"/>
          <w:szCs w:val="28"/>
        </w:rPr>
        <w:t>”</w:t>
      </w:r>
      <w:r>
        <w:rPr>
          <w:rFonts w:hint="eastAsia"/>
          <w:sz w:val="28"/>
          <w:szCs w:val="28"/>
        </w:rPr>
        <w:t>对应科目为</w:t>
      </w:r>
      <w:r>
        <w:rPr>
          <w:rFonts w:hint="eastAsia"/>
          <w:sz w:val="28"/>
          <w:szCs w:val="28"/>
        </w:rPr>
        <w:t>“</w:t>
      </w:r>
      <w:r>
        <w:rPr>
          <w:rFonts w:hint="eastAsia"/>
          <w:sz w:val="28"/>
          <w:szCs w:val="28"/>
        </w:rPr>
        <w:t>合同资产-工程款</w:t>
      </w:r>
      <w:r>
        <w:rPr>
          <w:rFonts w:hint="eastAsia"/>
          <w:sz w:val="28"/>
          <w:szCs w:val="28"/>
        </w:rPr>
        <w:t>”</w:t>
      </w:r>
      <w:r>
        <w:rPr>
          <w:rFonts w:hint="eastAsia"/>
          <w:sz w:val="28"/>
          <w:szCs w:val="28"/>
        </w:rPr>
        <w:t>或者</w:t>
      </w:r>
      <w:r>
        <w:rPr>
          <w:rFonts w:hint="eastAsia"/>
          <w:sz w:val="28"/>
          <w:szCs w:val="28"/>
        </w:rPr>
        <w:t>“</w:t>
      </w:r>
      <w:r>
        <w:rPr>
          <w:rFonts w:hint="eastAsia"/>
          <w:sz w:val="28"/>
          <w:szCs w:val="28"/>
        </w:rPr>
        <w:t>合同负债-预收工程款</w:t>
      </w:r>
      <w:r>
        <w:rPr>
          <w:rFonts w:hint="eastAsia"/>
          <w:sz w:val="28"/>
          <w:szCs w:val="28"/>
        </w:rPr>
        <w:t>”</w:t>
      </w:r>
      <w:r>
        <w:rPr>
          <w:rFonts w:hint="eastAsia"/>
          <w:sz w:val="28"/>
          <w:szCs w:val="28"/>
        </w:rPr>
        <w:t>。如果</w:t>
      </w:r>
      <w:r>
        <w:rPr>
          <w:rFonts w:hint="eastAsia"/>
          <w:sz w:val="28"/>
          <w:szCs w:val="28"/>
        </w:rPr>
        <w:t>“</w:t>
      </w:r>
      <w:r>
        <w:rPr>
          <w:rFonts w:hint="eastAsia"/>
          <w:sz w:val="28"/>
          <w:szCs w:val="28"/>
        </w:rPr>
        <w:t>合同结算</w:t>
      </w:r>
      <w:r>
        <w:rPr>
          <w:rFonts w:hint="eastAsia"/>
          <w:sz w:val="28"/>
          <w:szCs w:val="28"/>
        </w:rPr>
        <w:t>”</w:t>
      </w:r>
      <w:r>
        <w:rPr>
          <w:rFonts w:hint="eastAsia"/>
          <w:sz w:val="28"/>
          <w:szCs w:val="28"/>
        </w:rPr>
        <w:t>一级科目的期末为借方余额，则需编制会计分录：</w:t>
      </w:r>
    </w:p>
    <w:p>
      <w:pPr>
        <w:ind w:firstLine="560" w:firstLineChars="200"/>
        <w:rPr>
          <w:rFonts w:hint="eastAsia"/>
          <w:sz w:val="28"/>
          <w:szCs w:val="28"/>
        </w:rPr>
      </w:pPr>
      <w:r>
        <w:rPr>
          <w:rFonts w:hint="eastAsia"/>
          <w:sz w:val="28"/>
          <w:szCs w:val="28"/>
        </w:rPr>
        <w:t>借：合同资产-工程款</w:t>
      </w:r>
    </w:p>
    <w:p>
      <w:pPr>
        <w:ind w:firstLine="560" w:firstLineChars="200"/>
        <w:rPr>
          <w:rFonts w:hint="eastAsia"/>
          <w:sz w:val="28"/>
          <w:szCs w:val="28"/>
        </w:rPr>
      </w:pPr>
      <w:r>
        <w:rPr>
          <w:rFonts w:hint="eastAsia"/>
          <w:sz w:val="28"/>
          <w:szCs w:val="28"/>
        </w:rPr>
        <w:t xml:space="preserve">   贷：合同结算-工程结算-期末结转</w:t>
      </w:r>
    </w:p>
    <w:p>
      <w:pPr>
        <w:ind w:firstLine="560" w:firstLineChars="200"/>
        <w:rPr>
          <w:rFonts w:hint="eastAsia"/>
          <w:sz w:val="28"/>
          <w:szCs w:val="28"/>
        </w:rPr>
      </w:pPr>
      <w:r>
        <w:rPr>
          <w:rFonts w:hint="eastAsia"/>
          <w:sz w:val="28"/>
          <w:szCs w:val="28"/>
        </w:rPr>
        <w:t>如果</w:t>
      </w:r>
      <w:r>
        <w:rPr>
          <w:rFonts w:hint="eastAsia"/>
          <w:sz w:val="28"/>
          <w:szCs w:val="28"/>
        </w:rPr>
        <w:t>“</w:t>
      </w:r>
      <w:r>
        <w:rPr>
          <w:rFonts w:hint="eastAsia"/>
          <w:sz w:val="28"/>
          <w:szCs w:val="28"/>
        </w:rPr>
        <w:t>合同结算</w:t>
      </w:r>
      <w:r>
        <w:rPr>
          <w:rFonts w:hint="eastAsia"/>
          <w:sz w:val="28"/>
          <w:szCs w:val="28"/>
        </w:rPr>
        <w:t>”</w:t>
      </w:r>
      <w:r>
        <w:rPr>
          <w:rFonts w:hint="eastAsia"/>
          <w:sz w:val="28"/>
          <w:szCs w:val="28"/>
        </w:rPr>
        <w:t>一级科目的期末为贷方余额，则需编制会计分录：</w:t>
      </w:r>
    </w:p>
    <w:p>
      <w:pPr>
        <w:ind w:firstLine="560" w:firstLineChars="200"/>
        <w:rPr>
          <w:rFonts w:hint="eastAsia"/>
          <w:sz w:val="28"/>
          <w:szCs w:val="28"/>
        </w:rPr>
      </w:pPr>
      <w:r>
        <w:rPr>
          <w:rFonts w:hint="eastAsia"/>
          <w:sz w:val="28"/>
          <w:szCs w:val="28"/>
        </w:rPr>
        <w:t>借：合同结算-工程结算-期末结转</w:t>
      </w:r>
    </w:p>
    <w:p>
      <w:pPr>
        <w:ind w:firstLine="560" w:firstLineChars="200"/>
        <w:rPr>
          <w:sz w:val="28"/>
          <w:szCs w:val="28"/>
        </w:rPr>
      </w:pPr>
      <w:r>
        <w:rPr>
          <w:rFonts w:hint="eastAsia"/>
          <w:sz w:val="28"/>
          <w:szCs w:val="28"/>
        </w:rPr>
        <w:t xml:space="preserve">   贷：合同负债-预收工程款-已结算未完工</w:t>
      </w:r>
    </w:p>
    <w:p>
      <w:pPr>
        <w:ind w:firstLine="560" w:firstLineChars="200"/>
        <w:rPr>
          <w:color w:val="FF0000"/>
          <w:sz w:val="28"/>
          <w:szCs w:val="28"/>
        </w:rPr>
      </w:pPr>
      <w:r>
        <w:rPr>
          <w:rFonts w:hint="eastAsia"/>
          <w:color w:val="FF0000"/>
          <w:sz w:val="28"/>
          <w:szCs w:val="28"/>
        </w:rPr>
        <w:t>下一期期初，红字冲回该会计分录。</w:t>
      </w:r>
    </w:p>
    <w:p>
      <w:pPr>
        <w:ind w:firstLine="560" w:firstLineChars="200"/>
        <w:rPr>
          <w:sz w:val="28"/>
          <w:szCs w:val="28"/>
        </w:rPr>
      </w:pPr>
      <w:r>
        <w:rPr>
          <w:rFonts w:hint="eastAsia"/>
          <w:sz w:val="28"/>
          <w:szCs w:val="28"/>
        </w:rPr>
        <w:t>B</w:t>
      </w:r>
      <w:r>
        <w:rPr>
          <w:rFonts w:hint="eastAsia"/>
          <w:sz w:val="28"/>
          <w:szCs w:val="28"/>
        </w:rPr>
        <w:t>“</w:t>
      </w:r>
      <w:r>
        <w:rPr>
          <w:rFonts w:hint="eastAsia"/>
          <w:sz w:val="28"/>
          <w:szCs w:val="28"/>
        </w:rPr>
        <w:t>合同履约成本</w:t>
      </w:r>
      <w:r>
        <w:rPr>
          <w:rFonts w:hint="eastAsia"/>
          <w:sz w:val="28"/>
          <w:szCs w:val="28"/>
        </w:rPr>
        <w:t>”</w:t>
      </w:r>
      <w:r>
        <w:rPr>
          <w:rFonts w:hint="eastAsia"/>
          <w:sz w:val="28"/>
          <w:szCs w:val="28"/>
        </w:rPr>
        <w:t>一级科目下设</w:t>
      </w:r>
      <w:r>
        <w:rPr>
          <w:rFonts w:hint="eastAsia"/>
          <w:sz w:val="28"/>
          <w:szCs w:val="28"/>
        </w:rPr>
        <w:t>“</w:t>
      </w:r>
      <w:r>
        <w:rPr>
          <w:rFonts w:hint="eastAsia"/>
          <w:sz w:val="28"/>
          <w:szCs w:val="28"/>
        </w:rPr>
        <w:t>工程施工</w:t>
      </w:r>
      <w:r>
        <w:rPr>
          <w:rFonts w:hint="eastAsia"/>
          <w:sz w:val="28"/>
          <w:szCs w:val="28"/>
        </w:rPr>
        <w:t>”</w:t>
      </w:r>
      <w:r>
        <w:rPr>
          <w:rFonts w:hint="eastAsia"/>
          <w:sz w:val="28"/>
          <w:szCs w:val="28"/>
        </w:rPr>
        <w:t>、</w:t>
      </w:r>
      <w:r>
        <w:rPr>
          <w:rFonts w:hint="eastAsia"/>
          <w:sz w:val="28"/>
          <w:szCs w:val="28"/>
        </w:rPr>
        <w:t>“</w:t>
      </w:r>
      <w:r>
        <w:rPr>
          <w:rFonts w:hint="eastAsia"/>
          <w:sz w:val="28"/>
          <w:szCs w:val="28"/>
        </w:rPr>
        <w:t>机械作业</w:t>
      </w:r>
      <w:r>
        <w:rPr>
          <w:rFonts w:hint="eastAsia"/>
          <w:sz w:val="28"/>
          <w:szCs w:val="28"/>
        </w:rPr>
        <w:t>”</w:t>
      </w:r>
      <w:r>
        <w:rPr>
          <w:rFonts w:hint="eastAsia"/>
          <w:sz w:val="28"/>
          <w:szCs w:val="28"/>
        </w:rPr>
        <w:t>、</w:t>
      </w:r>
      <w:r>
        <w:rPr>
          <w:rFonts w:hint="eastAsia"/>
          <w:sz w:val="28"/>
          <w:szCs w:val="28"/>
        </w:rPr>
        <w:t>“</w:t>
      </w:r>
      <w:r>
        <w:rPr>
          <w:rFonts w:hint="eastAsia"/>
          <w:sz w:val="28"/>
          <w:szCs w:val="28"/>
        </w:rPr>
        <w:t>劳务成本</w:t>
      </w:r>
      <w:r>
        <w:rPr>
          <w:rFonts w:hint="eastAsia"/>
          <w:sz w:val="28"/>
          <w:szCs w:val="28"/>
        </w:rPr>
        <w:t>”</w:t>
      </w:r>
      <w:r>
        <w:rPr>
          <w:rFonts w:hint="eastAsia"/>
          <w:sz w:val="28"/>
          <w:szCs w:val="28"/>
        </w:rPr>
        <w:t>、</w:t>
      </w:r>
      <w:r>
        <w:rPr>
          <w:rFonts w:hint="eastAsia"/>
          <w:sz w:val="28"/>
          <w:szCs w:val="28"/>
        </w:rPr>
        <w:t>“</w:t>
      </w:r>
      <w:r>
        <w:rPr>
          <w:rFonts w:hint="eastAsia"/>
          <w:sz w:val="28"/>
          <w:szCs w:val="28"/>
        </w:rPr>
        <w:t>物业成本</w:t>
      </w:r>
      <w:r>
        <w:rPr>
          <w:rFonts w:hint="eastAsia"/>
          <w:sz w:val="28"/>
          <w:szCs w:val="28"/>
        </w:rPr>
        <w:t>”</w:t>
      </w:r>
      <w:r>
        <w:rPr>
          <w:rFonts w:hint="eastAsia"/>
          <w:sz w:val="28"/>
          <w:szCs w:val="28"/>
        </w:rPr>
        <w:t>、</w:t>
      </w:r>
      <w:r>
        <w:rPr>
          <w:rFonts w:hint="eastAsia"/>
          <w:sz w:val="28"/>
          <w:szCs w:val="28"/>
        </w:rPr>
        <w:t>“</w:t>
      </w:r>
      <w:r>
        <w:rPr>
          <w:rFonts w:hint="eastAsia"/>
          <w:sz w:val="28"/>
          <w:szCs w:val="28"/>
        </w:rPr>
        <w:t>设计成本</w:t>
      </w:r>
      <w:r>
        <w:rPr>
          <w:rFonts w:hint="eastAsia"/>
          <w:sz w:val="28"/>
          <w:szCs w:val="28"/>
        </w:rPr>
        <w:t>”</w:t>
      </w:r>
      <w:r>
        <w:rPr>
          <w:rFonts w:hint="eastAsia"/>
          <w:sz w:val="28"/>
          <w:szCs w:val="28"/>
        </w:rPr>
        <w:t>、</w:t>
      </w:r>
      <w:r>
        <w:rPr>
          <w:rFonts w:hint="eastAsia"/>
          <w:sz w:val="28"/>
          <w:szCs w:val="28"/>
        </w:rPr>
        <w:t>“</w:t>
      </w:r>
      <w:r>
        <w:rPr>
          <w:rFonts w:hint="eastAsia"/>
          <w:sz w:val="28"/>
          <w:szCs w:val="28"/>
        </w:rPr>
        <w:t>租赁成本</w:t>
      </w:r>
      <w:r>
        <w:rPr>
          <w:rFonts w:hint="eastAsia"/>
          <w:sz w:val="28"/>
          <w:szCs w:val="28"/>
        </w:rPr>
        <w:t>”</w:t>
      </w:r>
      <w:r>
        <w:rPr>
          <w:rFonts w:hint="eastAsia"/>
          <w:sz w:val="28"/>
          <w:szCs w:val="28"/>
        </w:rPr>
        <w:t>等二级明细科目。该一级科目期末原则上无余额。</w:t>
      </w:r>
    </w:p>
    <w:p>
      <w:pPr>
        <w:ind w:firstLine="560" w:firstLineChars="200"/>
        <w:rPr>
          <w:rFonts w:hint="eastAsia"/>
          <w:sz w:val="28"/>
          <w:szCs w:val="28"/>
        </w:rPr>
        <w:sectPr>
          <w:footerReference w:type="even" r:id="rId10"/>
          <w:footerReference w:type="default" r:id="rId11"/>
          <w:type w:val="nextPage"/>
          <w:pgSz w:w="11906" w:h="16838"/>
          <w:pgMar w:top="1440" w:right="1800" w:bottom="1440" w:left="1800" w:header="851" w:footer="992" w:gutter="0"/>
          <w:pgNumType w:start="4"/>
          <w:cols w:space="708"/>
          <w:titlePg w:val="0"/>
          <w:docGrid w:type="lines" w:linePitch="312"/>
        </w:sectPr>
      </w:pPr>
      <w:r>
        <w:rPr>
          <w:rFonts w:hint="eastAsia"/>
          <w:sz w:val="28"/>
          <w:szCs w:val="28"/>
        </w:rPr>
        <w:t>“</w:t>
      </w:r>
      <w:r>
        <w:rPr>
          <w:rFonts w:hint="eastAsia"/>
          <w:sz w:val="28"/>
          <w:szCs w:val="28"/>
        </w:rPr>
        <w:t>合同履约成本-工程施工</w:t>
      </w:r>
      <w:r>
        <w:rPr>
          <w:rFonts w:hint="eastAsia"/>
          <w:sz w:val="28"/>
          <w:szCs w:val="28"/>
        </w:rPr>
        <w:t>”</w:t>
      </w:r>
      <w:r>
        <w:rPr>
          <w:rFonts w:hint="eastAsia"/>
          <w:sz w:val="28"/>
          <w:szCs w:val="28"/>
        </w:rPr>
        <w:t>二级明细科目下设</w:t>
      </w:r>
      <w:r>
        <w:rPr>
          <w:rFonts w:hint="eastAsia"/>
          <w:sz w:val="28"/>
          <w:szCs w:val="28"/>
        </w:rPr>
        <w:t>“</w:t>
      </w:r>
      <w:r>
        <w:rPr>
          <w:rFonts w:hint="eastAsia"/>
          <w:sz w:val="28"/>
          <w:szCs w:val="28"/>
        </w:rPr>
        <w:t>人工费</w:t>
      </w:r>
      <w:r>
        <w:rPr>
          <w:rFonts w:hint="eastAsia"/>
          <w:sz w:val="28"/>
          <w:szCs w:val="28"/>
        </w:rPr>
        <w:t>”“</w:t>
      </w:r>
    </w:p>
    <w:p>
      <w:pPr>
        <w:ind w:firstLine="560" w:firstLineChars="200"/>
        <w:rPr>
          <w:rFonts w:hint="eastAsia"/>
          <w:sz w:val="28"/>
          <w:szCs w:val="28"/>
        </w:rPr>
      </w:pPr>
      <w:r>
        <w:rPr>
          <w:rFonts w:hint="eastAsia"/>
          <w:sz w:val="28"/>
          <w:szCs w:val="28"/>
        </w:rPr>
        <w:t>材料费</w:t>
      </w:r>
      <w:r>
        <w:rPr>
          <w:rFonts w:hint="eastAsia"/>
          <w:sz w:val="28"/>
          <w:szCs w:val="28"/>
        </w:rPr>
        <w:t>”“</w:t>
      </w:r>
      <w:r>
        <w:rPr>
          <w:rFonts w:hint="eastAsia"/>
          <w:sz w:val="28"/>
          <w:szCs w:val="28"/>
        </w:rPr>
        <w:t>机械使用费</w:t>
      </w:r>
      <w:r>
        <w:rPr>
          <w:rFonts w:hint="eastAsia"/>
          <w:sz w:val="28"/>
          <w:szCs w:val="28"/>
        </w:rPr>
        <w:t>”“</w:t>
      </w:r>
      <w:r>
        <w:rPr>
          <w:rFonts w:hint="eastAsia"/>
          <w:sz w:val="28"/>
          <w:szCs w:val="28"/>
        </w:rPr>
        <w:t>其他直接费</w:t>
      </w:r>
      <w:r>
        <w:rPr>
          <w:rFonts w:hint="eastAsia"/>
          <w:sz w:val="28"/>
          <w:szCs w:val="28"/>
        </w:rPr>
        <w:t>”“</w:t>
      </w:r>
      <w:r>
        <w:rPr>
          <w:rFonts w:hint="eastAsia"/>
          <w:sz w:val="28"/>
          <w:szCs w:val="28"/>
        </w:rPr>
        <w:t>分包成本</w:t>
      </w:r>
      <w:r>
        <w:rPr>
          <w:rFonts w:hint="eastAsia"/>
          <w:sz w:val="28"/>
          <w:szCs w:val="28"/>
        </w:rPr>
        <w:t>”“</w:t>
      </w:r>
      <w:r>
        <w:rPr>
          <w:rFonts w:hint="eastAsia"/>
          <w:sz w:val="28"/>
          <w:szCs w:val="28"/>
        </w:rPr>
        <w:t>间接费用</w:t>
      </w:r>
      <w:r>
        <w:rPr>
          <w:rFonts w:hint="eastAsia"/>
          <w:sz w:val="28"/>
          <w:szCs w:val="28"/>
        </w:rPr>
        <w:t>”“</w:t>
      </w:r>
      <w:r>
        <w:rPr>
          <w:rFonts w:hint="eastAsia"/>
          <w:sz w:val="28"/>
          <w:szCs w:val="28"/>
        </w:rPr>
        <w:t>工程施工结转</w:t>
      </w:r>
      <w:r>
        <w:rPr>
          <w:rFonts w:hint="eastAsia"/>
          <w:sz w:val="28"/>
          <w:szCs w:val="28"/>
        </w:rPr>
        <w:t>”</w:t>
      </w:r>
      <w:r>
        <w:rPr>
          <w:rFonts w:hint="eastAsia"/>
          <w:sz w:val="28"/>
          <w:szCs w:val="28"/>
        </w:rPr>
        <w:t>等三级明细科目。此科目的性质与原</w:t>
      </w:r>
      <w:r>
        <w:rPr>
          <w:rFonts w:hint="eastAsia"/>
          <w:sz w:val="28"/>
          <w:szCs w:val="28"/>
        </w:rPr>
        <w:t>“</w:t>
      </w:r>
      <w:r>
        <w:rPr>
          <w:rFonts w:hint="eastAsia"/>
          <w:sz w:val="28"/>
          <w:szCs w:val="28"/>
        </w:rPr>
        <w:t>工程施工-合同成本</w:t>
      </w:r>
      <w:r>
        <w:rPr>
          <w:rFonts w:hint="eastAsia"/>
          <w:sz w:val="28"/>
          <w:szCs w:val="28"/>
        </w:rPr>
        <w:t>”</w:t>
      </w:r>
      <w:r>
        <w:rPr>
          <w:rFonts w:hint="eastAsia"/>
          <w:sz w:val="28"/>
          <w:szCs w:val="28"/>
        </w:rPr>
        <w:t>下的明细科目一致（属于成本归集）。该二级科目根据期末余额全部通过</w:t>
      </w:r>
      <w:r>
        <w:rPr>
          <w:rFonts w:hint="eastAsia"/>
          <w:sz w:val="28"/>
          <w:szCs w:val="28"/>
        </w:rPr>
        <w:t>“</w:t>
      </w:r>
      <w:r>
        <w:rPr>
          <w:rFonts w:hint="eastAsia"/>
          <w:sz w:val="28"/>
          <w:szCs w:val="28"/>
        </w:rPr>
        <w:t>合同履约成本-工程施工-工程施工结转</w:t>
      </w:r>
      <w:r>
        <w:rPr>
          <w:rFonts w:hint="eastAsia"/>
          <w:sz w:val="28"/>
          <w:szCs w:val="28"/>
        </w:rPr>
        <w:t>”</w:t>
      </w:r>
      <w:r>
        <w:rPr>
          <w:rFonts w:hint="eastAsia"/>
          <w:sz w:val="28"/>
          <w:szCs w:val="28"/>
        </w:rPr>
        <w:t>这个三级科目转入</w:t>
      </w:r>
      <w:r>
        <w:rPr>
          <w:rFonts w:hint="eastAsia"/>
          <w:sz w:val="28"/>
          <w:szCs w:val="28"/>
        </w:rPr>
        <w:t>“</w:t>
      </w:r>
      <w:r>
        <w:rPr>
          <w:rFonts w:hint="eastAsia"/>
          <w:sz w:val="28"/>
          <w:szCs w:val="28"/>
        </w:rPr>
        <w:t>主营业务成本</w:t>
      </w:r>
      <w:r>
        <w:rPr>
          <w:rFonts w:hint="eastAsia"/>
          <w:sz w:val="28"/>
          <w:szCs w:val="28"/>
        </w:rPr>
        <w:t>”</w:t>
      </w:r>
      <w:r>
        <w:rPr>
          <w:rFonts w:hint="eastAsia"/>
          <w:sz w:val="28"/>
          <w:szCs w:val="28"/>
        </w:rPr>
        <w:t>。相应编制会计分录：</w:t>
      </w:r>
    </w:p>
    <w:p>
      <w:pPr>
        <w:ind w:firstLine="560" w:firstLineChars="200"/>
        <w:rPr>
          <w:rFonts w:hint="eastAsia"/>
          <w:sz w:val="28"/>
          <w:szCs w:val="28"/>
        </w:rPr>
      </w:pPr>
      <w:r>
        <w:rPr>
          <w:rFonts w:hint="eastAsia"/>
          <w:sz w:val="28"/>
          <w:szCs w:val="28"/>
        </w:rPr>
        <w:t>借：主营业务成本-房屋建筑工程成本</w:t>
      </w:r>
    </w:p>
    <w:p>
      <w:pPr>
        <w:ind w:firstLine="560" w:firstLineChars="200"/>
        <w:rPr>
          <w:rFonts w:hint="eastAsia"/>
          <w:sz w:val="28"/>
          <w:szCs w:val="28"/>
        </w:rPr>
      </w:pPr>
      <w:r>
        <w:rPr>
          <w:rFonts w:hint="eastAsia"/>
          <w:sz w:val="28"/>
          <w:szCs w:val="28"/>
        </w:rPr>
        <w:t xml:space="preserve">   贷：合同履约成本-工程施工-工程施工结转</w:t>
      </w:r>
    </w:p>
    <w:p>
      <w:pPr>
        <w:ind w:firstLine="560" w:firstLineChars="200"/>
        <w:rPr>
          <w:rFonts w:hint="eastAsia"/>
          <w:sz w:val="28"/>
          <w:szCs w:val="28"/>
        </w:rPr>
      </w:pPr>
      <w:r>
        <w:rPr>
          <w:rFonts w:hint="eastAsia"/>
          <w:sz w:val="28"/>
          <w:szCs w:val="28"/>
        </w:rPr>
        <w:t>“</w:t>
      </w:r>
      <w:r>
        <w:rPr>
          <w:rFonts w:hint="eastAsia"/>
          <w:sz w:val="28"/>
          <w:szCs w:val="28"/>
        </w:rPr>
        <w:t>合同履约成本-劳务成本</w:t>
      </w:r>
      <w:r>
        <w:rPr>
          <w:rFonts w:hint="eastAsia"/>
          <w:sz w:val="28"/>
          <w:szCs w:val="28"/>
        </w:rPr>
        <w:t>”</w:t>
      </w:r>
      <w:r>
        <w:rPr>
          <w:rFonts w:hint="eastAsia"/>
          <w:sz w:val="28"/>
          <w:szCs w:val="28"/>
        </w:rPr>
        <w:t>二级明细科目与原会计科目</w:t>
      </w:r>
      <w:r>
        <w:rPr>
          <w:rFonts w:hint="eastAsia"/>
          <w:sz w:val="28"/>
          <w:szCs w:val="28"/>
        </w:rPr>
        <w:t>“</w:t>
      </w:r>
      <w:r>
        <w:rPr>
          <w:rFonts w:hint="eastAsia"/>
          <w:sz w:val="28"/>
          <w:szCs w:val="28"/>
        </w:rPr>
        <w:t>劳务成本</w:t>
      </w:r>
      <w:r>
        <w:rPr>
          <w:rFonts w:hint="eastAsia"/>
          <w:sz w:val="28"/>
          <w:szCs w:val="28"/>
        </w:rPr>
        <w:t>”</w:t>
      </w:r>
      <w:r>
        <w:rPr>
          <w:rFonts w:hint="eastAsia"/>
          <w:sz w:val="28"/>
          <w:szCs w:val="28"/>
        </w:rPr>
        <w:t>一级科目属性一致。该科目的对应科目为</w:t>
      </w:r>
      <w:r>
        <w:rPr>
          <w:rFonts w:hint="eastAsia"/>
          <w:sz w:val="28"/>
          <w:szCs w:val="28"/>
        </w:rPr>
        <w:t>“</w:t>
      </w:r>
      <w:r>
        <w:rPr>
          <w:rFonts w:hint="eastAsia"/>
          <w:sz w:val="28"/>
          <w:szCs w:val="28"/>
        </w:rPr>
        <w:t>合同履约成本-工程施工-人工费</w:t>
      </w:r>
      <w:r>
        <w:rPr>
          <w:rFonts w:hint="eastAsia"/>
          <w:sz w:val="28"/>
          <w:szCs w:val="28"/>
        </w:rPr>
        <w:t>”</w:t>
      </w:r>
      <w:r>
        <w:rPr>
          <w:rFonts w:hint="eastAsia"/>
          <w:sz w:val="28"/>
          <w:szCs w:val="28"/>
        </w:rPr>
        <w:t>。根据当期实际发生的人工费结算单编制相关会计分录：</w:t>
      </w:r>
    </w:p>
    <w:p>
      <w:pPr>
        <w:ind w:firstLine="560" w:firstLineChars="200"/>
        <w:rPr>
          <w:rFonts w:hint="eastAsia"/>
          <w:sz w:val="28"/>
          <w:szCs w:val="28"/>
        </w:rPr>
      </w:pPr>
      <w:r>
        <w:rPr>
          <w:rFonts w:hint="eastAsia"/>
          <w:sz w:val="28"/>
          <w:szCs w:val="28"/>
        </w:rPr>
        <w:t>借：合同履约成本-劳务成本</w:t>
      </w:r>
    </w:p>
    <w:p>
      <w:pPr>
        <w:ind w:firstLine="560" w:firstLineChars="200"/>
        <w:rPr>
          <w:rFonts w:hint="eastAsia"/>
          <w:sz w:val="28"/>
          <w:szCs w:val="28"/>
        </w:rPr>
      </w:pPr>
      <w:r>
        <w:rPr>
          <w:rFonts w:hint="eastAsia"/>
          <w:sz w:val="28"/>
          <w:szCs w:val="28"/>
        </w:rPr>
        <w:t xml:space="preserve">   贷：应付职工薪酬-应付劳务费-暂估金额</w:t>
      </w:r>
    </w:p>
    <w:p>
      <w:pPr>
        <w:ind w:firstLine="560" w:firstLineChars="200"/>
        <w:rPr>
          <w:rFonts w:hint="eastAsia"/>
          <w:sz w:val="28"/>
          <w:szCs w:val="28"/>
        </w:rPr>
      </w:pPr>
      <w:r>
        <w:rPr>
          <w:rFonts w:hint="eastAsia"/>
          <w:sz w:val="28"/>
          <w:szCs w:val="28"/>
        </w:rPr>
        <w:t>期末将当期发生的劳务成本通过</w:t>
      </w:r>
      <w:r>
        <w:rPr>
          <w:rFonts w:hint="eastAsia"/>
          <w:sz w:val="28"/>
          <w:szCs w:val="28"/>
        </w:rPr>
        <w:t>“</w:t>
      </w:r>
      <w:r>
        <w:rPr>
          <w:rFonts w:hint="eastAsia"/>
          <w:sz w:val="28"/>
          <w:szCs w:val="28"/>
        </w:rPr>
        <w:t>合同履约成本-劳务成本-劳务成本结转</w:t>
      </w:r>
      <w:r>
        <w:rPr>
          <w:rFonts w:hint="eastAsia"/>
          <w:sz w:val="28"/>
          <w:szCs w:val="28"/>
        </w:rPr>
        <w:t>”</w:t>
      </w:r>
      <w:r>
        <w:rPr>
          <w:rFonts w:hint="eastAsia"/>
          <w:sz w:val="28"/>
          <w:szCs w:val="28"/>
        </w:rPr>
        <w:t>三级科目全部转入</w:t>
      </w:r>
      <w:r>
        <w:rPr>
          <w:rFonts w:hint="eastAsia"/>
          <w:sz w:val="28"/>
          <w:szCs w:val="28"/>
        </w:rPr>
        <w:t>“</w:t>
      </w:r>
      <w:r>
        <w:rPr>
          <w:rFonts w:hint="eastAsia"/>
          <w:sz w:val="28"/>
          <w:szCs w:val="28"/>
        </w:rPr>
        <w:t>合同履约成本-工程施工-人工费</w:t>
      </w:r>
      <w:r>
        <w:rPr>
          <w:rFonts w:hint="eastAsia"/>
          <w:sz w:val="28"/>
          <w:szCs w:val="28"/>
        </w:rPr>
        <w:t>”</w:t>
      </w:r>
      <w:r>
        <w:rPr>
          <w:rFonts w:hint="eastAsia"/>
          <w:sz w:val="28"/>
          <w:szCs w:val="28"/>
        </w:rPr>
        <w:t>。编制相应会计分录：</w:t>
      </w:r>
    </w:p>
    <w:p>
      <w:pPr>
        <w:ind w:firstLine="560" w:firstLineChars="200"/>
        <w:rPr>
          <w:rFonts w:hint="eastAsia"/>
          <w:sz w:val="28"/>
          <w:szCs w:val="28"/>
        </w:rPr>
      </w:pPr>
      <w:r>
        <w:rPr>
          <w:rFonts w:hint="eastAsia"/>
          <w:sz w:val="28"/>
          <w:szCs w:val="28"/>
        </w:rPr>
        <w:t>借：合同履约成本-工程施工-人工费</w:t>
      </w:r>
    </w:p>
    <w:p>
      <w:pPr>
        <w:ind w:firstLine="560" w:firstLineChars="200"/>
        <w:rPr>
          <w:rFonts w:hint="eastAsia"/>
          <w:sz w:val="28"/>
          <w:szCs w:val="28"/>
        </w:rPr>
      </w:pPr>
      <w:r>
        <w:rPr>
          <w:rFonts w:hint="eastAsia"/>
          <w:sz w:val="28"/>
          <w:szCs w:val="28"/>
        </w:rPr>
        <w:t xml:space="preserve">    贷：合同履约成本-劳务成本-劳务成本结转</w:t>
      </w:r>
    </w:p>
    <w:p>
      <w:pPr>
        <w:ind w:firstLine="560" w:firstLineChars="200"/>
        <w:rPr>
          <w:rFonts w:hint="eastAsia"/>
          <w:sz w:val="28"/>
          <w:szCs w:val="28"/>
        </w:rPr>
      </w:pPr>
      <w:r>
        <w:rPr>
          <w:rFonts w:hint="eastAsia"/>
          <w:sz w:val="28"/>
          <w:szCs w:val="28"/>
        </w:rPr>
        <w:t>C</w:t>
      </w:r>
      <w:r>
        <w:rPr>
          <w:rFonts w:hint="eastAsia"/>
          <w:sz w:val="28"/>
          <w:szCs w:val="28"/>
        </w:rPr>
        <w:t>“</w:t>
      </w:r>
      <w:r>
        <w:rPr>
          <w:rFonts w:hint="eastAsia"/>
          <w:sz w:val="28"/>
          <w:szCs w:val="28"/>
        </w:rPr>
        <w:t>合同资产减值准备</w:t>
      </w:r>
      <w:r>
        <w:rPr>
          <w:rFonts w:hint="eastAsia"/>
          <w:sz w:val="28"/>
          <w:szCs w:val="28"/>
        </w:rPr>
        <w:t>”“</w:t>
      </w:r>
      <w:r>
        <w:rPr>
          <w:rFonts w:hint="eastAsia"/>
          <w:sz w:val="28"/>
          <w:szCs w:val="28"/>
        </w:rPr>
        <w:t>合同履约成本减值准备</w:t>
      </w:r>
      <w:r>
        <w:rPr>
          <w:rFonts w:hint="eastAsia"/>
          <w:sz w:val="28"/>
          <w:szCs w:val="28"/>
        </w:rPr>
        <w:t>”“</w:t>
      </w:r>
      <w:r>
        <w:rPr>
          <w:rFonts w:hint="eastAsia"/>
          <w:sz w:val="28"/>
          <w:szCs w:val="28"/>
        </w:rPr>
        <w:t>合同取得成本减值准备</w:t>
      </w:r>
      <w:r>
        <w:rPr>
          <w:rFonts w:hint="eastAsia"/>
          <w:sz w:val="28"/>
          <w:szCs w:val="28"/>
        </w:rPr>
        <w:t>”</w:t>
      </w:r>
      <w:r>
        <w:rPr>
          <w:rFonts w:hint="eastAsia"/>
          <w:sz w:val="28"/>
          <w:szCs w:val="28"/>
        </w:rPr>
        <w:t>尚需等集团统一计提标准后执行。</w:t>
      </w:r>
    </w:p>
    <w:p>
      <w:pPr>
        <w:ind w:firstLine="560" w:firstLineChars="200"/>
        <w:rPr>
          <w:rFonts w:hint="eastAsia"/>
          <w:sz w:val="28"/>
          <w:szCs w:val="28"/>
        </w:rPr>
        <w:sectPr>
          <w:footerReference w:type="even" r:id="rId12"/>
          <w:footerReference w:type="default" r:id="rId13"/>
          <w:type w:val="nextPage"/>
          <w:pgSz w:w="11906" w:h="16838"/>
          <w:pgMar w:top="1440" w:right="1800" w:bottom="1440" w:left="1800" w:header="851" w:footer="992" w:gutter="0"/>
          <w:pgNumType w:start="5"/>
          <w:cols w:space="708"/>
          <w:titlePg w:val="0"/>
          <w:docGrid w:type="lines" w:linePitch="312"/>
        </w:sectPr>
      </w:pPr>
      <w:r>
        <w:rPr>
          <w:rFonts w:hint="eastAsia"/>
          <w:sz w:val="28"/>
          <w:szCs w:val="28"/>
        </w:rPr>
        <w:t>D</w:t>
      </w:r>
      <w:r>
        <w:rPr>
          <w:rFonts w:hint="eastAsia"/>
          <w:sz w:val="28"/>
          <w:szCs w:val="28"/>
        </w:rPr>
        <w:t>“</w:t>
      </w:r>
      <w:r>
        <w:rPr>
          <w:rFonts w:hint="eastAsia"/>
          <w:sz w:val="28"/>
          <w:szCs w:val="28"/>
        </w:rPr>
        <w:t>合同负债</w:t>
      </w:r>
      <w:r>
        <w:rPr>
          <w:rFonts w:hint="eastAsia"/>
          <w:sz w:val="28"/>
          <w:szCs w:val="28"/>
        </w:rPr>
        <w:t>”</w:t>
      </w:r>
      <w:r>
        <w:rPr>
          <w:rFonts w:hint="eastAsia"/>
          <w:sz w:val="28"/>
          <w:szCs w:val="28"/>
        </w:rPr>
        <w:t>一级科目下设</w:t>
      </w:r>
      <w:r>
        <w:rPr>
          <w:rFonts w:hint="eastAsia"/>
          <w:sz w:val="28"/>
          <w:szCs w:val="28"/>
        </w:rPr>
        <w:t>“</w:t>
      </w:r>
      <w:r>
        <w:rPr>
          <w:rFonts w:hint="eastAsia"/>
          <w:sz w:val="28"/>
          <w:szCs w:val="28"/>
        </w:rPr>
        <w:t>预收工程款</w:t>
      </w:r>
      <w:r>
        <w:rPr>
          <w:rFonts w:hint="eastAsia"/>
          <w:sz w:val="28"/>
          <w:szCs w:val="28"/>
        </w:rPr>
        <w:t>”</w:t>
      </w:r>
      <w:r>
        <w:rPr>
          <w:rFonts w:hint="eastAsia"/>
          <w:sz w:val="28"/>
          <w:szCs w:val="28"/>
        </w:rPr>
        <w:t>二级明细科目，下设</w:t>
      </w:r>
      <w:r>
        <w:rPr>
          <w:rFonts w:hint="eastAsia"/>
          <w:sz w:val="28"/>
          <w:szCs w:val="28"/>
        </w:rPr>
        <w:t>“</w:t>
      </w:r>
      <w:r>
        <w:rPr>
          <w:rFonts w:hint="eastAsia"/>
          <w:sz w:val="28"/>
          <w:szCs w:val="28"/>
        </w:rPr>
        <w:t>未开票</w:t>
      </w:r>
      <w:r>
        <w:rPr>
          <w:rFonts w:hint="eastAsia"/>
          <w:sz w:val="28"/>
          <w:szCs w:val="28"/>
        </w:rPr>
        <w:t>”“</w:t>
      </w:r>
      <w:r>
        <w:rPr>
          <w:rFonts w:hint="eastAsia"/>
          <w:sz w:val="28"/>
          <w:szCs w:val="28"/>
        </w:rPr>
        <w:t>已结算未完工</w:t>
      </w:r>
      <w:r>
        <w:rPr>
          <w:rFonts w:hint="eastAsia"/>
          <w:sz w:val="28"/>
          <w:szCs w:val="28"/>
        </w:rPr>
        <w:t>”</w:t>
      </w:r>
    </w:p>
    <w:p>
      <w:pPr>
        <w:ind w:firstLine="560" w:firstLineChars="200"/>
        <w:rPr>
          <w:rFonts w:hint="eastAsia"/>
          <w:sz w:val="28"/>
          <w:szCs w:val="28"/>
        </w:rPr>
      </w:pPr>
      <w:r>
        <w:rPr>
          <w:rFonts w:hint="eastAsia"/>
          <w:sz w:val="28"/>
          <w:szCs w:val="28"/>
        </w:rPr>
        <w:t>两个三级明细科目。该科目主要核算的内容分两部分：第一部分为合同约定业主实际支付的工程预付款（不开票），第二部分为</w:t>
      </w:r>
      <w:r>
        <w:rPr>
          <w:rFonts w:hint="eastAsia"/>
          <w:sz w:val="28"/>
          <w:szCs w:val="28"/>
        </w:rPr>
        <w:t>“</w:t>
      </w:r>
      <w:r>
        <w:rPr>
          <w:rFonts w:hint="eastAsia"/>
          <w:sz w:val="28"/>
          <w:szCs w:val="28"/>
        </w:rPr>
        <w:t>合同结算-期末结转</w:t>
      </w:r>
      <w:r>
        <w:rPr>
          <w:rFonts w:hint="eastAsia"/>
          <w:sz w:val="28"/>
          <w:szCs w:val="28"/>
        </w:rPr>
        <w:t>”</w:t>
      </w:r>
      <w:r>
        <w:rPr>
          <w:rFonts w:hint="eastAsia"/>
          <w:sz w:val="28"/>
          <w:szCs w:val="28"/>
        </w:rPr>
        <w:t>转入的余额。业主支付的预付工程款（不开票）编制会计分录：</w:t>
      </w:r>
    </w:p>
    <w:p>
      <w:pPr>
        <w:ind w:firstLine="560" w:firstLineChars="200"/>
        <w:rPr>
          <w:rFonts w:hint="eastAsia"/>
          <w:sz w:val="28"/>
          <w:szCs w:val="28"/>
        </w:rPr>
      </w:pPr>
      <w:r>
        <w:rPr>
          <w:rFonts w:hint="eastAsia"/>
          <w:sz w:val="28"/>
          <w:szCs w:val="28"/>
        </w:rPr>
        <w:t>借：银行存款</w:t>
      </w:r>
    </w:p>
    <w:p>
      <w:pPr>
        <w:ind w:firstLine="560" w:firstLineChars="200"/>
        <w:rPr>
          <w:rFonts w:hint="eastAsia"/>
          <w:sz w:val="28"/>
          <w:szCs w:val="28"/>
        </w:rPr>
      </w:pPr>
      <w:r>
        <w:rPr>
          <w:rFonts w:hint="eastAsia"/>
          <w:sz w:val="28"/>
          <w:szCs w:val="28"/>
        </w:rPr>
        <w:t xml:space="preserve">    贷：合同负债-预收工程款-未开票</w:t>
      </w:r>
    </w:p>
    <w:p>
      <w:pPr>
        <w:ind w:firstLine="560" w:firstLineChars="200"/>
        <w:rPr>
          <w:rFonts w:hint="eastAsia"/>
          <w:sz w:val="28"/>
          <w:szCs w:val="28"/>
        </w:rPr>
      </w:pPr>
      <w:r>
        <w:rPr>
          <w:rFonts w:hint="eastAsia"/>
          <w:sz w:val="28"/>
          <w:szCs w:val="28"/>
        </w:rPr>
        <w:t>如果业主支付预付工程款需要提供发票，则按照原核算办法执行，计入</w:t>
      </w:r>
      <w:r>
        <w:rPr>
          <w:rFonts w:hint="eastAsia"/>
          <w:sz w:val="28"/>
          <w:szCs w:val="28"/>
        </w:rPr>
        <w:t>“</w:t>
      </w:r>
      <w:r>
        <w:rPr>
          <w:rFonts w:hint="eastAsia"/>
          <w:sz w:val="28"/>
          <w:szCs w:val="28"/>
        </w:rPr>
        <w:t>应收账款-应收工程款-已收工程款</w:t>
      </w:r>
      <w:r>
        <w:rPr>
          <w:rFonts w:hint="eastAsia"/>
          <w:sz w:val="28"/>
          <w:szCs w:val="28"/>
        </w:rPr>
        <w:t>”</w:t>
      </w:r>
      <w:r>
        <w:rPr>
          <w:rFonts w:hint="eastAsia"/>
          <w:sz w:val="28"/>
          <w:szCs w:val="28"/>
        </w:rPr>
        <w:t>，相关会计分录：</w:t>
      </w:r>
    </w:p>
    <w:p>
      <w:pPr>
        <w:ind w:firstLine="560" w:firstLineChars="200"/>
        <w:rPr>
          <w:rFonts w:hint="eastAsia"/>
          <w:sz w:val="28"/>
          <w:szCs w:val="28"/>
        </w:rPr>
      </w:pPr>
      <w:r>
        <w:rPr>
          <w:rFonts w:hint="eastAsia"/>
          <w:sz w:val="28"/>
          <w:szCs w:val="28"/>
        </w:rPr>
        <w:t>借：银行存款</w:t>
      </w:r>
    </w:p>
    <w:p>
      <w:pPr>
        <w:ind w:firstLine="1400" w:firstLineChars="500"/>
        <w:rPr>
          <w:rFonts w:hint="eastAsia"/>
          <w:sz w:val="28"/>
          <w:szCs w:val="28"/>
        </w:rPr>
      </w:pPr>
      <w:r>
        <w:rPr>
          <w:rFonts w:hint="eastAsia"/>
          <w:sz w:val="28"/>
          <w:szCs w:val="28"/>
        </w:rPr>
        <w:t>贷：应收账款-应收工程款-已收工程款</w:t>
      </w:r>
    </w:p>
    <w:p>
      <w:pPr>
        <w:ind w:firstLine="560"/>
        <w:rPr>
          <w:rFonts w:hint="eastAsia"/>
          <w:sz w:val="28"/>
          <w:szCs w:val="28"/>
        </w:rPr>
      </w:pPr>
      <w:r>
        <w:rPr>
          <w:rFonts w:hint="eastAsia"/>
          <w:sz w:val="28"/>
          <w:szCs w:val="28"/>
        </w:rPr>
        <w:t>借：应收账款-应收工程款-已开票（</w:t>
      </w:r>
      <w:r>
        <w:rPr>
          <w:rFonts w:hint="eastAsia"/>
          <w:color w:val="FF0000"/>
          <w:sz w:val="28"/>
          <w:szCs w:val="28"/>
        </w:rPr>
        <w:t>根据当期开票金额</w:t>
      </w:r>
      <w:r>
        <w:rPr>
          <w:rFonts w:hint="eastAsia"/>
          <w:sz w:val="28"/>
          <w:szCs w:val="28"/>
        </w:rPr>
        <w:t>）</w:t>
      </w:r>
    </w:p>
    <w:p>
      <w:pPr>
        <w:ind w:firstLine="560"/>
        <w:rPr>
          <w:rFonts w:hint="eastAsia"/>
          <w:sz w:val="28"/>
          <w:szCs w:val="28"/>
        </w:rPr>
      </w:pPr>
      <w:r>
        <w:rPr>
          <w:rFonts w:hint="eastAsia"/>
          <w:sz w:val="28"/>
          <w:szCs w:val="28"/>
        </w:rPr>
        <w:t xml:space="preserve">    贷：应收账款-应收工程款-未开票</w:t>
      </w:r>
    </w:p>
    <w:p>
      <w:pPr>
        <w:ind w:firstLine="560"/>
        <w:rPr>
          <w:rFonts w:hint="eastAsia"/>
          <w:sz w:val="28"/>
          <w:szCs w:val="28"/>
        </w:rPr>
      </w:pPr>
      <w:r>
        <w:rPr>
          <w:rFonts w:hint="eastAsia"/>
          <w:sz w:val="28"/>
          <w:szCs w:val="28"/>
        </w:rPr>
        <w:t>借：应交税费-待转销项税额</w:t>
      </w:r>
    </w:p>
    <w:p>
      <w:pPr>
        <w:ind w:firstLine="560"/>
        <w:rPr>
          <w:sz w:val="28"/>
          <w:szCs w:val="28"/>
        </w:rPr>
      </w:pPr>
      <w:r>
        <w:rPr>
          <w:rFonts w:hint="eastAsia"/>
          <w:sz w:val="28"/>
          <w:szCs w:val="28"/>
        </w:rPr>
        <w:t xml:space="preserve">   贷：应交税费-应交增值税-销项税额</w:t>
      </w:r>
    </w:p>
    <w:p>
      <w:pPr>
        <w:ind w:firstLine="420"/>
        <w:rPr>
          <w:rFonts w:hint="eastAsia"/>
          <w:sz w:val="28"/>
          <w:szCs w:val="28"/>
        </w:rPr>
      </w:pPr>
    </w:p>
    <w:p>
      <w:pPr>
        <w:ind w:firstLine="420"/>
        <w:rPr>
          <w:rFonts w:hint="eastAsia"/>
          <w:sz w:val="28"/>
          <w:szCs w:val="28"/>
        </w:rPr>
      </w:pPr>
      <w:r>
        <w:rPr>
          <w:rFonts w:hint="eastAsia"/>
          <w:sz w:val="28"/>
          <w:szCs w:val="28"/>
        </w:rPr>
        <w:t>二、相关科目的新旧核算体系转换调整方案</w:t>
      </w:r>
    </w:p>
    <w:p>
      <w:pPr>
        <w:ind w:firstLine="420"/>
        <w:rPr>
          <w:rFonts w:hint="eastAsia"/>
          <w:sz w:val="28"/>
          <w:szCs w:val="28"/>
        </w:rPr>
      </w:pPr>
      <w:r>
        <w:rPr>
          <w:rFonts w:hint="eastAsia"/>
          <w:color w:val="FF0000"/>
          <w:sz w:val="28"/>
          <w:szCs w:val="28"/>
        </w:rPr>
        <w:t>新旧会计准则对完工百分比法确认收入、成本的计算规则和依据保持不变。新旧相关会计科目转换调整时间以2020年3月31日的账面余额为基础，在3月31日做相关调整分录。</w:t>
      </w:r>
    </w:p>
    <w:p>
      <w:pPr>
        <w:ind w:firstLine="420"/>
        <w:rPr>
          <w:rFonts w:hint="eastAsia"/>
          <w:sz w:val="28"/>
          <w:szCs w:val="28"/>
        </w:rPr>
      </w:pPr>
      <w:r>
        <w:rPr>
          <w:rFonts w:hint="eastAsia"/>
          <w:sz w:val="28"/>
          <w:szCs w:val="28"/>
        </w:rPr>
        <w:t>1、</w:t>
      </w:r>
      <w:r>
        <w:rPr>
          <w:rFonts w:hint="eastAsia"/>
          <w:sz w:val="28"/>
          <w:szCs w:val="28"/>
        </w:rPr>
        <w:t>“</w:t>
      </w:r>
      <w:r>
        <w:rPr>
          <w:rFonts w:hint="eastAsia"/>
          <w:sz w:val="28"/>
          <w:szCs w:val="28"/>
        </w:rPr>
        <w:t>5402工程结算</w:t>
      </w:r>
      <w:r>
        <w:rPr>
          <w:rFonts w:hint="eastAsia"/>
          <w:sz w:val="28"/>
          <w:szCs w:val="28"/>
        </w:rPr>
        <w:t>”</w:t>
      </w:r>
      <w:r>
        <w:rPr>
          <w:rFonts w:hint="eastAsia"/>
          <w:sz w:val="28"/>
          <w:szCs w:val="28"/>
        </w:rPr>
        <w:t>科目调整方案：按照该科目各项目辅助余额全部转入</w:t>
      </w:r>
      <w:r>
        <w:rPr>
          <w:rFonts w:hint="eastAsia"/>
          <w:sz w:val="28"/>
          <w:szCs w:val="28"/>
        </w:rPr>
        <w:t>“</w:t>
      </w:r>
      <w:r>
        <w:rPr>
          <w:rFonts w:hint="eastAsia"/>
          <w:sz w:val="28"/>
          <w:szCs w:val="28"/>
        </w:rPr>
        <w:t>54120101合同结算-工程结算-价款结算</w:t>
      </w:r>
      <w:r>
        <w:rPr>
          <w:rFonts w:hint="eastAsia"/>
          <w:sz w:val="28"/>
          <w:szCs w:val="28"/>
        </w:rPr>
        <w:t>”</w:t>
      </w:r>
      <w:r>
        <w:rPr>
          <w:rFonts w:hint="eastAsia"/>
          <w:sz w:val="28"/>
          <w:szCs w:val="28"/>
        </w:rPr>
        <w:t>的贷方。</w:t>
      </w:r>
    </w:p>
    <w:p>
      <w:pPr>
        <w:ind w:firstLine="420"/>
        <w:rPr>
          <w:rFonts w:hint="eastAsia"/>
          <w:color w:val="FF0000"/>
          <w:sz w:val="28"/>
          <w:szCs w:val="28"/>
        </w:rPr>
        <w:sectPr>
          <w:footerReference w:type="even" r:id="rId14"/>
          <w:footerReference w:type="default" r:id="rId15"/>
          <w:type w:val="nextPage"/>
          <w:pgSz w:w="11906" w:h="16838"/>
          <w:pgMar w:top="1440" w:right="1800" w:bottom="1440" w:left="1800" w:header="851" w:footer="992" w:gutter="0"/>
          <w:pgNumType w:start="6"/>
          <w:cols w:space="708"/>
          <w:titlePg w:val="0"/>
          <w:docGrid w:type="lines" w:linePitch="312"/>
        </w:sectPr>
      </w:pPr>
      <w:r>
        <w:rPr>
          <w:rFonts w:hint="eastAsia"/>
          <w:sz w:val="28"/>
          <w:szCs w:val="28"/>
        </w:rPr>
        <w:t>2、</w:t>
      </w:r>
      <w:r>
        <w:rPr>
          <w:rFonts w:hint="eastAsia"/>
          <w:sz w:val="28"/>
          <w:szCs w:val="28"/>
        </w:rPr>
        <w:t>“</w:t>
      </w:r>
      <w:r>
        <w:rPr>
          <w:rFonts w:hint="eastAsia"/>
          <w:sz w:val="28"/>
          <w:szCs w:val="28"/>
        </w:rPr>
        <w:t>5401工程施工</w:t>
      </w:r>
      <w:r>
        <w:rPr>
          <w:rFonts w:hint="eastAsia"/>
          <w:sz w:val="28"/>
          <w:szCs w:val="28"/>
        </w:rPr>
        <w:t>”</w:t>
      </w:r>
      <w:r>
        <w:rPr>
          <w:rFonts w:hint="eastAsia"/>
          <w:sz w:val="28"/>
          <w:szCs w:val="28"/>
        </w:rPr>
        <w:t>下属的二级明细科目</w:t>
      </w:r>
      <w:r>
        <w:rPr>
          <w:rFonts w:hint="eastAsia"/>
          <w:sz w:val="28"/>
          <w:szCs w:val="28"/>
        </w:rPr>
        <w:t>“</w:t>
      </w:r>
      <w:r>
        <w:rPr>
          <w:rFonts w:hint="eastAsia"/>
          <w:sz w:val="28"/>
          <w:szCs w:val="28"/>
        </w:rPr>
        <w:t>合同成本</w:t>
      </w:r>
      <w:r>
        <w:rPr>
          <w:rFonts w:hint="eastAsia"/>
          <w:sz w:val="28"/>
          <w:szCs w:val="28"/>
        </w:rPr>
        <w:t>”“</w:t>
      </w:r>
      <w:r>
        <w:rPr>
          <w:rFonts w:hint="eastAsia"/>
          <w:sz w:val="28"/>
          <w:szCs w:val="28"/>
        </w:rPr>
        <w:t>合同毛利</w:t>
      </w:r>
      <w:r>
        <w:rPr>
          <w:rFonts w:hint="eastAsia"/>
          <w:sz w:val="28"/>
          <w:szCs w:val="28"/>
        </w:rPr>
        <w:t>”“</w:t>
      </w:r>
      <w:r>
        <w:rPr>
          <w:rFonts w:hint="eastAsia"/>
          <w:sz w:val="28"/>
          <w:szCs w:val="28"/>
        </w:rPr>
        <w:t>增值税</w:t>
      </w:r>
      <w:r>
        <w:rPr>
          <w:rFonts w:hint="eastAsia"/>
          <w:sz w:val="28"/>
          <w:szCs w:val="28"/>
        </w:rPr>
        <w:t>”</w:t>
      </w:r>
      <w:r>
        <w:rPr>
          <w:rFonts w:hint="eastAsia"/>
          <w:sz w:val="28"/>
          <w:szCs w:val="28"/>
        </w:rPr>
        <w:t>这三个明细科目余额全部通过</w:t>
      </w:r>
    </w:p>
    <w:p>
      <w:pPr>
        <w:ind w:firstLine="420"/>
        <w:rPr>
          <w:rFonts w:hint="eastAsia"/>
          <w:color w:val="FF0000"/>
          <w:sz w:val="28"/>
          <w:szCs w:val="28"/>
        </w:rPr>
      </w:pPr>
      <w:r>
        <w:rPr>
          <w:rFonts w:hint="eastAsia"/>
          <w:b/>
          <w:bCs/>
          <w:sz w:val="28"/>
          <w:szCs w:val="28"/>
        </w:rPr>
        <w:t>结转科目（增值税没有结转科目）</w:t>
      </w:r>
      <w:r>
        <w:rPr>
          <w:rFonts w:hint="eastAsia"/>
          <w:sz w:val="28"/>
          <w:szCs w:val="28"/>
        </w:rPr>
        <w:t>转入</w:t>
      </w:r>
      <w:r>
        <w:rPr>
          <w:rFonts w:hint="eastAsia"/>
          <w:sz w:val="28"/>
          <w:szCs w:val="28"/>
        </w:rPr>
        <w:t>“</w:t>
      </w:r>
      <w:r>
        <w:rPr>
          <w:rFonts w:hint="eastAsia"/>
          <w:sz w:val="28"/>
          <w:szCs w:val="28"/>
        </w:rPr>
        <w:t>54120102合同结算-工程结算-收入结转</w:t>
      </w:r>
      <w:r>
        <w:rPr>
          <w:rFonts w:hint="eastAsia"/>
          <w:sz w:val="28"/>
          <w:szCs w:val="28"/>
        </w:rPr>
        <w:t>”</w:t>
      </w:r>
      <w:r>
        <w:rPr>
          <w:rFonts w:hint="eastAsia"/>
          <w:sz w:val="28"/>
          <w:szCs w:val="28"/>
        </w:rPr>
        <w:t>。</w:t>
      </w:r>
      <w:r>
        <w:rPr>
          <w:rFonts w:hint="eastAsia"/>
          <w:color w:val="FF0000"/>
          <w:sz w:val="28"/>
          <w:szCs w:val="28"/>
        </w:rPr>
        <w:t>需要注意的是：余额全部结转的前提是</w:t>
      </w:r>
      <w:r>
        <w:rPr>
          <w:rFonts w:hint="eastAsia"/>
          <w:color w:val="FF0000"/>
          <w:sz w:val="28"/>
          <w:szCs w:val="28"/>
        </w:rPr>
        <w:t>“</w:t>
      </w:r>
      <w:r>
        <w:rPr>
          <w:rFonts w:hint="eastAsia"/>
          <w:color w:val="FF0000"/>
          <w:sz w:val="28"/>
          <w:szCs w:val="28"/>
        </w:rPr>
        <w:t>合同成本</w:t>
      </w:r>
      <w:r>
        <w:rPr>
          <w:rFonts w:hint="eastAsia"/>
          <w:color w:val="FF0000"/>
          <w:sz w:val="28"/>
          <w:szCs w:val="28"/>
        </w:rPr>
        <w:t>”</w:t>
      </w:r>
      <w:r>
        <w:rPr>
          <w:rFonts w:hint="eastAsia"/>
          <w:color w:val="FF0000"/>
          <w:sz w:val="28"/>
          <w:szCs w:val="28"/>
        </w:rPr>
        <w:t>=</w:t>
      </w:r>
      <w:r>
        <w:rPr>
          <w:rFonts w:hint="eastAsia"/>
          <w:color w:val="FF0000"/>
          <w:sz w:val="28"/>
          <w:szCs w:val="28"/>
        </w:rPr>
        <w:t>“</w:t>
      </w:r>
      <w:r>
        <w:rPr>
          <w:rFonts w:hint="eastAsia"/>
          <w:color w:val="FF0000"/>
          <w:sz w:val="28"/>
          <w:szCs w:val="28"/>
        </w:rPr>
        <w:t>主营业务成本</w:t>
      </w:r>
      <w:r>
        <w:rPr>
          <w:rFonts w:hint="eastAsia"/>
          <w:color w:val="FF0000"/>
          <w:sz w:val="28"/>
          <w:szCs w:val="28"/>
        </w:rPr>
        <w:t>”</w:t>
      </w:r>
      <w:r>
        <w:rPr>
          <w:rFonts w:hint="eastAsia"/>
          <w:color w:val="FF0000"/>
          <w:sz w:val="28"/>
          <w:szCs w:val="28"/>
        </w:rPr>
        <w:t>，也就是</w:t>
      </w:r>
      <w:r>
        <w:rPr>
          <w:rFonts w:hint="eastAsia"/>
          <w:color w:val="FF0000"/>
          <w:sz w:val="28"/>
          <w:szCs w:val="28"/>
        </w:rPr>
        <w:t>“</w:t>
      </w:r>
      <w:r>
        <w:rPr>
          <w:rFonts w:hint="eastAsia"/>
          <w:color w:val="FF0000"/>
          <w:sz w:val="28"/>
          <w:szCs w:val="28"/>
        </w:rPr>
        <w:t>主营业务收入</w:t>
      </w:r>
      <w:r>
        <w:rPr>
          <w:rFonts w:hint="eastAsia"/>
          <w:color w:val="FF0000"/>
          <w:sz w:val="28"/>
          <w:szCs w:val="28"/>
        </w:rPr>
        <w:t>”</w:t>
      </w:r>
      <w:r>
        <w:rPr>
          <w:rFonts w:hint="eastAsia"/>
          <w:color w:val="FF0000"/>
          <w:sz w:val="28"/>
          <w:szCs w:val="28"/>
        </w:rPr>
        <w:t>+</w:t>
      </w:r>
      <w:r>
        <w:rPr>
          <w:rFonts w:hint="eastAsia"/>
          <w:color w:val="FF0000"/>
          <w:sz w:val="28"/>
          <w:szCs w:val="28"/>
        </w:rPr>
        <w:t>“</w:t>
      </w:r>
      <w:r>
        <w:rPr>
          <w:rFonts w:hint="eastAsia"/>
          <w:color w:val="FF0000"/>
          <w:sz w:val="28"/>
          <w:szCs w:val="28"/>
        </w:rPr>
        <w:t>工程施工-增值税</w:t>
      </w:r>
      <w:r>
        <w:rPr>
          <w:rFonts w:hint="eastAsia"/>
          <w:color w:val="FF0000"/>
          <w:sz w:val="28"/>
          <w:szCs w:val="28"/>
        </w:rPr>
        <w:t>”</w:t>
      </w:r>
      <w:r>
        <w:rPr>
          <w:rFonts w:hint="eastAsia"/>
          <w:color w:val="FF0000"/>
          <w:sz w:val="28"/>
          <w:szCs w:val="28"/>
        </w:rPr>
        <w:t>=调整后的新科目</w:t>
      </w:r>
      <w:r>
        <w:rPr>
          <w:rFonts w:hint="eastAsia"/>
          <w:color w:val="FF0000"/>
          <w:sz w:val="28"/>
          <w:szCs w:val="28"/>
        </w:rPr>
        <w:t>“</w:t>
      </w:r>
      <w:r>
        <w:rPr>
          <w:rFonts w:hint="eastAsia"/>
          <w:color w:val="FF0000"/>
          <w:sz w:val="28"/>
          <w:szCs w:val="28"/>
        </w:rPr>
        <w:t>54120102合同结算-工程结算-收入结转</w:t>
      </w:r>
      <w:r>
        <w:rPr>
          <w:rFonts w:hint="eastAsia"/>
          <w:color w:val="FF0000"/>
          <w:sz w:val="28"/>
          <w:szCs w:val="28"/>
        </w:rPr>
        <w:t>”</w:t>
      </w:r>
      <w:r>
        <w:rPr>
          <w:rFonts w:hint="eastAsia"/>
          <w:color w:val="FF0000"/>
          <w:sz w:val="28"/>
          <w:szCs w:val="28"/>
        </w:rPr>
        <w:t>的期初余额。如有未结成本，则暂时将未结成本金额保留在</w:t>
      </w:r>
      <w:r>
        <w:rPr>
          <w:rFonts w:hint="eastAsia"/>
          <w:color w:val="FF0000"/>
          <w:sz w:val="28"/>
          <w:szCs w:val="28"/>
        </w:rPr>
        <w:t>“</w:t>
      </w:r>
      <w:r>
        <w:rPr>
          <w:rFonts w:hint="eastAsia"/>
          <w:color w:val="FF0000"/>
          <w:sz w:val="28"/>
          <w:szCs w:val="28"/>
        </w:rPr>
        <w:t>合同履约成本-工程施工</w:t>
      </w:r>
      <w:r>
        <w:rPr>
          <w:rFonts w:hint="eastAsia"/>
          <w:color w:val="FF0000"/>
          <w:sz w:val="28"/>
          <w:szCs w:val="28"/>
        </w:rPr>
        <w:t>”</w:t>
      </w:r>
      <w:r>
        <w:rPr>
          <w:rFonts w:hint="eastAsia"/>
          <w:color w:val="FF0000"/>
          <w:sz w:val="28"/>
          <w:szCs w:val="28"/>
        </w:rPr>
        <w:t>。</w:t>
      </w:r>
    </w:p>
    <w:p>
      <w:pPr>
        <w:ind w:firstLine="420"/>
        <w:rPr>
          <w:rFonts w:hint="eastAsia"/>
          <w:sz w:val="28"/>
          <w:szCs w:val="28"/>
        </w:rPr>
      </w:pPr>
      <w:r>
        <w:rPr>
          <w:rFonts w:hint="eastAsia"/>
          <w:sz w:val="28"/>
          <w:szCs w:val="28"/>
        </w:rPr>
        <w:t>3、</w:t>
      </w:r>
      <w:r>
        <w:rPr>
          <w:rFonts w:hint="eastAsia"/>
          <w:sz w:val="28"/>
          <w:szCs w:val="28"/>
        </w:rPr>
        <w:t>“</w:t>
      </w:r>
      <w:r>
        <w:rPr>
          <w:rFonts w:hint="eastAsia"/>
          <w:sz w:val="28"/>
          <w:szCs w:val="28"/>
        </w:rPr>
        <w:t>5201劳务成本</w:t>
      </w:r>
      <w:r>
        <w:rPr>
          <w:rFonts w:hint="eastAsia"/>
          <w:sz w:val="28"/>
          <w:szCs w:val="28"/>
        </w:rPr>
        <w:t>”</w:t>
      </w:r>
      <w:r>
        <w:rPr>
          <w:rFonts w:hint="eastAsia"/>
          <w:sz w:val="28"/>
          <w:szCs w:val="28"/>
        </w:rPr>
        <w:t>科目根据所有明细科目的辅助余额全部对应转入</w:t>
      </w:r>
      <w:r>
        <w:rPr>
          <w:rFonts w:hint="eastAsia"/>
          <w:sz w:val="28"/>
          <w:szCs w:val="28"/>
        </w:rPr>
        <w:t>“</w:t>
      </w:r>
      <w:r>
        <w:rPr>
          <w:rFonts w:hint="eastAsia"/>
          <w:sz w:val="28"/>
          <w:szCs w:val="28"/>
        </w:rPr>
        <w:t>5401合同履约成本-劳务成本</w:t>
      </w:r>
      <w:r>
        <w:rPr>
          <w:rFonts w:hint="eastAsia"/>
          <w:sz w:val="28"/>
          <w:szCs w:val="28"/>
        </w:rPr>
        <w:t>”</w:t>
      </w:r>
      <w:r>
        <w:rPr>
          <w:rFonts w:hint="eastAsia"/>
          <w:sz w:val="28"/>
          <w:szCs w:val="28"/>
        </w:rPr>
        <w:t>各明细科目。</w:t>
      </w:r>
    </w:p>
    <w:p>
      <w:pPr>
        <w:ind w:firstLine="420"/>
        <w:rPr>
          <w:rFonts w:hint="eastAsia"/>
          <w:sz w:val="28"/>
          <w:szCs w:val="28"/>
        </w:rPr>
      </w:pPr>
      <w:r>
        <w:rPr>
          <w:rFonts w:hint="eastAsia"/>
          <w:sz w:val="28"/>
          <w:szCs w:val="28"/>
        </w:rPr>
        <w:t>4、</w:t>
      </w:r>
      <w:r>
        <w:rPr>
          <w:rFonts w:hint="eastAsia"/>
          <w:sz w:val="28"/>
          <w:szCs w:val="28"/>
        </w:rPr>
        <w:t>“</w:t>
      </w:r>
      <w:r>
        <w:rPr>
          <w:rFonts w:hint="eastAsia"/>
          <w:sz w:val="28"/>
          <w:szCs w:val="28"/>
        </w:rPr>
        <w:t>5403机械作业</w:t>
      </w:r>
      <w:r>
        <w:rPr>
          <w:rFonts w:hint="eastAsia"/>
          <w:sz w:val="28"/>
          <w:szCs w:val="28"/>
        </w:rPr>
        <w:t>”</w:t>
      </w:r>
      <w:r>
        <w:rPr>
          <w:rFonts w:hint="eastAsia"/>
          <w:sz w:val="28"/>
          <w:szCs w:val="28"/>
        </w:rPr>
        <w:t>科目根据所有明细科目的辅助余额全部对应转入</w:t>
      </w:r>
      <w:r>
        <w:rPr>
          <w:rFonts w:hint="eastAsia"/>
          <w:sz w:val="28"/>
          <w:szCs w:val="28"/>
        </w:rPr>
        <w:t>“</w:t>
      </w:r>
      <w:r>
        <w:rPr>
          <w:rFonts w:hint="eastAsia"/>
          <w:sz w:val="28"/>
          <w:szCs w:val="28"/>
        </w:rPr>
        <w:t>5401合同履约成本-机械作业</w:t>
      </w:r>
      <w:r>
        <w:rPr>
          <w:rFonts w:hint="eastAsia"/>
          <w:sz w:val="28"/>
          <w:szCs w:val="28"/>
        </w:rPr>
        <w:t>”</w:t>
      </w:r>
      <w:r>
        <w:rPr>
          <w:rFonts w:hint="eastAsia"/>
          <w:sz w:val="28"/>
          <w:szCs w:val="28"/>
        </w:rPr>
        <w:t>各明细科目。</w:t>
      </w:r>
    </w:p>
    <w:p>
      <w:pPr>
        <w:ind w:firstLine="280" w:firstLineChars="100"/>
        <w:rPr>
          <w:rFonts w:hint="eastAsia"/>
          <w:sz w:val="28"/>
          <w:szCs w:val="28"/>
        </w:rPr>
      </w:pPr>
      <w:r>
        <w:rPr>
          <w:rFonts w:hint="eastAsia"/>
          <w:sz w:val="28"/>
          <w:szCs w:val="28"/>
        </w:rPr>
        <w:t>5、</w:t>
      </w:r>
      <w:r>
        <w:rPr>
          <w:rFonts w:hint="eastAsia"/>
          <w:sz w:val="28"/>
          <w:szCs w:val="28"/>
        </w:rPr>
        <w:t>“</w:t>
      </w:r>
      <w:r>
        <w:rPr>
          <w:rFonts w:hint="eastAsia"/>
          <w:sz w:val="28"/>
          <w:szCs w:val="28"/>
        </w:rPr>
        <w:t>2203预收账款</w:t>
      </w:r>
      <w:r>
        <w:rPr>
          <w:rFonts w:hint="eastAsia"/>
          <w:sz w:val="28"/>
          <w:szCs w:val="28"/>
        </w:rPr>
        <w:t>”</w:t>
      </w:r>
      <w:r>
        <w:rPr>
          <w:rFonts w:hint="eastAsia"/>
          <w:sz w:val="28"/>
          <w:szCs w:val="28"/>
        </w:rPr>
        <w:t>由于只是改变了科目名称</w:t>
      </w:r>
      <w:r>
        <w:rPr>
          <w:rFonts w:hint="eastAsia"/>
          <w:sz w:val="28"/>
          <w:szCs w:val="28"/>
        </w:rPr>
        <w:t>“</w:t>
      </w:r>
      <w:r>
        <w:rPr>
          <w:rFonts w:hint="eastAsia"/>
          <w:sz w:val="28"/>
          <w:szCs w:val="28"/>
        </w:rPr>
        <w:t>2203合同负债</w:t>
      </w:r>
      <w:r>
        <w:rPr>
          <w:rFonts w:hint="eastAsia"/>
          <w:sz w:val="28"/>
          <w:szCs w:val="28"/>
        </w:rPr>
        <w:t>”</w:t>
      </w:r>
      <w:r>
        <w:rPr>
          <w:rFonts w:hint="eastAsia"/>
          <w:sz w:val="28"/>
          <w:szCs w:val="28"/>
        </w:rPr>
        <w:t>，所以不需做调整分录。</w:t>
      </w:r>
    </w:p>
    <w:p>
      <w:pPr>
        <w:ind w:firstLine="280" w:firstLineChars="100"/>
        <w:rPr>
          <w:rFonts w:hint="eastAsia"/>
          <w:sz w:val="28"/>
          <w:szCs w:val="28"/>
        </w:rPr>
      </w:pPr>
      <w:r>
        <w:rPr>
          <w:rFonts w:hint="eastAsia"/>
          <w:sz w:val="28"/>
          <w:szCs w:val="28"/>
        </w:rPr>
        <w:t>6、全部调整完毕后，将</w:t>
      </w:r>
      <w:r>
        <w:rPr>
          <w:rFonts w:hint="eastAsia"/>
          <w:sz w:val="28"/>
          <w:szCs w:val="28"/>
        </w:rPr>
        <w:t>“</w:t>
      </w:r>
      <w:r>
        <w:rPr>
          <w:rFonts w:hint="eastAsia"/>
          <w:sz w:val="28"/>
          <w:szCs w:val="28"/>
        </w:rPr>
        <w:t>合同结算</w:t>
      </w:r>
      <w:r>
        <w:rPr>
          <w:rFonts w:hint="eastAsia"/>
          <w:sz w:val="28"/>
          <w:szCs w:val="28"/>
        </w:rPr>
        <w:t>”</w:t>
      </w:r>
      <w:r>
        <w:rPr>
          <w:rFonts w:hint="eastAsia"/>
          <w:sz w:val="28"/>
          <w:szCs w:val="28"/>
        </w:rPr>
        <w:t>科目的余额根据借贷方的方向从</w:t>
      </w:r>
      <w:r>
        <w:rPr>
          <w:rFonts w:hint="eastAsia"/>
          <w:sz w:val="28"/>
          <w:szCs w:val="28"/>
        </w:rPr>
        <w:t>“</w:t>
      </w:r>
      <w:r>
        <w:rPr>
          <w:rFonts w:hint="eastAsia"/>
          <w:sz w:val="28"/>
          <w:szCs w:val="28"/>
        </w:rPr>
        <w:t>合同结算-工程结算-期末结转</w:t>
      </w:r>
      <w:r>
        <w:rPr>
          <w:rFonts w:hint="eastAsia"/>
          <w:sz w:val="28"/>
          <w:szCs w:val="28"/>
        </w:rPr>
        <w:t>”</w:t>
      </w:r>
      <w:r>
        <w:rPr>
          <w:rFonts w:hint="eastAsia"/>
          <w:sz w:val="28"/>
          <w:szCs w:val="28"/>
        </w:rPr>
        <w:t>明细科目（借方余额）对应转入</w:t>
      </w:r>
      <w:r>
        <w:rPr>
          <w:rFonts w:hint="eastAsia"/>
          <w:sz w:val="28"/>
          <w:szCs w:val="28"/>
        </w:rPr>
        <w:t>“</w:t>
      </w:r>
      <w:r>
        <w:rPr>
          <w:rFonts w:hint="eastAsia"/>
          <w:sz w:val="28"/>
          <w:szCs w:val="28"/>
        </w:rPr>
        <w:t>合同资产-工程款</w:t>
      </w:r>
      <w:r>
        <w:rPr>
          <w:rFonts w:hint="eastAsia"/>
          <w:sz w:val="28"/>
          <w:szCs w:val="28"/>
        </w:rPr>
        <w:t>”</w:t>
      </w:r>
      <w:r>
        <w:rPr>
          <w:rFonts w:hint="eastAsia"/>
          <w:sz w:val="28"/>
          <w:szCs w:val="28"/>
        </w:rPr>
        <w:t>）或（贷方余额）转入</w:t>
      </w:r>
      <w:r>
        <w:rPr>
          <w:rFonts w:hint="eastAsia"/>
          <w:sz w:val="28"/>
          <w:szCs w:val="28"/>
        </w:rPr>
        <w:t>“</w:t>
      </w:r>
      <w:r>
        <w:rPr>
          <w:rFonts w:hint="eastAsia"/>
          <w:sz w:val="28"/>
          <w:szCs w:val="28"/>
        </w:rPr>
        <w:t>合同负债-预收工程款</w:t>
      </w:r>
      <w:r>
        <w:rPr>
          <w:rFonts w:hint="eastAsia"/>
          <w:sz w:val="28"/>
          <w:szCs w:val="28"/>
        </w:rPr>
        <w:t>”</w:t>
      </w:r>
      <w:r>
        <w:rPr>
          <w:rFonts w:hint="eastAsia"/>
          <w:sz w:val="28"/>
          <w:szCs w:val="28"/>
        </w:rPr>
        <w:t>明细科目。</w:t>
      </w:r>
    </w:p>
    <w:p>
      <w:pPr>
        <w:ind w:firstLine="280" w:firstLineChars="100"/>
        <w:rPr>
          <w:rFonts w:hint="eastAsia"/>
          <w:sz w:val="28"/>
          <w:szCs w:val="28"/>
        </w:rPr>
      </w:pPr>
      <w:r>
        <w:rPr>
          <w:rFonts w:hint="eastAsia"/>
          <w:sz w:val="28"/>
          <w:szCs w:val="28"/>
        </w:rPr>
        <w:t>7、原则上</w:t>
      </w:r>
      <w:r>
        <w:rPr>
          <w:rFonts w:hint="eastAsia"/>
          <w:sz w:val="28"/>
          <w:szCs w:val="28"/>
        </w:rPr>
        <w:t>“</w:t>
      </w:r>
      <w:r>
        <w:rPr>
          <w:rFonts w:hint="eastAsia"/>
          <w:sz w:val="28"/>
          <w:szCs w:val="28"/>
        </w:rPr>
        <w:t>合同履约成本</w:t>
      </w:r>
      <w:r>
        <w:rPr>
          <w:rFonts w:hint="eastAsia"/>
          <w:sz w:val="28"/>
          <w:szCs w:val="28"/>
        </w:rPr>
        <w:t>”</w:t>
      </w:r>
      <w:r>
        <w:rPr>
          <w:rFonts w:hint="eastAsia"/>
          <w:sz w:val="28"/>
          <w:szCs w:val="28"/>
        </w:rPr>
        <w:t>和</w:t>
      </w:r>
      <w:r>
        <w:rPr>
          <w:rFonts w:hint="eastAsia"/>
          <w:sz w:val="28"/>
          <w:szCs w:val="28"/>
        </w:rPr>
        <w:t>“</w:t>
      </w:r>
      <w:r>
        <w:rPr>
          <w:rFonts w:hint="eastAsia"/>
          <w:sz w:val="28"/>
          <w:szCs w:val="28"/>
        </w:rPr>
        <w:t>合同结算</w:t>
      </w:r>
      <w:r>
        <w:rPr>
          <w:rFonts w:hint="eastAsia"/>
          <w:sz w:val="28"/>
          <w:szCs w:val="28"/>
        </w:rPr>
        <w:t>”</w:t>
      </w:r>
      <w:r>
        <w:rPr>
          <w:rFonts w:hint="eastAsia"/>
          <w:sz w:val="28"/>
          <w:szCs w:val="28"/>
        </w:rPr>
        <w:t>科目期末无余额。</w:t>
      </w:r>
      <w:r>
        <w:rPr>
          <w:rFonts w:hint="eastAsia"/>
          <w:sz w:val="28"/>
          <w:szCs w:val="28"/>
        </w:rPr>
        <w:t>“</w:t>
      </w:r>
      <w:r>
        <w:rPr>
          <w:rFonts w:hint="eastAsia"/>
          <w:sz w:val="28"/>
          <w:szCs w:val="28"/>
        </w:rPr>
        <w:t>合同资产</w:t>
      </w:r>
      <w:r>
        <w:rPr>
          <w:rFonts w:hint="eastAsia"/>
          <w:sz w:val="28"/>
          <w:szCs w:val="28"/>
        </w:rPr>
        <w:t>”</w:t>
      </w:r>
      <w:r>
        <w:rPr>
          <w:rFonts w:hint="eastAsia"/>
          <w:sz w:val="28"/>
          <w:szCs w:val="28"/>
        </w:rPr>
        <w:t>期末只允许是借方余额，也就是等于原核算体系中</w:t>
      </w:r>
      <w:r>
        <w:rPr>
          <w:rFonts w:hint="eastAsia"/>
          <w:sz w:val="28"/>
          <w:szCs w:val="28"/>
        </w:rPr>
        <w:t>“</w:t>
      </w:r>
      <w:r>
        <w:rPr>
          <w:rFonts w:hint="eastAsia"/>
          <w:sz w:val="28"/>
          <w:szCs w:val="28"/>
        </w:rPr>
        <w:t>工程施工大于工程结算</w:t>
      </w:r>
      <w:r>
        <w:rPr>
          <w:rFonts w:hint="eastAsia"/>
          <w:sz w:val="28"/>
          <w:szCs w:val="28"/>
        </w:rPr>
        <w:t>”</w:t>
      </w:r>
      <w:r>
        <w:rPr>
          <w:rFonts w:hint="eastAsia"/>
          <w:sz w:val="28"/>
          <w:szCs w:val="28"/>
        </w:rPr>
        <w:t>的存货（</w:t>
      </w:r>
      <w:r>
        <w:rPr>
          <w:rFonts w:hint="eastAsia"/>
          <w:color w:val="FF0000"/>
          <w:sz w:val="28"/>
          <w:szCs w:val="28"/>
        </w:rPr>
        <w:t>在没有未结成本的前提下</w:t>
      </w:r>
      <w:r>
        <w:rPr>
          <w:rFonts w:hint="eastAsia"/>
          <w:sz w:val="28"/>
          <w:szCs w:val="28"/>
        </w:rPr>
        <w:t>）。</w:t>
      </w:r>
      <w:r>
        <w:rPr>
          <w:rFonts w:hint="eastAsia"/>
          <w:sz w:val="28"/>
          <w:szCs w:val="28"/>
        </w:rPr>
        <w:t>“</w:t>
      </w:r>
      <w:r>
        <w:rPr>
          <w:rFonts w:hint="eastAsia"/>
          <w:sz w:val="28"/>
          <w:szCs w:val="28"/>
        </w:rPr>
        <w:t>合同负债</w:t>
      </w:r>
      <w:r>
        <w:rPr>
          <w:rFonts w:hint="eastAsia"/>
          <w:sz w:val="28"/>
          <w:szCs w:val="28"/>
        </w:rPr>
        <w:t>”</w:t>
      </w:r>
      <w:r>
        <w:rPr>
          <w:rFonts w:hint="eastAsia"/>
          <w:sz w:val="28"/>
          <w:szCs w:val="28"/>
        </w:rPr>
        <w:t>期末只能是贷方余额，等于原核算体系中</w:t>
      </w:r>
      <w:r>
        <w:rPr>
          <w:rFonts w:hint="eastAsia"/>
          <w:sz w:val="28"/>
          <w:szCs w:val="28"/>
        </w:rPr>
        <w:t>“</w:t>
      </w:r>
      <w:r>
        <w:rPr>
          <w:rFonts w:hint="eastAsia"/>
          <w:sz w:val="28"/>
          <w:szCs w:val="28"/>
        </w:rPr>
        <w:t>工程结算大于工程施工</w:t>
      </w:r>
      <w:r>
        <w:rPr>
          <w:rFonts w:hint="eastAsia"/>
          <w:sz w:val="28"/>
          <w:szCs w:val="28"/>
        </w:rPr>
        <w:t>”</w:t>
      </w:r>
      <w:r>
        <w:rPr>
          <w:rFonts w:hint="eastAsia"/>
          <w:sz w:val="28"/>
          <w:szCs w:val="28"/>
        </w:rPr>
        <w:t>的预收款和原</w:t>
      </w:r>
      <w:r>
        <w:rPr>
          <w:rFonts w:hint="eastAsia"/>
          <w:sz w:val="28"/>
          <w:szCs w:val="28"/>
        </w:rPr>
        <w:t>“</w:t>
      </w:r>
      <w:r>
        <w:rPr>
          <w:rFonts w:hint="eastAsia"/>
          <w:sz w:val="28"/>
          <w:szCs w:val="28"/>
        </w:rPr>
        <w:t>预收账款</w:t>
      </w:r>
      <w:r>
        <w:rPr>
          <w:rFonts w:hint="eastAsia"/>
          <w:sz w:val="28"/>
          <w:szCs w:val="28"/>
        </w:rPr>
        <w:t>”</w:t>
      </w:r>
      <w:r>
        <w:rPr>
          <w:rFonts w:hint="eastAsia"/>
          <w:sz w:val="28"/>
          <w:szCs w:val="28"/>
        </w:rPr>
        <w:t>科目的余额。</w:t>
      </w:r>
    </w:p>
    <w:p>
      <w:pPr>
        <w:ind w:firstLine="280" w:firstLineChars="100"/>
        <w:rPr>
          <w:sz w:val="28"/>
          <w:szCs w:val="28"/>
        </w:rPr>
        <w:sectPr>
          <w:footerReference w:type="even" r:id="rId16"/>
          <w:footerReference w:type="default" r:id="rId17"/>
          <w:type w:val="nextPage"/>
          <w:pgSz w:w="11906" w:h="16838"/>
          <w:pgMar w:top="1440" w:right="1800" w:bottom="1440" w:left="1800" w:header="851" w:footer="992" w:gutter="0"/>
          <w:pgNumType w:start="7"/>
          <w:cols w:space="708"/>
          <w:titlePg w:val="0"/>
          <w:docGrid w:type="lines" w:linePitch="312"/>
        </w:sectPr>
      </w:pPr>
      <w:r>
        <w:rPr>
          <w:rFonts w:hint="eastAsia"/>
          <w:sz w:val="28"/>
          <w:szCs w:val="28"/>
        </w:rPr>
        <w:t>8、</w:t>
      </w:r>
      <w:r>
        <w:rPr>
          <w:rFonts w:hint="eastAsia"/>
          <w:sz w:val="28"/>
          <w:szCs w:val="28"/>
        </w:rPr>
        <w:t>“</w:t>
      </w:r>
      <w:r>
        <w:rPr>
          <w:rFonts w:hint="eastAsia"/>
          <w:sz w:val="28"/>
          <w:szCs w:val="28"/>
        </w:rPr>
        <w:t>合同资产减值准备</w:t>
      </w:r>
      <w:r>
        <w:rPr>
          <w:rFonts w:hint="eastAsia"/>
          <w:sz w:val="28"/>
          <w:szCs w:val="28"/>
        </w:rPr>
        <w:t>”</w:t>
      </w:r>
      <w:r>
        <w:rPr>
          <w:rFonts w:hint="eastAsia"/>
          <w:sz w:val="28"/>
          <w:szCs w:val="28"/>
        </w:rPr>
        <w:t>、</w:t>
      </w:r>
      <w:r>
        <w:rPr>
          <w:rFonts w:hint="eastAsia"/>
          <w:sz w:val="28"/>
          <w:szCs w:val="28"/>
        </w:rPr>
        <w:t>“</w:t>
      </w:r>
      <w:r>
        <w:rPr>
          <w:rFonts w:hint="eastAsia"/>
          <w:sz w:val="28"/>
          <w:szCs w:val="28"/>
        </w:rPr>
        <w:t>合同履约成本减值准备</w:t>
      </w:r>
      <w:r>
        <w:rPr>
          <w:rFonts w:hint="eastAsia"/>
          <w:sz w:val="28"/>
          <w:szCs w:val="28"/>
        </w:rPr>
        <w:t>”</w:t>
      </w:r>
      <w:r>
        <w:rPr>
          <w:rFonts w:hint="eastAsia"/>
          <w:sz w:val="28"/>
          <w:szCs w:val="28"/>
        </w:rPr>
        <w:t>、</w:t>
      </w:r>
      <w:r>
        <w:rPr>
          <w:rFonts w:hint="eastAsia"/>
          <w:sz w:val="28"/>
          <w:szCs w:val="28"/>
        </w:rPr>
        <w:t>“</w:t>
      </w:r>
      <w:r>
        <w:rPr>
          <w:rFonts w:hint="eastAsia"/>
          <w:sz w:val="28"/>
          <w:szCs w:val="28"/>
        </w:rPr>
        <w:t>合同取得成本减值准备</w:t>
      </w:r>
      <w:r>
        <w:rPr>
          <w:rFonts w:hint="eastAsia"/>
          <w:sz w:val="28"/>
          <w:szCs w:val="28"/>
        </w:rPr>
        <w:t>”</w:t>
      </w:r>
    </w:p>
    <w:p>
      <w:pPr>
        <w:ind w:firstLine="280" w:firstLineChars="100"/>
        <w:rPr>
          <w:sz w:val="28"/>
          <w:szCs w:val="28"/>
        </w:rPr>
      </w:pPr>
      <w:r>
        <w:rPr>
          <w:rFonts w:hint="eastAsia"/>
          <w:sz w:val="28"/>
          <w:szCs w:val="28"/>
        </w:rPr>
        <w:t>是否需要计提，按何标准计提，待集团确定标准后再行通知。</w:t>
      </w:r>
    </w:p>
    <w:p>
      <w:pPr>
        <w:rPr>
          <w:sz w:val="28"/>
          <w:szCs w:val="28"/>
        </w:rPr>
      </w:pPr>
    </w:p>
    <w:p>
      <w:pPr>
        <w:ind w:firstLine="560" w:firstLineChars="200"/>
        <w:rPr>
          <w:sz w:val="28"/>
          <w:szCs w:val="28"/>
        </w:rPr>
      </w:pPr>
      <w:r>
        <w:rPr>
          <w:rFonts w:hint="eastAsia"/>
          <w:sz w:val="28"/>
          <w:szCs w:val="28"/>
        </w:rPr>
        <w:t>三、举例：</w:t>
      </w:r>
      <w:r>
        <w:rPr>
          <w:sz w:val="28"/>
          <w:szCs w:val="28"/>
        </w:rPr>
        <w:t>20</w:t>
      </w:r>
      <w:r>
        <w:rPr>
          <w:rFonts w:hint="eastAsia"/>
          <w:sz w:val="28"/>
          <w:szCs w:val="28"/>
        </w:rPr>
        <w:t>20年3月</w:t>
      </w:r>
      <w:r>
        <w:rPr>
          <w:sz w:val="28"/>
          <w:szCs w:val="28"/>
        </w:rPr>
        <w:t>5</w:t>
      </w:r>
      <w:r>
        <w:rPr>
          <w:rFonts w:hint="eastAsia"/>
          <w:sz w:val="28"/>
          <w:szCs w:val="28"/>
        </w:rPr>
        <w:t>日，杭州某某房地产开发有限公司（甲方）与我公司（乙方）签订了一份保障房建设施工合同，合同工期</w:t>
      </w:r>
      <w:r>
        <w:rPr>
          <w:sz w:val="28"/>
          <w:szCs w:val="28"/>
        </w:rPr>
        <w:t>550</w:t>
      </w:r>
      <w:r>
        <w:rPr>
          <w:rFonts w:hint="eastAsia"/>
          <w:sz w:val="28"/>
          <w:szCs w:val="28"/>
        </w:rPr>
        <w:t>天，开工日期为9月</w:t>
      </w:r>
      <w:r>
        <w:rPr>
          <w:sz w:val="28"/>
          <w:szCs w:val="28"/>
        </w:rPr>
        <w:t>1</w:t>
      </w:r>
      <w:r>
        <w:rPr>
          <w:rFonts w:hint="eastAsia"/>
          <w:sz w:val="28"/>
          <w:szCs w:val="28"/>
        </w:rPr>
        <w:t>0日，暂定合同价</w:t>
      </w:r>
      <w:r>
        <w:rPr>
          <w:sz w:val="28"/>
          <w:szCs w:val="28"/>
        </w:rPr>
        <w:t>2</w:t>
      </w:r>
      <w:r>
        <w:rPr>
          <w:rFonts w:hint="eastAsia"/>
          <w:sz w:val="28"/>
          <w:szCs w:val="28"/>
        </w:rPr>
        <w:t>18</w:t>
      </w:r>
      <w:r>
        <w:rPr>
          <w:sz w:val="28"/>
          <w:szCs w:val="28"/>
        </w:rPr>
        <w:t>00</w:t>
      </w:r>
      <w:r>
        <w:rPr>
          <w:rFonts w:hint="eastAsia"/>
          <w:sz w:val="28"/>
          <w:szCs w:val="28"/>
        </w:rPr>
        <w:t>万元（含税价，该项目适用一般计税方式，增值税税率9%）。</w:t>
      </w:r>
    </w:p>
    <w:p>
      <w:pPr>
        <w:ind w:firstLine="560" w:firstLineChars="200"/>
        <w:rPr>
          <w:rFonts w:hint="eastAsia"/>
          <w:sz w:val="28"/>
          <w:szCs w:val="28"/>
        </w:rPr>
      </w:pPr>
      <w:r>
        <w:rPr>
          <w:rFonts w:hint="eastAsia"/>
          <w:sz w:val="28"/>
          <w:szCs w:val="28"/>
        </w:rPr>
        <w:t>合同签订后</w:t>
      </w:r>
      <w:r>
        <w:rPr>
          <w:sz w:val="28"/>
          <w:szCs w:val="28"/>
        </w:rPr>
        <w:t>7</w:t>
      </w:r>
      <w:r>
        <w:rPr>
          <w:rFonts w:hint="eastAsia"/>
          <w:sz w:val="28"/>
          <w:szCs w:val="28"/>
        </w:rPr>
        <w:t>天内甲方预付合同造价的</w:t>
      </w:r>
      <w:r>
        <w:rPr>
          <w:sz w:val="28"/>
          <w:szCs w:val="28"/>
        </w:rPr>
        <w:t>10%</w:t>
      </w:r>
      <w:r>
        <w:rPr>
          <w:rFonts w:hint="eastAsia"/>
          <w:sz w:val="28"/>
          <w:szCs w:val="28"/>
        </w:rPr>
        <w:t>作为工程预付款，我公司提供合同造价</w:t>
      </w:r>
      <w:r>
        <w:rPr>
          <w:sz w:val="28"/>
          <w:szCs w:val="28"/>
        </w:rPr>
        <w:t>5%</w:t>
      </w:r>
      <w:r>
        <w:rPr>
          <w:rFonts w:hint="eastAsia"/>
          <w:sz w:val="28"/>
          <w:szCs w:val="28"/>
        </w:rPr>
        <w:t>的履约保函和</w:t>
      </w:r>
      <w:r>
        <w:rPr>
          <w:sz w:val="28"/>
          <w:szCs w:val="28"/>
        </w:rPr>
        <w:t>5%</w:t>
      </w:r>
      <w:r>
        <w:rPr>
          <w:rFonts w:hint="eastAsia"/>
          <w:sz w:val="28"/>
          <w:szCs w:val="28"/>
        </w:rPr>
        <w:t>的履约保证金。经营管理部预算人员测算的项目预算成本约19200万元：</w:t>
      </w:r>
    </w:p>
    <w:p>
      <w:pPr>
        <w:numPr>
          <w:ilvl w:val="0"/>
          <w:numId w:val="7"/>
        </w:numPr>
        <w:ind w:firstLine="700" w:firstLineChars="250"/>
        <w:rPr>
          <w:rFonts w:hint="eastAsia"/>
          <w:sz w:val="28"/>
          <w:szCs w:val="28"/>
        </w:rPr>
      </w:pPr>
      <w:r>
        <w:rPr>
          <w:rFonts w:hint="eastAsia"/>
          <w:sz w:val="28"/>
          <w:szCs w:val="28"/>
        </w:rPr>
        <w:t>合同签订后，收到项目承包人缴存公司垫资款800万元，项目部向集团公司借款500万元。项目部办理审批手续后支付业主履约保证金5%计1090万元，并提供履约保函5％计1090万元，资金结算中心划扣保函押金1090万元*10%=109万元。项目部开具增值税专用发票2180万元，7天内收到10％的预付款计2180万，分公司划扣项目管理费3%计65.4万和安全生产基金0.04%计8720元。</w:t>
      </w:r>
    </w:p>
    <w:p>
      <w:pPr>
        <w:ind w:firstLine="560" w:firstLineChars="200"/>
        <w:rPr>
          <w:rFonts w:hint="eastAsia"/>
          <w:sz w:val="28"/>
          <w:szCs w:val="28"/>
        </w:rPr>
      </w:pPr>
      <w:r>
        <w:rPr>
          <w:rFonts w:hint="eastAsia"/>
          <w:sz w:val="28"/>
          <w:szCs w:val="28"/>
        </w:rPr>
        <w:t>相关会计分录：</w:t>
      </w:r>
    </w:p>
    <w:p>
      <w:pPr>
        <w:rPr>
          <w:rFonts w:ascii="华文楷体" w:eastAsia="华文楷体" w:hAnsi="华文楷体" w:hint="eastAsia"/>
          <w:b/>
          <w:sz w:val="28"/>
          <w:szCs w:val="28"/>
        </w:rPr>
      </w:pPr>
      <w:r>
        <w:rPr>
          <w:rFonts w:hint="eastAsia"/>
          <w:sz w:val="28"/>
          <w:szCs w:val="28"/>
        </w:rPr>
        <w:t>（</w:t>
      </w:r>
      <w:r>
        <w:rPr>
          <w:rFonts w:ascii="华文楷体" w:eastAsia="华文楷体" w:hAnsi="华文楷体" w:hint="eastAsia"/>
          <w:b/>
          <w:sz w:val="28"/>
          <w:szCs w:val="28"/>
        </w:rPr>
        <w:t>1）收垫资款：</w:t>
      </w:r>
    </w:p>
    <w:p>
      <w:pPr>
        <w:rPr>
          <w:rFonts w:ascii="华文楷体" w:eastAsia="华文楷体" w:hAnsi="华文楷体" w:hint="eastAsia"/>
          <w:b/>
          <w:sz w:val="28"/>
          <w:szCs w:val="28"/>
        </w:rPr>
      </w:pPr>
      <w:r>
        <w:rPr>
          <w:rFonts w:ascii="华文楷体" w:eastAsia="华文楷体" w:hAnsi="华文楷体" w:hint="eastAsia"/>
          <w:b/>
          <w:sz w:val="28"/>
          <w:szCs w:val="28"/>
        </w:rPr>
        <w:t>借：银行存款-结算中心存款-活期存款          800万元</w:t>
      </w:r>
    </w:p>
    <w:p>
      <w:pPr>
        <w:rPr>
          <w:rFonts w:ascii="华文楷体" w:eastAsia="华文楷体" w:hAnsi="华文楷体" w:hint="eastAsia"/>
          <w:b/>
          <w:sz w:val="28"/>
          <w:szCs w:val="28"/>
        </w:rPr>
      </w:pPr>
      <w:r>
        <w:rPr>
          <w:rFonts w:ascii="华文楷体" w:eastAsia="华文楷体" w:hAnsi="华文楷体" w:hint="eastAsia"/>
          <w:b/>
          <w:sz w:val="28"/>
          <w:szCs w:val="28"/>
        </w:rPr>
        <w:t xml:space="preserve">    贷：其他应付款-内部个人往来             800万元</w:t>
      </w:r>
    </w:p>
    <w:p>
      <w:pPr>
        <w:rPr>
          <w:rFonts w:ascii="华文楷体" w:eastAsia="华文楷体" w:hAnsi="华文楷体" w:hint="eastAsia"/>
          <w:b/>
          <w:sz w:val="28"/>
          <w:szCs w:val="28"/>
        </w:rPr>
      </w:pPr>
      <w:r>
        <w:rPr>
          <w:rFonts w:ascii="华文楷体" w:eastAsia="华文楷体" w:hAnsi="华文楷体" w:hint="eastAsia"/>
          <w:b/>
          <w:sz w:val="28"/>
          <w:szCs w:val="28"/>
        </w:rPr>
        <w:t>（2）收结算中心借款：</w:t>
      </w:r>
    </w:p>
    <w:p>
      <w:pPr>
        <w:rPr>
          <w:rFonts w:ascii="华文楷体" w:eastAsia="华文楷体" w:hAnsi="华文楷体" w:hint="eastAsia"/>
          <w:b/>
          <w:sz w:val="28"/>
          <w:szCs w:val="28"/>
        </w:rPr>
      </w:pPr>
      <w:r>
        <w:rPr>
          <w:rFonts w:ascii="华文楷体" w:eastAsia="华文楷体" w:hAnsi="华文楷体" w:hint="eastAsia"/>
          <w:b/>
          <w:sz w:val="28"/>
          <w:szCs w:val="28"/>
        </w:rPr>
        <w:t>借：银行存款-结算中心存款-活期存款           500万元</w:t>
      </w:r>
    </w:p>
    <w:p>
      <w:pPr>
        <w:ind w:firstLine="540"/>
        <w:rPr>
          <w:rFonts w:ascii="华文楷体" w:eastAsia="华文楷体" w:hAnsi="华文楷体" w:hint="eastAsia"/>
          <w:b/>
          <w:sz w:val="28"/>
          <w:szCs w:val="28"/>
          <w:highlight w:val="green"/>
        </w:rPr>
        <w:sectPr>
          <w:footerReference w:type="even" r:id="rId18"/>
          <w:footerReference w:type="default" r:id="rId19"/>
          <w:type w:val="nextPage"/>
          <w:pgSz w:w="11906" w:h="16838"/>
          <w:pgMar w:top="1440" w:right="1800" w:bottom="1440" w:left="1800" w:header="851" w:footer="992" w:gutter="0"/>
          <w:pgNumType w:start="8"/>
          <w:cols w:space="708"/>
          <w:titlePg w:val="0"/>
          <w:docGrid w:type="lines" w:linePitch="312"/>
        </w:sectPr>
      </w:pPr>
      <w:r>
        <w:rPr>
          <w:rFonts w:ascii="华文楷体" w:eastAsia="华文楷体" w:hAnsi="华文楷体" w:hint="eastAsia"/>
          <w:b/>
          <w:sz w:val="28"/>
          <w:szCs w:val="28"/>
          <w:highlight w:val="green"/>
        </w:rPr>
        <w:t>贷：内部贷款-内部贷款本金              500万元</w:t>
      </w:r>
    </w:p>
    <w:p>
      <w:pPr>
        <w:ind w:firstLine="540"/>
        <w:rPr>
          <w:rFonts w:ascii="华文楷体" w:eastAsia="华文楷体" w:hAnsi="华文楷体" w:hint="eastAsia"/>
          <w:b/>
          <w:sz w:val="28"/>
          <w:szCs w:val="28"/>
        </w:rPr>
      </w:pPr>
      <w:r>
        <w:rPr>
          <w:rFonts w:ascii="华文楷体" w:eastAsia="华文楷体" w:hAnsi="华文楷体" w:hint="eastAsia"/>
          <w:b/>
          <w:sz w:val="28"/>
          <w:szCs w:val="28"/>
        </w:rPr>
        <w:t>（3）付业主履约保证金：</w:t>
      </w:r>
    </w:p>
    <w:p>
      <w:pPr>
        <w:ind w:firstLine="540"/>
        <w:rPr>
          <w:rFonts w:ascii="华文楷体" w:eastAsia="华文楷体" w:hAnsi="华文楷体" w:hint="eastAsia"/>
          <w:b/>
          <w:sz w:val="28"/>
          <w:szCs w:val="28"/>
        </w:rPr>
      </w:pPr>
      <w:r>
        <w:rPr>
          <w:rFonts w:ascii="华文楷体" w:eastAsia="华文楷体" w:hAnsi="华文楷体" w:hint="eastAsia"/>
          <w:b/>
          <w:sz w:val="28"/>
          <w:szCs w:val="28"/>
        </w:rPr>
        <w:t>借：其他应收款-履约保证金                1090万元</w:t>
      </w:r>
    </w:p>
    <w:p>
      <w:pPr>
        <w:ind w:firstLine="540"/>
        <w:rPr>
          <w:rFonts w:ascii="华文楷体" w:eastAsia="华文楷体" w:hAnsi="华文楷体" w:hint="eastAsia"/>
          <w:b/>
          <w:sz w:val="28"/>
          <w:szCs w:val="28"/>
        </w:rPr>
      </w:pPr>
      <w:r>
        <w:rPr>
          <w:rFonts w:ascii="华文楷体" w:eastAsia="华文楷体" w:hAnsi="华文楷体" w:hint="eastAsia"/>
          <w:b/>
          <w:sz w:val="28"/>
          <w:szCs w:val="28"/>
        </w:rPr>
        <w:t xml:space="preserve">   贷：银行存款-结算中心存款-活期存款     1090万元</w:t>
      </w:r>
    </w:p>
    <w:p>
      <w:pPr>
        <w:ind w:firstLine="540"/>
        <w:rPr>
          <w:rFonts w:ascii="华文楷体" w:eastAsia="华文楷体" w:hAnsi="华文楷体" w:hint="eastAsia"/>
          <w:b/>
          <w:sz w:val="28"/>
          <w:szCs w:val="28"/>
        </w:rPr>
      </w:pPr>
      <w:r>
        <w:rPr>
          <w:rFonts w:ascii="华文楷体" w:eastAsia="华文楷体" w:hAnsi="华文楷体" w:hint="eastAsia"/>
          <w:b/>
          <w:sz w:val="28"/>
          <w:szCs w:val="28"/>
        </w:rPr>
        <w:t>（4）资金结算中心划扣保函押金：</w:t>
      </w:r>
    </w:p>
    <w:p>
      <w:pPr>
        <w:ind w:firstLine="540"/>
        <w:rPr>
          <w:rFonts w:ascii="华文楷体" w:eastAsia="华文楷体" w:hAnsi="华文楷体" w:hint="eastAsia"/>
          <w:b/>
          <w:sz w:val="28"/>
          <w:szCs w:val="28"/>
        </w:rPr>
      </w:pPr>
      <w:r>
        <w:rPr>
          <w:rFonts w:ascii="华文楷体" w:eastAsia="华文楷体" w:hAnsi="华文楷体" w:hint="eastAsia"/>
          <w:b/>
          <w:sz w:val="28"/>
          <w:szCs w:val="28"/>
        </w:rPr>
        <w:t>借：内部往来-保函押金                     109万元</w:t>
      </w:r>
    </w:p>
    <w:p>
      <w:pPr>
        <w:ind w:firstLine="540"/>
        <w:rPr>
          <w:rFonts w:ascii="华文楷体" w:eastAsia="华文楷体" w:hAnsi="华文楷体" w:hint="eastAsia"/>
          <w:b/>
          <w:sz w:val="28"/>
          <w:szCs w:val="28"/>
        </w:rPr>
      </w:pPr>
      <w:r>
        <w:rPr>
          <w:rFonts w:ascii="华文楷体" w:eastAsia="华文楷体" w:hAnsi="华文楷体" w:hint="eastAsia"/>
          <w:b/>
          <w:sz w:val="28"/>
          <w:szCs w:val="28"/>
        </w:rPr>
        <w:t xml:space="preserve">    贷：银行存款-结算中心存款-活期存款     109万元</w:t>
      </w:r>
    </w:p>
    <w:p>
      <w:pPr>
        <w:ind w:firstLine="540"/>
        <w:rPr>
          <w:rFonts w:ascii="华文楷体" w:eastAsia="华文楷体" w:hAnsi="华文楷体" w:hint="eastAsia"/>
          <w:b/>
          <w:sz w:val="28"/>
          <w:szCs w:val="28"/>
        </w:rPr>
      </w:pPr>
      <w:r>
        <w:rPr>
          <w:rFonts w:ascii="华文楷体" w:eastAsia="华文楷体" w:hAnsi="华文楷体" w:hint="eastAsia"/>
          <w:b/>
          <w:sz w:val="28"/>
          <w:szCs w:val="28"/>
        </w:rPr>
        <w:t>（5）开具增值税专票2180万元（不含税价2000万，销项税180万）：</w:t>
      </w:r>
    </w:p>
    <w:p>
      <w:pPr>
        <w:ind w:firstLine="700" w:firstLineChars="250"/>
        <w:rPr>
          <w:rFonts w:ascii="华文楷体" w:eastAsia="华文楷体" w:hAnsi="华文楷体" w:hint="eastAsia"/>
          <w:b/>
          <w:color w:val="FF0000"/>
          <w:sz w:val="28"/>
          <w:szCs w:val="28"/>
        </w:rPr>
      </w:pPr>
      <w:r>
        <w:rPr>
          <w:rFonts w:ascii="华文楷体" w:eastAsia="华文楷体" w:hAnsi="华文楷体" w:hint="eastAsia"/>
          <w:b/>
          <w:color w:val="FF0000"/>
          <w:sz w:val="28"/>
          <w:szCs w:val="28"/>
        </w:rPr>
        <w:t>借：应收账款</w:t>
      </w:r>
      <w:r>
        <w:rPr>
          <w:rFonts w:ascii="华文楷体" w:eastAsia="华文楷体" w:hAnsi="华文楷体"/>
          <w:b/>
          <w:color w:val="FF0000"/>
          <w:sz w:val="28"/>
          <w:szCs w:val="28"/>
        </w:rPr>
        <w:t>—</w:t>
      </w:r>
      <w:r>
        <w:rPr>
          <w:rFonts w:ascii="华文楷体" w:eastAsia="华文楷体" w:hAnsi="华文楷体" w:hint="eastAsia"/>
          <w:b/>
          <w:color w:val="FF0000"/>
          <w:sz w:val="28"/>
          <w:szCs w:val="28"/>
        </w:rPr>
        <w:t>应收工程款-应收工程结算款-已开票2180万元</w:t>
      </w:r>
    </w:p>
    <w:p>
      <w:pPr>
        <w:ind w:left="2658" w:hanging="1820" w:leftChars="399" w:hangingChars="650"/>
        <w:rPr>
          <w:rFonts w:ascii="华文楷体" w:eastAsia="华文楷体" w:hAnsi="华文楷体" w:hint="eastAsia"/>
          <w:b/>
          <w:color w:val="FF0000"/>
          <w:sz w:val="28"/>
          <w:szCs w:val="28"/>
        </w:rPr>
      </w:pPr>
      <w:r>
        <w:rPr>
          <w:rFonts w:ascii="华文楷体" w:eastAsia="华文楷体" w:hAnsi="华文楷体" w:hint="eastAsia"/>
          <w:b/>
          <w:color w:val="FF0000"/>
          <w:sz w:val="28"/>
          <w:szCs w:val="28"/>
        </w:rPr>
        <w:t xml:space="preserve">    贷：应收账款</w:t>
      </w:r>
      <w:r>
        <w:rPr>
          <w:rFonts w:ascii="华文楷体" w:eastAsia="华文楷体" w:hAnsi="华文楷体"/>
          <w:b/>
          <w:color w:val="FF0000"/>
          <w:sz w:val="28"/>
          <w:szCs w:val="28"/>
        </w:rPr>
        <w:t>—</w:t>
      </w:r>
      <w:r>
        <w:rPr>
          <w:rFonts w:ascii="华文楷体" w:eastAsia="华文楷体" w:hAnsi="华文楷体" w:hint="eastAsia"/>
          <w:b/>
          <w:color w:val="FF0000"/>
          <w:sz w:val="28"/>
          <w:szCs w:val="28"/>
        </w:rPr>
        <w:t>应收工程款-应收工程结算款-未开票                2180万元（</w:t>
      </w:r>
      <w:r>
        <w:rPr>
          <w:rFonts w:ascii="华文楷体" w:eastAsia="华文楷体" w:hAnsi="华文楷体" w:hint="eastAsia"/>
          <w:b/>
          <w:color w:val="0000FF"/>
          <w:sz w:val="28"/>
          <w:szCs w:val="28"/>
        </w:rPr>
        <w:t>实际选择该科目的借方负数反映</w:t>
      </w:r>
      <w:r>
        <w:rPr>
          <w:rFonts w:ascii="华文楷体" w:eastAsia="华文楷体" w:hAnsi="华文楷体" w:hint="eastAsia"/>
          <w:b/>
          <w:color w:val="FF0000"/>
          <w:sz w:val="28"/>
          <w:szCs w:val="28"/>
        </w:rPr>
        <w:t>）</w:t>
      </w:r>
    </w:p>
    <w:p>
      <w:pPr>
        <w:ind w:firstLine="700" w:firstLineChars="250"/>
        <w:rPr>
          <w:rFonts w:ascii="华文楷体" w:eastAsia="华文楷体" w:hAnsi="华文楷体" w:hint="eastAsia"/>
          <w:b/>
          <w:sz w:val="28"/>
          <w:szCs w:val="28"/>
        </w:rPr>
      </w:pPr>
      <w:r>
        <w:rPr>
          <w:rFonts w:ascii="华文楷体" w:eastAsia="华文楷体" w:hAnsi="华文楷体" w:hint="eastAsia"/>
          <w:b/>
          <w:sz w:val="28"/>
          <w:szCs w:val="28"/>
        </w:rPr>
        <w:t xml:space="preserve"> 借：应交税费-待转销项税额                   180万元</w:t>
      </w:r>
    </w:p>
    <w:p>
      <w:pPr>
        <w:ind w:firstLine="700" w:firstLineChars="250"/>
        <w:rPr>
          <w:rFonts w:ascii="华文楷体" w:eastAsia="华文楷体" w:hAnsi="华文楷体" w:hint="eastAsia"/>
          <w:b/>
          <w:sz w:val="28"/>
          <w:szCs w:val="28"/>
        </w:rPr>
      </w:pPr>
      <w:r>
        <w:rPr>
          <w:rFonts w:ascii="华文楷体" w:eastAsia="华文楷体" w:hAnsi="华文楷体" w:hint="eastAsia"/>
          <w:b/>
          <w:sz w:val="28"/>
          <w:szCs w:val="28"/>
        </w:rPr>
        <w:t xml:space="preserve">    贷：应交税费-应交增值税-销项税额          180万元</w:t>
      </w:r>
    </w:p>
    <w:p>
      <w:pPr>
        <w:ind w:firstLine="700" w:firstLineChars="250"/>
        <w:rPr>
          <w:rFonts w:ascii="华文楷体" w:eastAsia="华文楷体" w:hAnsi="华文楷体" w:hint="eastAsia"/>
          <w:b/>
          <w:sz w:val="28"/>
          <w:szCs w:val="28"/>
        </w:rPr>
      </w:pPr>
      <w:r>
        <w:rPr>
          <w:rFonts w:ascii="华文楷体" w:eastAsia="华文楷体" w:hAnsi="华文楷体" w:hint="eastAsia"/>
          <w:b/>
          <w:sz w:val="28"/>
          <w:szCs w:val="28"/>
        </w:rPr>
        <w:t>（6）收到工程预付款2180万元：</w:t>
      </w:r>
    </w:p>
    <w:p>
      <w:pPr>
        <w:ind w:firstLine="700" w:firstLineChars="250"/>
        <w:rPr>
          <w:rFonts w:ascii="华文楷体" w:eastAsia="华文楷体" w:hAnsi="华文楷体" w:hint="eastAsia"/>
          <w:b/>
          <w:sz w:val="28"/>
          <w:szCs w:val="28"/>
        </w:rPr>
      </w:pPr>
      <w:r>
        <w:rPr>
          <w:rFonts w:ascii="华文楷体" w:eastAsia="华文楷体" w:hAnsi="华文楷体" w:hint="eastAsia"/>
          <w:b/>
          <w:sz w:val="28"/>
          <w:szCs w:val="28"/>
        </w:rPr>
        <w:t>借：银行存款-结算中心存款-活期存款           2180万元</w:t>
      </w:r>
    </w:p>
    <w:p>
      <w:pPr>
        <w:ind w:firstLine="700" w:firstLineChars="250"/>
        <w:rPr>
          <w:rFonts w:ascii="华文楷体" w:eastAsia="华文楷体" w:hAnsi="华文楷体" w:hint="eastAsia"/>
          <w:b/>
          <w:sz w:val="28"/>
          <w:szCs w:val="28"/>
        </w:rPr>
      </w:pPr>
      <w:r>
        <w:rPr>
          <w:rFonts w:ascii="华文楷体" w:eastAsia="华文楷体" w:hAnsi="华文楷体" w:hint="eastAsia"/>
          <w:b/>
          <w:sz w:val="28"/>
          <w:szCs w:val="28"/>
        </w:rPr>
        <w:t xml:space="preserve">    贷：应收账款-应收工程款-已收工程款-实收  2180万元</w:t>
      </w:r>
    </w:p>
    <w:p>
      <w:pPr>
        <w:ind w:firstLine="700" w:firstLineChars="250"/>
        <w:rPr>
          <w:rFonts w:ascii="华文楷体" w:eastAsia="华文楷体" w:hAnsi="华文楷体" w:hint="eastAsia"/>
          <w:b/>
          <w:sz w:val="28"/>
          <w:szCs w:val="28"/>
        </w:rPr>
      </w:pPr>
      <w:r>
        <w:rPr>
          <w:rFonts w:ascii="华文楷体" w:eastAsia="华文楷体" w:hAnsi="华文楷体" w:hint="eastAsia"/>
          <w:b/>
          <w:sz w:val="28"/>
          <w:szCs w:val="28"/>
        </w:rPr>
        <w:t>（7）支付分公司管理费（2180*3%）和安全基金（2180*0.04%）</w:t>
      </w:r>
    </w:p>
    <w:p>
      <w:pPr>
        <w:ind w:firstLine="700" w:firstLineChars="250"/>
        <w:rPr>
          <w:rFonts w:ascii="华文楷体" w:eastAsia="华文楷体" w:hAnsi="华文楷体" w:hint="eastAsia"/>
          <w:b/>
          <w:sz w:val="28"/>
          <w:szCs w:val="28"/>
        </w:rPr>
      </w:pPr>
      <w:r>
        <w:rPr>
          <w:rFonts w:ascii="华文楷体" w:eastAsia="华文楷体" w:hAnsi="华文楷体" w:hint="eastAsia"/>
          <w:b/>
          <w:sz w:val="28"/>
          <w:szCs w:val="28"/>
        </w:rPr>
        <w:t>借：内部往来-管理费                        662720</w:t>
      </w:r>
    </w:p>
    <w:p>
      <w:pPr>
        <w:ind w:firstLine="700" w:firstLineChars="250"/>
        <w:rPr>
          <w:rFonts w:ascii="华文楷体" w:eastAsia="华文楷体" w:hAnsi="华文楷体" w:hint="eastAsia"/>
          <w:b/>
          <w:sz w:val="28"/>
          <w:szCs w:val="28"/>
        </w:rPr>
      </w:pPr>
      <w:r>
        <w:rPr>
          <w:rFonts w:ascii="华文楷体" w:eastAsia="华文楷体" w:hAnsi="华文楷体" w:hint="eastAsia"/>
          <w:b/>
          <w:sz w:val="28"/>
          <w:szCs w:val="28"/>
        </w:rPr>
        <w:t xml:space="preserve">    贷：银行存款-结算中心存款-活期存款     662720</w:t>
      </w:r>
    </w:p>
    <w:p>
      <w:pPr>
        <w:ind w:firstLine="700" w:firstLineChars="250"/>
        <w:rPr>
          <w:rFonts w:hint="eastAsia"/>
          <w:b/>
          <w:color w:val="FF0000"/>
          <w:sz w:val="28"/>
          <w:szCs w:val="28"/>
        </w:rPr>
      </w:pPr>
    </w:p>
    <w:p>
      <w:pPr>
        <w:ind w:firstLine="700" w:firstLineChars="250"/>
        <w:rPr>
          <w:rFonts w:hint="eastAsia"/>
          <w:sz w:val="28"/>
          <w:szCs w:val="28"/>
        </w:rPr>
        <w:sectPr>
          <w:footerReference w:type="even" r:id="rId20"/>
          <w:footerReference w:type="default" r:id="rId21"/>
          <w:type w:val="nextPage"/>
          <w:pgSz w:w="11906" w:h="16838"/>
          <w:pgMar w:top="1440" w:right="1800" w:bottom="1440" w:left="1800" w:header="851" w:footer="992" w:gutter="0"/>
          <w:pgNumType w:start="9"/>
          <w:cols w:space="708"/>
          <w:titlePg w:val="0"/>
          <w:docGrid w:type="lines" w:linePitch="312"/>
        </w:sectPr>
      </w:pPr>
    </w:p>
    <w:p>
      <w:pPr>
        <w:ind w:firstLine="700" w:firstLineChars="250"/>
        <w:rPr>
          <w:rFonts w:hint="eastAsia"/>
          <w:sz w:val="28"/>
          <w:szCs w:val="28"/>
        </w:rPr>
      </w:pPr>
      <w:r>
        <w:rPr>
          <w:rFonts w:hint="eastAsia"/>
          <w:sz w:val="28"/>
          <w:szCs w:val="28"/>
        </w:rPr>
        <w:t>2、为加强项目成本核算，根据权责发生制原则项目部每月月末均需及时提供人工费（人工费结算单）、材料费（材料验收单）、租赁费（租赁结算单）、分包工程款（分包工程结算单）等结算单据提交财务部门，本月提供人工费结算单共计100万元（不含税价），材料验收单共计500万元（不含税价），设备租赁结算单10万元（不含税价），钢管租赁结算单5万元（不含税价），桩基土方专业分包结算单300万元（不含税价），</w:t>
      </w:r>
      <w:r>
        <w:rPr>
          <w:rFonts w:hint="eastAsia"/>
          <w:color w:val="000000"/>
          <w:sz w:val="28"/>
          <w:szCs w:val="28"/>
        </w:rPr>
        <w:t>收到临设设施-活动房的不含税结算单85万元</w:t>
      </w:r>
      <w:r>
        <w:rPr>
          <w:rFonts w:hint="eastAsia"/>
          <w:sz w:val="28"/>
          <w:szCs w:val="28"/>
        </w:rPr>
        <w:t>。本月收到劳务专用发票51.5万元（含税，税率3%），材料专用发票452万元（不含税价400万，进项税52万），设备租赁专用发票10.3万元（含税，税率3%），钢管租赁发票5.15万元（含税，税率3%），专业分包专用发票272.5万元（含税，税率9%）。本月所有进项发票全部论证完毕。</w:t>
      </w:r>
    </w:p>
    <w:p>
      <w:pPr>
        <w:ind w:firstLine="700" w:firstLineChars="250"/>
        <w:rPr>
          <w:rFonts w:ascii="华文楷体" w:eastAsia="华文楷体" w:hAnsi="华文楷体" w:hint="eastAsia"/>
          <w:b/>
          <w:sz w:val="28"/>
          <w:szCs w:val="28"/>
        </w:rPr>
      </w:pPr>
      <w:r>
        <w:rPr>
          <w:rFonts w:ascii="华文楷体" w:eastAsia="华文楷体" w:hAnsi="华文楷体" w:hint="eastAsia"/>
          <w:b/>
          <w:sz w:val="28"/>
          <w:szCs w:val="28"/>
        </w:rPr>
        <w:t>相关会计分录：</w:t>
      </w:r>
    </w:p>
    <w:p>
      <w:pPr>
        <w:ind w:firstLine="700" w:firstLineChars="250"/>
        <w:rPr>
          <w:rFonts w:ascii="华文楷体" w:eastAsia="华文楷体" w:hAnsi="华文楷体" w:hint="eastAsia"/>
          <w:b/>
          <w:sz w:val="28"/>
          <w:szCs w:val="28"/>
        </w:rPr>
      </w:pPr>
      <w:r>
        <w:rPr>
          <w:rFonts w:ascii="华文楷体" w:eastAsia="华文楷体" w:hAnsi="华文楷体" w:hint="eastAsia"/>
          <w:b/>
          <w:sz w:val="28"/>
          <w:szCs w:val="28"/>
        </w:rPr>
        <w:t>（1）根据人工费结算单100万元确认当月劳务成本：</w:t>
      </w:r>
    </w:p>
    <w:p>
      <w:pPr>
        <w:rPr>
          <w:rFonts w:ascii="华文楷体" w:eastAsia="华文楷体" w:hAnsi="华文楷体" w:hint="eastAsia"/>
          <w:b/>
          <w:color w:val="FFC000"/>
          <w:sz w:val="28"/>
          <w:szCs w:val="28"/>
        </w:rPr>
      </w:pPr>
      <w:r>
        <w:rPr>
          <w:rFonts w:ascii="华文楷体" w:eastAsia="华文楷体" w:hAnsi="华文楷体" w:hint="eastAsia"/>
          <w:b/>
          <w:color w:val="FFC000"/>
          <w:sz w:val="28"/>
          <w:szCs w:val="28"/>
        </w:rPr>
        <w:t>借：合同履约成本-劳务成本-直接人工费           100万</w:t>
      </w:r>
    </w:p>
    <w:p>
      <w:pPr>
        <w:ind w:firstLine="540"/>
        <w:rPr>
          <w:rFonts w:ascii="华文楷体" w:eastAsia="华文楷体" w:hAnsi="华文楷体" w:hint="eastAsia"/>
          <w:b/>
          <w:color w:val="FFC000"/>
          <w:sz w:val="28"/>
          <w:szCs w:val="28"/>
        </w:rPr>
      </w:pPr>
      <w:r>
        <w:rPr>
          <w:rFonts w:ascii="华文楷体" w:eastAsia="华文楷体" w:hAnsi="华文楷体" w:hint="eastAsia"/>
          <w:b/>
          <w:color w:val="FFC000"/>
          <w:sz w:val="28"/>
          <w:szCs w:val="28"/>
        </w:rPr>
        <w:t>贷：应付职工薪酬-应付劳务费-暂估金额          100万</w:t>
      </w:r>
    </w:p>
    <w:p>
      <w:pPr>
        <w:ind w:firstLine="540"/>
        <w:rPr>
          <w:rFonts w:ascii="华文楷体" w:eastAsia="华文楷体" w:hAnsi="华文楷体" w:hint="eastAsia"/>
          <w:b/>
          <w:sz w:val="28"/>
          <w:szCs w:val="28"/>
        </w:rPr>
      </w:pPr>
      <w:r>
        <w:rPr>
          <w:rFonts w:ascii="华文楷体" w:eastAsia="华文楷体" w:hAnsi="华文楷体" w:hint="eastAsia"/>
          <w:b/>
          <w:sz w:val="28"/>
          <w:szCs w:val="28"/>
        </w:rPr>
        <w:t>（2）根据材料验收单500万元确认当月原材料成本：</w:t>
      </w:r>
    </w:p>
    <w:p>
      <w:pPr>
        <w:rPr>
          <w:rFonts w:ascii="华文楷体" w:eastAsia="华文楷体" w:hAnsi="华文楷体" w:hint="eastAsia"/>
          <w:b/>
          <w:sz w:val="28"/>
          <w:szCs w:val="28"/>
        </w:rPr>
      </w:pPr>
      <w:r>
        <w:rPr>
          <w:rFonts w:ascii="华文楷体" w:eastAsia="华文楷体" w:hAnsi="华文楷体" w:hint="eastAsia"/>
          <w:b/>
          <w:sz w:val="28"/>
          <w:szCs w:val="28"/>
        </w:rPr>
        <w:t>借：原材料-原材料发生额（借方）              500万</w:t>
      </w:r>
    </w:p>
    <w:p>
      <w:pPr>
        <w:ind w:firstLine="540"/>
        <w:rPr>
          <w:rFonts w:ascii="华文楷体" w:eastAsia="华文楷体" w:hAnsi="华文楷体" w:hint="eastAsia"/>
          <w:b/>
          <w:sz w:val="28"/>
          <w:szCs w:val="28"/>
        </w:rPr>
      </w:pPr>
      <w:r>
        <w:rPr>
          <w:rFonts w:ascii="华文楷体" w:eastAsia="华文楷体" w:hAnsi="华文楷体" w:hint="eastAsia"/>
          <w:b/>
          <w:sz w:val="28"/>
          <w:szCs w:val="28"/>
        </w:rPr>
        <w:t>贷：应付账款-结算成本-购货款             500万</w:t>
      </w:r>
    </w:p>
    <w:p>
      <w:pPr>
        <w:ind w:firstLine="540"/>
        <w:rPr>
          <w:rFonts w:ascii="华文楷体" w:eastAsia="华文楷体" w:hAnsi="华文楷体" w:hint="eastAsia"/>
          <w:b/>
          <w:sz w:val="28"/>
          <w:szCs w:val="28"/>
        </w:rPr>
      </w:pPr>
      <w:r>
        <w:rPr>
          <w:rFonts w:ascii="华文楷体" w:eastAsia="华文楷体" w:hAnsi="华文楷体" w:hint="eastAsia"/>
          <w:b/>
          <w:sz w:val="28"/>
          <w:szCs w:val="28"/>
        </w:rPr>
        <w:t>（3）根据设备租赁结算单10万元确认当月机械成本：</w:t>
      </w:r>
    </w:p>
    <w:p>
      <w:pPr>
        <w:rPr>
          <w:rFonts w:ascii="华文楷体" w:eastAsia="华文楷体" w:hAnsi="华文楷体" w:hint="eastAsia"/>
          <w:b/>
          <w:color w:val="FFC000"/>
          <w:sz w:val="28"/>
          <w:szCs w:val="28"/>
        </w:rPr>
      </w:pPr>
      <w:r>
        <w:rPr>
          <w:rFonts w:ascii="华文楷体" w:eastAsia="华文楷体" w:hAnsi="华文楷体" w:hint="eastAsia"/>
          <w:b/>
          <w:color w:val="FFC000"/>
          <w:sz w:val="28"/>
          <w:szCs w:val="28"/>
        </w:rPr>
        <w:t>借：合同履约成本-工程施工-机械使用费             10万</w:t>
      </w:r>
    </w:p>
    <w:p>
      <w:pPr>
        <w:ind w:firstLine="540"/>
        <w:rPr>
          <w:rFonts w:ascii="华文楷体" w:eastAsia="华文楷体" w:hAnsi="华文楷体" w:hint="eastAsia"/>
          <w:b/>
          <w:sz w:val="28"/>
          <w:szCs w:val="28"/>
        </w:rPr>
      </w:pPr>
      <w:r>
        <w:rPr>
          <w:rFonts w:ascii="华文楷体" w:eastAsia="华文楷体" w:hAnsi="华文楷体" w:hint="eastAsia"/>
          <w:b/>
          <w:color w:val="FFC000"/>
          <w:sz w:val="28"/>
          <w:szCs w:val="28"/>
        </w:rPr>
        <w:t>贷：应付账款-结算成本-租赁款             10万</w:t>
      </w:r>
    </w:p>
    <w:p>
      <w:pPr>
        <w:ind w:firstLine="540"/>
        <w:rPr>
          <w:rFonts w:ascii="华文楷体" w:eastAsia="华文楷体" w:hAnsi="华文楷体" w:hint="eastAsia"/>
          <w:b/>
          <w:sz w:val="28"/>
          <w:szCs w:val="28"/>
        </w:rPr>
      </w:pPr>
      <w:r>
        <w:rPr>
          <w:rFonts w:ascii="华文楷体" w:eastAsia="华文楷体" w:hAnsi="华文楷体" w:hint="eastAsia"/>
          <w:b/>
          <w:sz w:val="28"/>
          <w:szCs w:val="28"/>
        </w:rPr>
        <w:t>（4）根据钢管租赁结算单5万元确认当月安全生产费：</w:t>
      </w:r>
    </w:p>
    <w:p>
      <w:pPr>
        <w:rPr>
          <w:rFonts w:ascii="华文楷体" w:eastAsia="华文楷体" w:hAnsi="华文楷体" w:hint="eastAsia"/>
          <w:b/>
          <w:sz w:val="28"/>
          <w:szCs w:val="28"/>
        </w:rPr>
      </w:pPr>
      <w:r>
        <w:rPr>
          <w:rFonts w:ascii="华文楷体" w:eastAsia="华文楷体" w:hAnsi="华文楷体" w:hint="eastAsia"/>
          <w:b/>
          <w:sz w:val="28"/>
          <w:szCs w:val="28"/>
        </w:rPr>
        <w:t>借：专项储备-安全生产费用-使用金额           5万</w:t>
      </w:r>
      <w:r>
        <w:rPr>
          <w:rFonts w:ascii="华文楷体" w:eastAsia="华文楷体" w:hAnsi="华文楷体" w:hint="eastAsia"/>
          <w:b/>
          <w:sz w:val="28"/>
          <w:szCs w:val="28"/>
        </w:rPr>
        <w:br/>
      </w:r>
      <w:r>
        <w:rPr>
          <w:rFonts w:ascii="华文楷体" w:eastAsia="华文楷体" w:hAnsi="华文楷体" w:hint="eastAsia"/>
          <w:b/>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2" w:history="1">
        <w:r>
          <w:rPr>
            <w:rFonts w:ascii="SimSun" w:eastAsia="SimSun" w:hAnsi="SimSun" w:cs="SimSun"/>
            <w:b/>
            <w:bCs/>
            <w:color w:val="0000EE"/>
            <w:kern w:val="0"/>
            <w:sz w:val="30"/>
            <w:szCs w:val="30"/>
            <w:u w:val="single" w:color="0000EE"/>
          </w:rPr>
          <w:t>https://d.book118.com/865211144330011123</w:t>
        </w:r>
      </w:hyperlink>
    </w:p>
    <w:p>
      <w:pPr>
        <w:rPr>
          <w:rFonts w:ascii="华文楷体" w:eastAsia="华文楷体" w:hAnsi="华文楷体" w:hint="eastAsia"/>
          <w:b/>
          <w:sz w:val="28"/>
          <w:szCs w:val="28"/>
        </w:rPr>
      </w:pPr>
    </w:p>
    <w:sectPr>
      <w:footerReference w:type="even" r:id="rId23"/>
      <w:footerReference w:type="default" r:id="rId24"/>
      <w:type w:val="nextPage"/>
      <w:pgSz w:w="11906" w:h="16838"/>
      <w:pgMar w:top="1440" w:right="1800" w:bottom="1440" w:left="1800" w:header="851" w:footer="992" w:gutter="0"/>
      <w:pgNumType w:start="10"/>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楷体">
    <w:altName w:val="宋体"/>
    <w:panose1 w:val="02010600040101010101"/>
    <w:charset w:val="86"/>
    <w:family w:val="auto"/>
    <w:pitch w:val="default"/>
    <w:sig w:usb0="00000287" w:usb1="080F0000" w:usb2="00000000" w:usb3="00000000" w:csb0="0004009F" w:csb1="DFD7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w:t>
    </w:r>
    <w:r>
      <w:fldChar w:fldCharType="end"/>
    </w: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w:t>
    </w:r>
    <w:r>
      <w:fldChar w:fldCharType="end"/>
    </w:r>
  </w:p>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4</w:t>
    </w:r>
    <w:r>
      <w:fldChar w:fldCharType="end"/>
    </w:r>
  </w:p>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5</w:t>
    </w:r>
    <w:r>
      <w:fldChar w:fldCharType="end"/>
    </w:r>
  </w:p>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7</w:t>
    </w:r>
    <w:r>
      <w:fldChar w:fldCharType="end"/>
    </w:r>
  </w:p>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8</w:t>
    </w:r>
    <w:r>
      <w:fldChar w:fldCharType="end"/>
    </w:r>
  </w:p>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8</w:t>
    </w:r>
    <w:r>
      <w:fldChar w:fldCharType="end"/>
    </w:r>
  </w:p>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9</w:t>
    </w:r>
    <w:r>
      <w:fldChar w:fldCharType="end"/>
    </w:r>
  </w:p>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11</w:t>
    </w:r>
    <w:r>
      <w:fldChar w:fldCharType="end"/>
    </w:r>
  </w:p>
  <w:p>
    <w:pPr>
      <w:pStyle w:val="Footer"/>
      <w:tabs>
        <w:tab w:val="center" w:pos="4153"/>
        <w:tab w:val="right" w:pos="8306"/>
      </w:tabs>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5CE43B1"/>
    <w:multiLevelType w:val="singleLevel"/>
    <w:tmpl w:val="85CE43B1"/>
    <w:lvl w:ilvl="0">
      <w:start w:val="1"/>
      <w:numFmt w:val="decimal"/>
      <w:suff w:val="nothing"/>
      <w:lvlText w:val="（%1）"/>
      <w:lvlJc w:val="left"/>
    </w:lvl>
  </w:abstractNum>
  <w:abstractNum w:abstractNumId="1">
    <w:nsid w:val="D324FD9C"/>
    <w:multiLevelType w:val="singleLevel"/>
    <w:tmpl w:val="D324FD9C"/>
    <w:lvl w:ilvl="0">
      <w:start w:val="1"/>
      <w:numFmt w:val="decimal"/>
      <w:suff w:val="nothing"/>
      <w:lvlText w:val="%1、"/>
      <w:lvlJc w:val="left"/>
    </w:lvl>
  </w:abstractNum>
  <w:abstractNum w:abstractNumId="2">
    <w:nsid w:val="131DF39D"/>
    <w:multiLevelType w:val="singleLevel"/>
    <w:tmpl w:val="131DF39D"/>
    <w:lvl w:ilvl="0">
      <w:start w:val="5"/>
      <w:numFmt w:val="decimal"/>
      <w:suff w:val="nothing"/>
      <w:lvlText w:val="（%1）"/>
      <w:lvlJc w:val="left"/>
    </w:lvl>
  </w:abstractNum>
  <w:abstractNum w:abstractNumId="3">
    <w:nsid w:val="16B8CB2B"/>
    <w:multiLevelType w:val="singleLevel"/>
    <w:tmpl w:val="16B8CB2B"/>
    <w:lvl w:ilvl="0">
      <w:start w:val="1"/>
      <w:numFmt w:val="decimal"/>
      <w:suff w:val="nothing"/>
      <w:lvlText w:val="%1、"/>
      <w:lvlJc w:val="left"/>
    </w:lvl>
  </w:abstractNum>
  <w:abstractNum w:abstractNumId="4">
    <w:nsid w:val="5C71195B"/>
    <w:multiLevelType w:val="singleLevel"/>
    <w:tmpl w:val="5C71195B"/>
    <w:lvl w:ilvl="0">
      <w:start w:val="1"/>
      <w:numFmt w:val="decimal"/>
      <w:suff w:val="nothing"/>
      <w:lvlText w:val="（%1）"/>
      <w:lvlJc w:val="left"/>
    </w:lvl>
  </w:abstractNum>
  <w:abstractNum w:abstractNumId="5">
    <w:nsid w:val="60530566"/>
    <w:multiLevelType w:val="singleLevel"/>
    <w:tmpl w:val="D324FD9C"/>
    <w:lvl w:ilvl="0">
      <w:start w:val="1"/>
      <w:numFmt w:val="decimal"/>
      <w:suff w:val="nothing"/>
      <w:lvlText w:val="%1、"/>
      <w:lvlJc w:val="left"/>
    </w:lvl>
  </w:abstractNum>
  <w:abstractNum w:abstractNumId="6">
    <w:nsid w:val="7D28F650"/>
    <w:multiLevelType w:val="singleLevel"/>
    <w:tmpl w:val="7D28F650"/>
    <w:lvl w:ilvl="0">
      <w:start w:val="6"/>
      <w:numFmt w:val="decimal"/>
      <w:suff w:val="nothing"/>
      <w:lvlText w:val="%1、"/>
      <w:lvlJc w:val="left"/>
    </w:lvl>
  </w:abstractNum>
  <w:num w:numId="1">
    <w:abstractNumId w:val="1"/>
  </w:num>
  <w:num w:numId="2">
    <w:abstractNumId w:val="6"/>
  </w:num>
  <w:num w:numId="3">
    <w:abstractNumId w:val="2"/>
  </w:num>
  <w:num w:numId="4">
    <w:abstractNumId w:val="3"/>
  </w:num>
  <w:num w:numId="5">
    <w:abstractNumId w:val="4"/>
  </w:num>
  <w:num w:numId="6">
    <w:abstractNumId w:val="0"/>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F128B"/>
    <w:rsid w:val="00000576"/>
    <w:rsid w:val="0000535E"/>
    <w:rsid w:val="00017A23"/>
    <w:rsid w:val="00025365"/>
    <w:rsid w:val="00033A98"/>
    <w:rsid w:val="000A6177"/>
    <w:rsid w:val="000C3B5B"/>
    <w:rsid w:val="000D54CF"/>
    <w:rsid w:val="000E39D6"/>
    <w:rsid w:val="000F7811"/>
    <w:rsid w:val="000F7B2E"/>
    <w:rsid w:val="00131E1F"/>
    <w:rsid w:val="00172465"/>
    <w:rsid w:val="001915AE"/>
    <w:rsid w:val="0019361D"/>
    <w:rsid w:val="001A28AD"/>
    <w:rsid w:val="001D2B27"/>
    <w:rsid w:val="001D3C48"/>
    <w:rsid w:val="001D7FD4"/>
    <w:rsid w:val="00223317"/>
    <w:rsid w:val="00226F54"/>
    <w:rsid w:val="00226F60"/>
    <w:rsid w:val="00251CC6"/>
    <w:rsid w:val="0025243F"/>
    <w:rsid w:val="00254285"/>
    <w:rsid w:val="00277654"/>
    <w:rsid w:val="00287000"/>
    <w:rsid w:val="002A4700"/>
    <w:rsid w:val="002A4FE3"/>
    <w:rsid w:val="002A609F"/>
    <w:rsid w:val="002C4E85"/>
    <w:rsid w:val="002C71AC"/>
    <w:rsid w:val="002D6863"/>
    <w:rsid w:val="002E3B12"/>
    <w:rsid w:val="002F688A"/>
    <w:rsid w:val="00301147"/>
    <w:rsid w:val="00306CBF"/>
    <w:rsid w:val="00310CB2"/>
    <w:rsid w:val="0031351F"/>
    <w:rsid w:val="003165B5"/>
    <w:rsid w:val="003179BC"/>
    <w:rsid w:val="00354426"/>
    <w:rsid w:val="003D565C"/>
    <w:rsid w:val="003E16AC"/>
    <w:rsid w:val="003E2847"/>
    <w:rsid w:val="003E3D32"/>
    <w:rsid w:val="003E7B84"/>
    <w:rsid w:val="003F36D2"/>
    <w:rsid w:val="00437BFF"/>
    <w:rsid w:val="00447774"/>
    <w:rsid w:val="00453D7F"/>
    <w:rsid w:val="00467583"/>
    <w:rsid w:val="004C57B4"/>
    <w:rsid w:val="005450C3"/>
    <w:rsid w:val="00562EE9"/>
    <w:rsid w:val="005712F7"/>
    <w:rsid w:val="00575F1E"/>
    <w:rsid w:val="0058226B"/>
    <w:rsid w:val="005914F5"/>
    <w:rsid w:val="00591AB3"/>
    <w:rsid w:val="005965B7"/>
    <w:rsid w:val="005A19BB"/>
    <w:rsid w:val="005A377E"/>
    <w:rsid w:val="005B1DC9"/>
    <w:rsid w:val="00601F2A"/>
    <w:rsid w:val="006145F6"/>
    <w:rsid w:val="00624E29"/>
    <w:rsid w:val="00672D34"/>
    <w:rsid w:val="00683512"/>
    <w:rsid w:val="00683BB6"/>
    <w:rsid w:val="00686C4B"/>
    <w:rsid w:val="0069711E"/>
    <w:rsid w:val="006B6DB6"/>
    <w:rsid w:val="006D6250"/>
    <w:rsid w:val="006E38D0"/>
    <w:rsid w:val="0070656A"/>
    <w:rsid w:val="0072742B"/>
    <w:rsid w:val="007369E1"/>
    <w:rsid w:val="007473FE"/>
    <w:rsid w:val="00751BF7"/>
    <w:rsid w:val="00755507"/>
    <w:rsid w:val="007751AF"/>
    <w:rsid w:val="00775903"/>
    <w:rsid w:val="00776252"/>
    <w:rsid w:val="007829B7"/>
    <w:rsid w:val="007A5821"/>
    <w:rsid w:val="007C7F9D"/>
    <w:rsid w:val="007D7BC2"/>
    <w:rsid w:val="00817D9C"/>
    <w:rsid w:val="0082363F"/>
    <w:rsid w:val="008424BE"/>
    <w:rsid w:val="00860850"/>
    <w:rsid w:val="0086651F"/>
    <w:rsid w:val="008A3460"/>
    <w:rsid w:val="008D102D"/>
    <w:rsid w:val="008D6DB2"/>
    <w:rsid w:val="008F128B"/>
    <w:rsid w:val="00924314"/>
    <w:rsid w:val="00934A64"/>
    <w:rsid w:val="009513A0"/>
    <w:rsid w:val="00953368"/>
    <w:rsid w:val="00974C19"/>
    <w:rsid w:val="00994008"/>
    <w:rsid w:val="009B0420"/>
    <w:rsid w:val="009C013F"/>
    <w:rsid w:val="009E38CD"/>
    <w:rsid w:val="009E486C"/>
    <w:rsid w:val="00A01C55"/>
    <w:rsid w:val="00A0751F"/>
    <w:rsid w:val="00A44AC1"/>
    <w:rsid w:val="00A64971"/>
    <w:rsid w:val="00A71C49"/>
    <w:rsid w:val="00AA0046"/>
    <w:rsid w:val="00AB652F"/>
    <w:rsid w:val="00AE5928"/>
    <w:rsid w:val="00AF37D0"/>
    <w:rsid w:val="00B00D1B"/>
    <w:rsid w:val="00B02306"/>
    <w:rsid w:val="00B14174"/>
    <w:rsid w:val="00B60EA6"/>
    <w:rsid w:val="00B85309"/>
    <w:rsid w:val="00B96924"/>
    <w:rsid w:val="00B9775D"/>
    <w:rsid w:val="00BA5FA3"/>
    <w:rsid w:val="00BB34D4"/>
    <w:rsid w:val="00BC01D1"/>
    <w:rsid w:val="00C04FCE"/>
    <w:rsid w:val="00C21A79"/>
    <w:rsid w:val="00C21CB5"/>
    <w:rsid w:val="00C255E6"/>
    <w:rsid w:val="00C46028"/>
    <w:rsid w:val="00C850BC"/>
    <w:rsid w:val="00C86DFA"/>
    <w:rsid w:val="00CB0E96"/>
    <w:rsid w:val="00CB519D"/>
    <w:rsid w:val="00CC3728"/>
    <w:rsid w:val="00CE2326"/>
    <w:rsid w:val="00D0393D"/>
    <w:rsid w:val="00D1321A"/>
    <w:rsid w:val="00D32725"/>
    <w:rsid w:val="00D6329C"/>
    <w:rsid w:val="00D63D54"/>
    <w:rsid w:val="00D7533D"/>
    <w:rsid w:val="00D76A2C"/>
    <w:rsid w:val="00D95A8B"/>
    <w:rsid w:val="00D972C9"/>
    <w:rsid w:val="00DA054D"/>
    <w:rsid w:val="00DA1C94"/>
    <w:rsid w:val="00DB54FC"/>
    <w:rsid w:val="00DB7F97"/>
    <w:rsid w:val="00E1615A"/>
    <w:rsid w:val="00E54799"/>
    <w:rsid w:val="00E90A1F"/>
    <w:rsid w:val="00EB44AC"/>
    <w:rsid w:val="00EC64A1"/>
    <w:rsid w:val="00ED3089"/>
    <w:rsid w:val="00EE62E8"/>
    <w:rsid w:val="00F275F7"/>
    <w:rsid w:val="00F72DC7"/>
    <w:rsid w:val="00F915D3"/>
    <w:rsid w:val="00F945A8"/>
    <w:rsid w:val="00FA2C44"/>
    <w:rsid w:val="00FA303D"/>
    <w:rsid w:val="00FB6766"/>
    <w:rsid w:val="00FC038D"/>
    <w:rsid w:val="07610557"/>
    <w:rsid w:val="0D463ED9"/>
    <w:rsid w:val="0D7009E2"/>
    <w:rsid w:val="0FF749DB"/>
    <w:rsid w:val="13C01DDB"/>
    <w:rsid w:val="145A31C6"/>
    <w:rsid w:val="1D6761CA"/>
    <w:rsid w:val="27E34EED"/>
    <w:rsid w:val="30E56A20"/>
    <w:rsid w:val="33355A21"/>
    <w:rsid w:val="353F3EC4"/>
    <w:rsid w:val="361F0F2E"/>
    <w:rsid w:val="399B53B5"/>
    <w:rsid w:val="435C22FA"/>
    <w:rsid w:val="437C0068"/>
    <w:rsid w:val="44137F44"/>
    <w:rsid w:val="480C0384"/>
    <w:rsid w:val="4BD73CE8"/>
    <w:rsid w:val="4DE61F47"/>
    <w:rsid w:val="51655A8B"/>
    <w:rsid w:val="589044A0"/>
    <w:rsid w:val="608264D2"/>
    <w:rsid w:val="614B7FAB"/>
    <w:rsid w:val="63727147"/>
    <w:rsid w:val="65245575"/>
    <w:rsid w:val="75367537"/>
    <w:rsid w:val="7ABA4C3D"/>
    <w:rsid w:val="7B11748F"/>
    <w:rsid w:val="7D407E46"/>
    <w:rsid w:val="7E5143F3"/>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Calibri" w:hAnsi="Calibri"/>
      <w:kern w:val="2"/>
      <w:sz w:val="21"/>
      <w:szCs w:val="22"/>
      <w:lang w:val="en-US" w:eastAsia="zh-CN"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customStyle="1" w:styleId="a">
    <w:name w:val="页眉 字符"/>
    <w:link w:val="Header"/>
    <w:rPr>
      <w:rFonts w:ascii="Calibri" w:hAnsi="Calibri"/>
      <w:kern w:val="2"/>
      <w:sz w:val="18"/>
      <w:szCs w:val="18"/>
    </w:rPr>
  </w:style>
  <w:style w:type="character" w:styleId="PageNumber">
    <w:name w:val="page number"/>
    <w:basedOn w:val="DefaultParagraphFont"/>
  </w:style>
  <w:style w:type="paragraph" w:styleId="Header">
    <w:name w:val="header"/>
    <w:basedOn w:val="Normal"/>
    <w:link w:val="a"/>
    <w:pPr>
      <w:pBdr>
        <w:bottom w:val="single" w:sz="6" w:space="1" w:color="auto"/>
      </w:pBdr>
      <w:tabs>
        <w:tab w:val="center" w:pos="4153"/>
        <w:tab w:val="right" w:pos="8306"/>
      </w:tabs>
      <w:snapToGrid w:val="0"/>
      <w:jc w:val="center"/>
    </w:pPr>
    <w:rPr>
      <w:sz w:val="18"/>
      <w:szCs w:val="18"/>
    </w:rPr>
  </w:style>
  <w:style w:type="paragraph" w:styleId="Footer">
    <w:name w:val="footer"/>
    <w:basedOn w:val="Normal"/>
    <w:pPr>
      <w:tabs>
        <w:tab w:val="center" w:pos="4153"/>
        <w:tab w:val="right" w:pos="8306"/>
      </w:tabs>
      <w:snapToGrid w:val="0"/>
      <w:jc w:val="left"/>
    </w:pPr>
    <w:rPr>
      <w:sz w:val="18"/>
      <w:szCs w:val="18"/>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hyperlink" Target="https://d.book118.com/865211144330011123" TargetMode="External" /><Relationship Id="rId23" Type="http://schemas.openxmlformats.org/officeDocument/2006/relationships/footer" Target="footer19.xml" /><Relationship Id="rId24" Type="http://schemas.openxmlformats.org/officeDocument/2006/relationships/footer" Target="footer20.xml" /><Relationship Id="rId25" Type="http://schemas.openxmlformats.org/officeDocument/2006/relationships/theme" Target="theme/theme1.xml" /><Relationship Id="rId26" Type="http://schemas.openxmlformats.org/officeDocument/2006/relationships/numbering" Target="numbering.xml" /><Relationship Id="rId27"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157257600</TotalTime>
  <Pages>13</Pages>
  <Words>9031</Words>
  <Characters>9937</Characters>
  <Application>Microsoft Office Word</Application>
  <DocSecurity>0</DocSecurity>
  <Lines>84</Lines>
  <Paragraphs>23</Paragraphs>
  <ScaleCrop>false</ScaleCrop>
  <Company>微软中国</Company>
  <LinksUpToDate>false</LinksUpToDate>
  <CharactersWithSpaces>11452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doc文档</dc:creator>
  <cp:lastModifiedBy>涣涣...</cp:lastModifiedBy>
  <cp:revision>4</cp:revision>
  <cp:lastPrinted>2011-09-13T10:17:00Z</cp:lastPrinted>
  <dcterms:created xsi:type="dcterms:W3CDTF">2011-09-10T12:36:00Z</dcterms:created>
  <dcterms:modified xsi:type="dcterms:W3CDTF">2021-03-02T03:12:44Z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6471449D58174D29B476B9B183005DAB</vt:lpwstr>
  </property>
  <property fmtid="{D5CDD505-2E9C-101B-9397-08002B2CF9AE}" pid="3" name="KSOProductBuildVer">
    <vt:lpwstr>2052-11.1.0.10314</vt:lpwstr>
  </property>
</Properties>
</file>