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赤峰市巴林右旗2023-2024学年九年级上学期期末物理评估卷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（湖南省郴州市第五完全中学九年级（上）第二次月考物理试卷（2））下面说法中正确的是（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.色光与颜料的基本色都是红黄蓝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.夸克由质子或中子组成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.手机是通过电磁波传递信息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.水能和太阳能是不可再生能源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（福州校级模拟）汽油机是由四个冲程不断循环而工作的，图中表示做功冲程的是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43pt;height:7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42pt;height:7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</w:t>
      </w:r>
      <w:r>
        <w:pict>
          <v:shape id="_x0000_i1029" type="#_x0000_t75" style="width:41pt;height:7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41pt;height:76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（河北省衡水市故城县坛村中学九年级（上）段考物理试卷（10月份））下列关于能量的转化和守恒的说法，正确的是（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.因为能量是守恒的，所以不存在能源危机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.人们对太阳能的开发和利用，说明能量可以凭空产生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.任何制造永动机的设想，无论它看上去多么巧妙，都是一种徒劳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.轻绳一端固定在天花板上，另一端连接一重物在竖直面内来回摆动许多次后总会停下来，说明这个过程中的能量不守恒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内蒙古通辽市奈曼旗苇莲苏学区中心校中考物理模拟试卷（二）（））当温度降低到很低时，某些金属的电阻会突然消失，这种现象称为超导现象，假如所有导体都没有了电阻，当用电器通电时，下列说法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.白炽灯仍能发光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.电动机仍能转动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.电饭锅仍能煮饭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.电熨斗仍能熨衣服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（2020年秋•南宁校级月考）（2020年秋•南宁校级月考）小明同学在探究串联电路电压的关系时，用了如图（a）所示的电路，当闭合开关S后，电压表V</w:t>
      </w:r>
      <w:r w:rsidRPr="004E0094">
        <w:rPr>
          <w:vertAlign w:val="subscript"/>
        </w:rPr>
        <w:t>1</w:t>
      </w:r>
      <w:r>
        <w:t>、V</w:t>
      </w:r>
      <w:r w:rsidRPr="004E0094">
        <w:rPr>
          <w:vertAlign w:val="subscript"/>
        </w:rPr>
        <w:t>2</w:t>
      </w:r>
      <w:r>
        <w:t>的指针偏转情况均如图（b）所示，则下列说法不正确的是（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120pt;height:50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.灯L</w:t>
      </w:r>
      <w:r w:rsidRPr="004E0094">
        <w:rPr>
          <w:vertAlign w:val="subscript"/>
        </w:rPr>
        <w:t>1</w:t>
      </w:r>
      <w:r>
        <w:t>电压为4.8V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.电源电压为6V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https://d.book118.com/865214321033011100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865214321033011100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