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电容器项目规划设计纲要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90" w:history="1">
        <w:r>
          <w:rPr>
            <w:rFonts w:ascii="仿宋" w:eastAsia="仿宋" w:hAnsi="仿宋" w:cs="仿宋" w:hint="eastAsia"/>
            <w:lang w:eastAsia="zh-CN"/>
          </w:rPr>
          <w:t>概论</w:t>
        </w:r>
        <w:r>
          <w:tab/>
        </w:r>
        <w:r>
          <w:fldChar w:fldCharType="begin"/>
        </w:r>
        <w:r>
          <w:instrText xml:space="preserve"> PAGEREF _Toc5590 \h </w:instrText>
        </w:r>
        <w:r>
          <w:fldChar w:fldCharType="separate"/>
        </w:r>
        <w:r>
          <w:t>3</w:t>
        </w:r>
        <w:r>
          <w:fldChar w:fldCharType="end"/>
        </w:r>
      </w:hyperlink>
    </w:p>
    <w:p>
      <w:pPr>
        <w:pStyle w:val="TOC1"/>
        <w:tabs>
          <w:tab w:val="right" w:leader="dot" w:pos="8306"/>
        </w:tabs>
      </w:pPr>
      <w:hyperlink w:anchor="_Toc25136" w:history="1">
        <w:r>
          <w:rPr>
            <w:rFonts w:ascii="仿宋" w:eastAsia="仿宋" w:hAnsi="仿宋" w:cs="仿宋" w:hint="eastAsia"/>
            <w:lang w:eastAsia="zh-CN"/>
          </w:rPr>
          <w:t>一、电容器项目危机管理</w:t>
        </w:r>
        <w:r>
          <w:tab/>
        </w:r>
        <w:r>
          <w:fldChar w:fldCharType="begin"/>
        </w:r>
        <w:r>
          <w:instrText xml:space="preserve"> PAGEREF _Toc25136 \h </w:instrText>
        </w:r>
        <w:r>
          <w:fldChar w:fldCharType="separate"/>
        </w:r>
        <w:r>
          <w:t>3</w:t>
        </w:r>
        <w:r>
          <w:fldChar w:fldCharType="end"/>
        </w:r>
      </w:hyperlink>
    </w:p>
    <w:p>
      <w:pPr>
        <w:pStyle w:val="TOC2"/>
        <w:tabs>
          <w:tab w:val="right" w:leader="dot" w:pos="8306"/>
        </w:tabs>
      </w:pPr>
      <w:hyperlink w:anchor="_Toc11073" w:history="1">
        <w:r>
          <w:rPr>
            <w:rFonts w:ascii="仿宋" w:eastAsia="仿宋" w:hAnsi="仿宋" w:cs="仿宋" w:hint="eastAsia"/>
            <w:lang w:eastAsia="zh-CN"/>
          </w:rPr>
          <w:t>(一)、危机预警与识别</w:t>
        </w:r>
        <w:r>
          <w:tab/>
        </w:r>
        <w:r>
          <w:fldChar w:fldCharType="begin"/>
        </w:r>
        <w:r>
          <w:instrText xml:space="preserve"> PAGEREF _Toc11073 \h </w:instrText>
        </w:r>
        <w:r>
          <w:fldChar w:fldCharType="separate"/>
        </w:r>
        <w:r>
          <w:t>3</w:t>
        </w:r>
        <w:r>
          <w:fldChar w:fldCharType="end"/>
        </w:r>
      </w:hyperlink>
    </w:p>
    <w:p>
      <w:pPr>
        <w:pStyle w:val="TOC2"/>
        <w:tabs>
          <w:tab w:val="right" w:leader="dot" w:pos="8306"/>
        </w:tabs>
      </w:pPr>
      <w:hyperlink w:anchor="_Toc14438" w:history="1">
        <w:r>
          <w:rPr>
            <w:rFonts w:ascii="仿宋" w:eastAsia="仿宋" w:hAnsi="仿宋" w:cs="仿宋" w:hint="eastAsia"/>
            <w:lang w:eastAsia="zh-CN"/>
          </w:rPr>
          <w:t>(二)、危机应对与恢复</w:t>
        </w:r>
        <w:r>
          <w:tab/>
        </w:r>
        <w:r>
          <w:fldChar w:fldCharType="begin"/>
        </w:r>
        <w:r>
          <w:instrText xml:space="preserve"> PAGEREF _Toc14438 \h </w:instrText>
        </w:r>
        <w:r>
          <w:fldChar w:fldCharType="separate"/>
        </w:r>
        <w:r>
          <w:t>4</w:t>
        </w:r>
        <w:r>
          <w:fldChar w:fldCharType="end"/>
        </w:r>
      </w:hyperlink>
    </w:p>
    <w:p>
      <w:pPr>
        <w:pStyle w:val="TOC1"/>
        <w:tabs>
          <w:tab w:val="right" w:leader="dot" w:pos="8306"/>
        </w:tabs>
      </w:pPr>
      <w:hyperlink w:anchor="_Toc16347" w:history="1">
        <w:r>
          <w:rPr>
            <w:rFonts w:ascii="仿宋" w:eastAsia="仿宋" w:hAnsi="仿宋" w:cs="仿宋" w:hint="eastAsia"/>
            <w:lang w:eastAsia="zh-CN"/>
          </w:rPr>
          <w:t>二、电容器项目建设单位说明</w:t>
        </w:r>
        <w:r>
          <w:tab/>
        </w:r>
        <w:r>
          <w:fldChar w:fldCharType="begin"/>
        </w:r>
        <w:r>
          <w:instrText xml:space="preserve"> PAGEREF _Toc16347 \h </w:instrText>
        </w:r>
        <w:r>
          <w:fldChar w:fldCharType="separate"/>
        </w:r>
        <w:r>
          <w:t>5</w:t>
        </w:r>
        <w:r>
          <w:fldChar w:fldCharType="end"/>
        </w:r>
      </w:hyperlink>
    </w:p>
    <w:p>
      <w:pPr>
        <w:pStyle w:val="TOC2"/>
        <w:tabs>
          <w:tab w:val="right" w:leader="dot" w:pos="8306"/>
        </w:tabs>
      </w:pPr>
      <w:hyperlink w:anchor="_Toc9470" w:history="1">
        <w:r>
          <w:rPr>
            <w:rFonts w:ascii="仿宋" w:eastAsia="仿宋" w:hAnsi="仿宋" w:cs="仿宋" w:hint="eastAsia"/>
            <w:lang w:eastAsia="zh-CN"/>
          </w:rPr>
          <w:t>(一)、电容器项目承办单位基本情况</w:t>
        </w:r>
        <w:r>
          <w:tab/>
        </w:r>
        <w:r>
          <w:fldChar w:fldCharType="begin"/>
        </w:r>
        <w:r>
          <w:instrText xml:space="preserve"> PAGEREF _Toc9470 \h </w:instrText>
        </w:r>
        <w:r>
          <w:fldChar w:fldCharType="separate"/>
        </w:r>
        <w:r>
          <w:t>5</w:t>
        </w:r>
        <w:r>
          <w:fldChar w:fldCharType="end"/>
        </w:r>
      </w:hyperlink>
    </w:p>
    <w:p>
      <w:pPr>
        <w:pStyle w:val="TOC2"/>
        <w:tabs>
          <w:tab w:val="right" w:leader="dot" w:pos="8306"/>
        </w:tabs>
      </w:pPr>
      <w:hyperlink w:anchor="_Toc10876" w:history="1">
        <w:r>
          <w:rPr>
            <w:rFonts w:ascii="仿宋" w:eastAsia="仿宋" w:hAnsi="仿宋" w:cs="仿宋" w:hint="eastAsia"/>
            <w:lang w:eastAsia="zh-CN"/>
          </w:rPr>
          <w:t>(二)、公司经济效益分析</w:t>
        </w:r>
        <w:r>
          <w:tab/>
        </w:r>
        <w:r>
          <w:fldChar w:fldCharType="begin"/>
        </w:r>
        <w:r>
          <w:instrText xml:space="preserve"> PAGEREF _Toc10876 \h </w:instrText>
        </w:r>
        <w:r>
          <w:fldChar w:fldCharType="separate"/>
        </w:r>
        <w:r>
          <w:t>6</w:t>
        </w:r>
        <w:r>
          <w:fldChar w:fldCharType="end"/>
        </w:r>
      </w:hyperlink>
    </w:p>
    <w:p>
      <w:pPr>
        <w:pStyle w:val="TOC1"/>
        <w:tabs>
          <w:tab w:val="right" w:leader="dot" w:pos="8306"/>
        </w:tabs>
      </w:pPr>
      <w:hyperlink w:anchor="_Toc17662" w:history="1">
        <w:r>
          <w:rPr>
            <w:rFonts w:ascii="仿宋" w:eastAsia="仿宋" w:hAnsi="仿宋" w:cs="仿宋" w:hint="eastAsia"/>
            <w:lang w:eastAsia="zh-CN"/>
          </w:rPr>
          <w:t>三、电容器项目选址可行性分析</w:t>
        </w:r>
        <w:r>
          <w:tab/>
        </w:r>
        <w:r>
          <w:fldChar w:fldCharType="begin"/>
        </w:r>
        <w:r>
          <w:instrText xml:space="preserve"> PAGEREF _Toc17662 \h </w:instrText>
        </w:r>
        <w:r>
          <w:fldChar w:fldCharType="separate"/>
        </w:r>
        <w:r>
          <w:t>7</w:t>
        </w:r>
        <w:r>
          <w:fldChar w:fldCharType="end"/>
        </w:r>
      </w:hyperlink>
    </w:p>
    <w:p>
      <w:pPr>
        <w:pStyle w:val="TOC2"/>
        <w:tabs>
          <w:tab w:val="right" w:leader="dot" w:pos="8306"/>
        </w:tabs>
      </w:pPr>
      <w:hyperlink w:anchor="_Toc22390" w:history="1">
        <w:r>
          <w:rPr>
            <w:rFonts w:ascii="仿宋" w:eastAsia="仿宋" w:hAnsi="仿宋" w:cs="仿宋" w:hint="eastAsia"/>
            <w:lang w:eastAsia="zh-CN"/>
          </w:rPr>
          <w:t>(一)、电容器项目选址</w:t>
        </w:r>
        <w:r>
          <w:tab/>
        </w:r>
        <w:r>
          <w:fldChar w:fldCharType="begin"/>
        </w:r>
        <w:r>
          <w:instrText xml:space="preserve"> PAGEREF _Toc22390 \h </w:instrText>
        </w:r>
        <w:r>
          <w:fldChar w:fldCharType="separate"/>
        </w:r>
        <w:r>
          <w:t>7</w:t>
        </w:r>
        <w:r>
          <w:fldChar w:fldCharType="end"/>
        </w:r>
      </w:hyperlink>
    </w:p>
    <w:p>
      <w:pPr>
        <w:pStyle w:val="TOC2"/>
        <w:tabs>
          <w:tab w:val="right" w:leader="dot" w:pos="8306"/>
        </w:tabs>
      </w:pPr>
      <w:hyperlink w:anchor="_Toc4426" w:history="1">
        <w:r>
          <w:rPr>
            <w:rFonts w:ascii="仿宋" w:eastAsia="仿宋" w:hAnsi="仿宋" w:cs="仿宋" w:hint="eastAsia"/>
            <w:lang w:eastAsia="zh-CN"/>
          </w:rPr>
          <w:t>(二)、用地控制指标</w:t>
        </w:r>
        <w:r>
          <w:tab/>
        </w:r>
        <w:r>
          <w:fldChar w:fldCharType="begin"/>
        </w:r>
        <w:r>
          <w:instrText xml:space="preserve"> PAGEREF _Toc4426 \h </w:instrText>
        </w:r>
        <w:r>
          <w:fldChar w:fldCharType="separate"/>
        </w:r>
        <w:r>
          <w:t>7</w:t>
        </w:r>
        <w:r>
          <w:fldChar w:fldCharType="end"/>
        </w:r>
      </w:hyperlink>
    </w:p>
    <w:p>
      <w:pPr>
        <w:pStyle w:val="TOC2"/>
        <w:tabs>
          <w:tab w:val="right" w:leader="dot" w:pos="8306"/>
        </w:tabs>
      </w:pPr>
      <w:hyperlink w:anchor="_Toc2699" w:history="1">
        <w:r>
          <w:rPr>
            <w:rFonts w:ascii="仿宋" w:eastAsia="仿宋" w:hAnsi="仿宋" w:cs="仿宋" w:hint="eastAsia"/>
            <w:lang w:eastAsia="zh-CN"/>
          </w:rPr>
          <w:t>(三)、节约用地措施</w:t>
        </w:r>
        <w:r>
          <w:tab/>
        </w:r>
        <w:r>
          <w:fldChar w:fldCharType="begin"/>
        </w:r>
        <w:r>
          <w:instrText xml:space="preserve"> PAGEREF _Toc2699 \h </w:instrText>
        </w:r>
        <w:r>
          <w:fldChar w:fldCharType="separate"/>
        </w:r>
        <w:r>
          <w:t>9</w:t>
        </w:r>
        <w:r>
          <w:fldChar w:fldCharType="end"/>
        </w:r>
      </w:hyperlink>
    </w:p>
    <w:p>
      <w:pPr>
        <w:pStyle w:val="TOC2"/>
        <w:tabs>
          <w:tab w:val="right" w:leader="dot" w:pos="8306"/>
        </w:tabs>
      </w:pPr>
      <w:hyperlink w:anchor="_Toc31554" w:history="1">
        <w:r>
          <w:rPr>
            <w:rFonts w:ascii="仿宋" w:eastAsia="仿宋" w:hAnsi="仿宋" w:cs="仿宋" w:hint="eastAsia"/>
            <w:lang w:eastAsia="zh-CN"/>
          </w:rPr>
          <w:t>(四)、总图布置方案</w:t>
        </w:r>
        <w:r>
          <w:tab/>
        </w:r>
        <w:r>
          <w:fldChar w:fldCharType="begin"/>
        </w:r>
        <w:r>
          <w:instrText xml:space="preserve"> PAGEREF _Toc31554 \h </w:instrText>
        </w:r>
        <w:r>
          <w:fldChar w:fldCharType="separate"/>
        </w:r>
        <w:r>
          <w:t>10</w:t>
        </w:r>
        <w:r>
          <w:fldChar w:fldCharType="end"/>
        </w:r>
      </w:hyperlink>
    </w:p>
    <w:p>
      <w:pPr>
        <w:pStyle w:val="TOC2"/>
        <w:tabs>
          <w:tab w:val="right" w:leader="dot" w:pos="8306"/>
        </w:tabs>
      </w:pPr>
      <w:hyperlink w:anchor="_Toc24987" w:history="1">
        <w:r>
          <w:rPr>
            <w:rFonts w:ascii="仿宋" w:eastAsia="仿宋" w:hAnsi="仿宋" w:cs="仿宋" w:hint="eastAsia"/>
            <w:lang w:eastAsia="zh-CN"/>
          </w:rPr>
          <w:t>(五)、选址综合评价</w:t>
        </w:r>
        <w:r>
          <w:tab/>
        </w:r>
        <w:r>
          <w:fldChar w:fldCharType="begin"/>
        </w:r>
        <w:r>
          <w:instrText xml:space="preserve"> PAGEREF _Toc24987 \h </w:instrText>
        </w:r>
        <w:r>
          <w:fldChar w:fldCharType="separate"/>
        </w:r>
        <w:r>
          <w:t>11</w:t>
        </w:r>
        <w:r>
          <w:fldChar w:fldCharType="end"/>
        </w:r>
      </w:hyperlink>
    </w:p>
    <w:p>
      <w:pPr>
        <w:pStyle w:val="TOC1"/>
        <w:tabs>
          <w:tab w:val="right" w:leader="dot" w:pos="8306"/>
        </w:tabs>
      </w:pPr>
      <w:hyperlink w:anchor="_Toc23361" w:history="1">
        <w:r>
          <w:rPr>
            <w:rFonts w:ascii="仿宋" w:eastAsia="仿宋" w:hAnsi="仿宋" w:cs="仿宋" w:hint="eastAsia"/>
            <w:lang w:eastAsia="zh-CN"/>
          </w:rPr>
          <w:t>四、电容器项目土建工程</w:t>
        </w:r>
        <w:r>
          <w:tab/>
        </w:r>
        <w:r>
          <w:fldChar w:fldCharType="begin"/>
        </w:r>
        <w:r>
          <w:instrText xml:space="preserve"> PAGEREF _Toc23361 \h </w:instrText>
        </w:r>
        <w:r>
          <w:fldChar w:fldCharType="separate"/>
        </w:r>
        <w:r>
          <w:t>12</w:t>
        </w:r>
        <w:r>
          <w:fldChar w:fldCharType="end"/>
        </w:r>
      </w:hyperlink>
    </w:p>
    <w:p>
      <w:pPr>
        <w:pStyle w:val="TOC2"/>
        <w:tabs>
          <w:tab w:val="right" w:leader="dot" w:pos="8306"/>
        </w:tabs>
      </w:pPr>
      <w:hyperlink w:anchor="_Toc9645" w:history="1">
        <w:r>
          <w:rPr>
            <w:rFonts w:ascii="仿宋" w:eastAsia="仿宋" w:hAnsi="仿宋" w:cs="仿宋" w:hint="eastAsia"/>
            <w:lang w:eastAsia="zh-CN"/>
          </w:rPr>
          <w:t>(一)、建筑工程设计原则</w:t>
        </w:r>
        <w:r>
          <w:tab/>
        </w:r>
        <w:r>
          <w:fldChar w:fldCharType="begin"/>
        </w:r>
        <w:r>
          <w:instrText xml:space="preserve"> PAGEREF _Toc9645 \h </w:instrText>
        </w:r>
        <w:r>
          <w:fldChar w:fldCharType="separate"/>
        </w:r>
        <w:r>
          <w:t>12</w:t>
        </w:r>
        <w:r>
          <w:fldChar w:fldCharType="end"/>
        </w:r>
      </w:hyperlink>
    </w:p>
    <w:p>
      <w:pPr>
        <w:pStyle w:val="TOC2"/>
        <w:tabs>
          <w:tab w:val="right" w:leader="dot" w:pos="8306"/>
        </w:tabs>
      </w:pPr>
      <w:hyperlink w:anchor="_Toc10238" w:history="1">
        <w:r>
          <w:rPr>
            <w:rFonts w:ascii="仿宋" w:eastAsia="仿宋" w:hAnsi="仿宋" w:cs="仿宋" w:hint="eastAsia"/>
            <w:lang w:eastAsia="zh-CN"/>
          </w:rPr>
          <w:t>(二)、土建工程设计年限及安全等级</w:t>
        </w:r>
        <w:r>
          <w:tab/>
        </w:r>
        <w:r>
          <w:fldChar w:fldCharType="begin"/>
        </w:r>
        <w:r>
          <w:instrText xml:space="preserve"> PAGEREF _Toc10238 \h </w:instrText>
        </w:r>
        <w:r>
          <w:fldChar w:fldCharType="separate"/>
        </w:r>
        <w:r>
          <w:t>13</w:t>
        </w:r>
        <w:r>
          <w:fldChar w:fldCharType="end"/>
        </w:r>
      </w:hyperlink>
    </w:p>
    <w:p>
      <w:pPr>
        <w:pStyle w:val="TOC2"/>
        <w:tabs>
          <w:tab w:val="right" w:leader="dot" w:pos="8306"/>
        </w:tabs>
      </w:pPr>
      <w:hyperlink w:anchor="_Toc9530" w:history="1">
        <w:r>
          <w:rPr>
            <w:rFonts w:ascii="仿宋" w:eastAsia="仿宋" w:hAnsi="仿宋" w:cs="仿宋" w:hint="eastAsia"/>
            <w:lang w:eastAsia="zh-CN"/>
          </w:rPr>
          <w:t>(三)、建筑工程设计总体要求</w:t>
        </w:r>
        <w:r>
          <w:tab/>
        </w:r>
        <w:r>
          <w:fldChar w:fldCharType="begin"/>
        </w:r>
        <w:r>
          <w:instrText xml:space="preserve"> PAGEREF _Toc9530 \h </w:instrText>
        </w:r>
        <w:r>
          <w:fldChar w:fldCharType="separate"/>
        </w:r>
        <w:r>
          <w:t>14</w:t>
        </w:r>
        <w:r>
          <w:fldChar w:fldCharType="end"/>
        </w:r>
      </w:hyperlink>
    </w:p>
    <w:p>
      <w:pPr>
        <w:pStyle w:val="TOC2"/>
        <w:tabs>
          <w:tab w:val="right" w:leader="dot" w:pos="8306"/>
        </w:tabs>
      </w:pPr>
      <w:hyperlink w:anchor="_Toc26153" w:history="1">
        <w:r>
          <w:rPr>
            <w:rFonts w:ascii="仿宋" w:eastAsia="仿宋" w:hAnsi="仿宋" w:cs="仿宋" w:hint="eastAsia"/>
            <w:lang w:eastAsia="zh-CN"/>
          </w:rPr>
          <w:t>(四)、土建工程建设指标</w:t>
        </w:r>
        <w:r>
          <w:tab/>
        </w:r>
        <w:r>
          <w:fldChar w:fldCharType="begin"/>
        </w:r>
        <w:r>
          <w:instrText xml:space="preserve"> PAGEREF _Toc26153 \h </w:instrText>
        </w:r>
        <w:r>
          <w:fldChar w:fldCharType="separate"/>
        </w:r>
        <w:r>
          <w:t>15</w:t>
        </w:r>
        <w:r>
          <w:fldChar w:fldCharType="end"/>
        </w:r>
      </w:hyperlink>
    </w:p>
    <w:p>
      <w:pPr>
        <w:pStyle w:val="TOC1"/>
        <w:tabs>
          <w:tab w:val="right" w:leader="dot" w:pos="8306"/>
        </w:tabs>
      </w:pPr>
      <w:hyperlink w:anchor="_Toc27113" w:history="1">
        <w:r>
          <w:rPr>
            <w:rFonts w:ascii="仿宋" w:eastAsia="仿宋" w:hAnsi="仿宋" w:cs="仿宋" w:hint="eastAsia"/>
            <w:lang w:eastAsia="zh-CN"/>
          </w:rPr>
          <w:t>五、电容器项目文档管理</w:t>
        </w:r>
        <w:r>
          <w:tab/>
        </w:r>
        <w:r>
          <w:fldChar w:fldCharType="begin"/>
        </w:r>
        <w:r>
          <w:instrText xml:space="preserve"> PAGEREF _Toc27113 \h </w:instrText>
        </w:r>
        <w:r>
          <w:fldChar w:fldCharType="separate"/>
        </w:r>
        <w:r>
          <w:t>15</w:t>
        </w:r>
        <w:r>
          <w:fldChar w:fldCharType="end"/>
        </w:r>
      </w:hyperlink>
    </w:p>
    <w:p>
      <w:pPr>
        <w:pStyle w:val="TOC2"/>
        <w:tabs>
          <w:tab w:val="right" w:leader="dot" w:pos="8306"/>
        </w:tabs>
      </w:pPr>
      <w:hyperlink w:anchor="_Toc31156" w:history="1">
        <w:r>
          <w:rPr>
            <w:rFonts w:ascii="仿宋" w:eastAsia="仿宋" w:hAnsi="仿宋" w:cs="仿宋" w:hint="eastAsia"/>
            <w:lang w:eastAsia="zh-CN"/>
          </w:rPr>
          <w:t>(一)、文档编制与审查</w:t>
        </w:r>
        <w:r>
          <w:tab/>
        </w:r>
        <w:r>
          <w:fldChar w:fldCharType="begin"/>
        </w:r>
        <w:r>
          <w:instrText xml:space="preserve"> PAGEREF _Toc31156 \h </w:instrText>
        </w:r>
        <w:r>
          <w:fldChar w:fldCharType="separate"/>
        </w:r>
        <w:r>
          <w:t>15</w:t>
        </w:r>
        <w:r>
          <w:fldChar w:fldCharType="end"/>
        </w:r>
      </w:hyperlink>
    </w:p>
    <w:p>
      <w:pPr>
        <w:pStyle w:val="TOC2"/>
        <w:tabs>
          <w:tab w:val="right" w:leader="dot" w:pos="8306"/>
        </w:tabs>
      </w:pPr>
      <w:hyperlink w:anchor="_Toc27935" w:history="1">
        <w:r>
          <w:rPr>
            <w:rFonts w:ascii="仿宋" w:eastAsia="仿宋" w:hAnsi="仿宋" w:cs="仿宋" w:hint="eastAsia"/>
            <w:lang w:eastAsia="zh-CN"/>
          </w:rPr>
          <w:t>(二)、文档发布与分发</w:t>
        </w:r>
        <w:r>
          <w:tab/>
        </w:r>
        <w:r>
          <w:fldChar w:fldCharType="begin"/>
        </w:r>
        <w:r>
          <w:instrText xml:space="preserve"> PAGEREF _Toc27935 \h </w:instrText>
        </w:r>
        <w:r>
          <w:fldChar w:fldCharType="separate"/>
        </w:r>
        <w:r>
          <w:t>17</w:t>
        </w:r>
        <w:r>
          <w:fldChar w:fldCharType="end"/>
        </w:r>
      </w:hyperlink>
    </w:p>
    <w:p>
      <w:pPr>
        <w:pStyle w:val="TOC2"/>
        <w:tabs>
          <w:tab w:val="right" w:leader="dot" w:pos="8306"/>
        </w:tabs>
      </w:pPr>
      <w:hyperlink w:anchor="_Toc3756" w:history="1">
        <w:r>
          <w:rPr>
            <w:rFonts w:ascii="仿宋" w:eastAsia="仿宋" w:hAnsi="仿宋" w:cs="仿宋" w:hint="eastAsia"/>
            <w:lang w:eastAsia="zh-CN"/>
          </w:rPr>
          <w:t>(三)、文档存档与归档</w:t>
        </w:r>
        <w:r>
          <w:tab/>
        </w:r>
        <w:r>
          <w:fldChar w:fldCharType="begin"/>
        </w:r>
        <w:r>
          <w:instrText xml:space="preserve"> PAGEREF _Toc3756 \h </w:instrText>
        </w:r>
        <w:r>
          <w:fldChar w:fldCharType="separate"/>
        </w:r>
        <w:r>
          <w:t>17</w:t>
        </w:r>
        <w:r>
          <w:fldChar w:fldCharType="end"/>
        </w:r>
      </w:hyperlink>
    </w:p>
    <w:p>
      <w:pPr>
        <w:pStyle w:val="TOC1"/>
        <w:tabs>
          <w:tab w:val="right" w:leader="dot" w:pos="8306"/>
        </w:tabs>
      </w:pPr>
      <w:hyperlink w:anchor="_Toc18954" w:history="1">
        <w:r>
          <w:rPr>
            <w:rFonts w:ascii="仿宋" w:eastAsia="仿宋" w:hAnsi="仿宋" w:cs="仿宋" w:hint="eastAsia"/>
            <w:lang w:eastAsia="zh-CN"/>
          </w:rPr>
          <w:t>六、市场分析、调研</w:t>
        </w:r>
        <w:r>
          <w:tab/>
        </w:r>
        <w:r>
          <w:fldChar w:fldCharType="begin"/>
        </w:r>
        <w:r>
          <w:instrText xml:space="preserve"> PAGEREF _Toc18954 \h </w:instrText>
        </w:r>
        <w:r>
          <w:fldChar w:fldCharType="separate"/>
        </w:r>
        <w:r>
          <w:t>19</w:t>
        </w:r>
        <w:r>
          <w:fldChar w:fldCharType="end"/>
        </w:r>
      </w:hyperlink>
    </w:p>
    <w:p>
      <w:pPr>
        <w:pStyle w:val="TOC2"/>
        <w:tabs>
          <w:tab w:val="right" w:leader="dot" w:pos="8306"/>
        </w:tabs>
      </w:pPr>
      <w:hyperlink w:anchor="_Toc15758" w:history="1">
        <w:r>
          <w:rPr>
            <w:rFonts w:ascii="仿宋" w:eastAsia="仿宋" w:hAnsi="仿宋" w:cs="仿宋" w:hint="eastAsia"/>
            <w:lang w:eastAsia="zh-CN"/>
          </w:rPr>
          <w:t>(一)、电容器行业分析</w:t>
        </w:r>
        <w:r>
          <w:tab/>
        </w:r>
        <w:r>
          <w:fldChar w:fldCharType="begin"/>
        </w:r>
        <w:r>
          <w:instrText xml:space="preserve"> PAGEREF _Toc15758 \h </w:instrText>
        </w:r>
        <w:r>
          <w:fldChar w:fldCharType="separate"/>
        </w:r>
        <w:r>
          <w:t>19</w:t>
        </w:r>
        <w:r>
          <w:fldChar w:fldCharType="end"/>
        </w:r>
      </w:hyperlink>
    </w:p>
    <w:p>
      <w:pPr>
        <w:pStyle w:val="TOC2"/>
        <w:tabs>
          <w:tab w:val="right" w:leader="dot" w:pos="8306"/>
        </w:tabs>
      </w:pPr>
      <w:hyperlink w:anchor="_Toc8471" w:history="1">
        <w:r>
          <w:rPr>
            <w:rFonts w:ascii="仿宋" w:eastAsia="仿宋" w:hAnsi="仿宋" w:cs="仿宋" w:hint="eastAsia"/>
            <w:lang w:eastAsia="zh-CN"/>
          </w:rPr>
          <w:t>(二)、电容器市场分析预测</w:t>
        </w:r>
        <w:r>
          <w:tab/>
        </w:r>
        <w:r>
          <w:fldChar w:fldCharType="begin"/>
        </w:r>
        <w:r>
          <w:instrText xml:space="preserve"> PAGEREF _Toc8471 \h </w:instrText>
        </w:r>
        <w:r>
          <w:fldChar w:fldCharType="separate"/>
        </w:r>
        <w:r>
          <w:t>19</w:t>
        </w:r>
        <w:r>
          <w:fldChar w:fldCharType="end"/>
        </w:r>
      </w:hyperlink>
    </w:p>
    <w:p>
      <w:pPr>
        <w:pStyle w:val="TOC1"/>
        <w:tabs>
          <w:tab w:val="right" w:leader="dot" w:pos="8306"/>
        </w:tabs>
      </w:pPr>
      <w:hyperlink w:anchor="_Toc28531" w:history="1">
        <w:r>
          <w:rPr>
            <w:rFonts w:ascii="仿宋" w:eastAsia="仿宋" w:hAnsi="仿宋" w:cs="仿宋" w:hint="eastAsia"/>
            <w:lang w:eastAsia="zh-CN"/>
          </w:rPr>
          <w:t>七、电容器项目投资规划</w:t>
        </w:r>
        <w:r>
          <w:tab/>
        </w:r>
        <w:r>
          <w:fldChar w:fldCharType="begin"/>
        </w:r>
        <w:r>
          <w:instrText xml:space="preserve"> PAGEREF _Toc28531 \h </w:instrText>
        </w:r>
        <w:r>
          <w:fldChar w:fldCharType="separate"/>
        </w:r>
        <w:r>
          <w:t>20</w:t>
        </w:r>
        <w:r>
          <w:fldChar w:fldCharType="end"/>
        </w:r>
      </w:hyperlink>
    </w:p>
    <w:p>
      <w:pPr>
        <w:pStyle w:val="TOC2"/>
        <w:tabs>
          <w:tab w:val="right" w:leader="dot" w:pos="8306"/>
        </w:tabs>
      </w:pPr>
      <w:hyperlink w:anchor="_Toc16361" w:history="1">
        <w:r>
          <w:rPr>
            <w:rFonts w:ascii="仿宋" w:eastAsia="仿宋" w:hAnsi="仿宋" w:cs="仿宋" w:hint="eastAsia"/>
            <w:lang w:eastAsia="zh-CN"/>
          </w:rPr>
          <w:t>(一)、电容器项目总投资估算</w:t>
        </w:r>
        <w:r>
          <w:tab/>
        </w:r>
        <w:r>
          <w:fldChar w:fldCharType="begin"/>
        </w:r>
        <w:r>
          <w:instrText xml:space="preserve"> PAGEREF _Toc16361 \h </w:instrText>
        </w:r>
        <w:r>
          <w:fldChar w:fldCharType="separate"/>
        </w:r>
        <w:r>
          <w:t>20</w:t>
        </w:r>
        <w:r>
          <w:fldChar w:fldCharType="end"/>
        </w:r>
      </w:hyperlink>
    </w:p>
    <w:p>
      <w:pPr>
        <w:pStyle w:val="TOC2"/>
        <w:tabs>
          <w:tab w:val="right" w:leader="dot" w:pos="8306"/>
        </w:tabs>
      </w:pPr>
      <w:hyperlink w:anchor="_Toc26774" w:history="1">
        <w:r>
          <w:rPr>
            <w:rFonts w:ascii="仿宋" w:eastAsia="仿宋" w:hAnsi="仿宋" w:cs="仿宋" w:hint="eastAsia"/>
            <w:lang w:eastAsia="zh-CN"/>
          </w:rPr>
          <w:t>(二)、资金筹措</w:t>
        </w:r>
        <w:r>
          <w:tab/>
        </w:r>
        <w:r>
          <w:fldChar w:fldCharType="begin"/>
        </w:r>
        <w:r>
          <w:instrText xml:space="preserve"> PAGEREF _Toc26774 \h </w:instrText>
        </w:r>
        <w:r>
          <w:fldChar w:fldCharType="separate"/>
        </w:r>
        <w:r>
          <w:t>22</w:t>
        </w:r>
        <w:r>
          <w:fldChar w:fldCharType="end"/>
        </w:r>
      </w:hyperlink>
    </w:p>
    <w:p>
      <w:pPr>
        <w:pStyle w:val="TOC1"/>
        <w:tabs>
          <w:tab w:val="right" w:leader="dot" w:pos="8306"/>
        </w:tabs>
      </w:pPr>
      <w:hyperlink w:anchor="_Toc31316" w:history="1">
        <w:r>
          <w:rPr>
            <w:rFonts w:ascii="仿宋" w:eastAsia="仿宋" w:hAnsi="仿宋" w:cs="仿宋" w:hint="eastAsia"/>
            <w:lang w:eastAsia="zh-CN"/>
          </w:rPr>
          <w:t>八、电容器项目人力资源管理</w:t>
        </w:r>
        <w:r>
          <w:tab/>
        </w:r>
        <w:r>
          <w:fldChar w:fldCharType="begin"/>
        </w:r>
        <w:r>
          <w:instrText xml:space="preserve"> PAGEREF _Toc31316 \h </w:instrText>
        </w:r>
        <w:r>
          <w:fldChar w:fldCharType="separate"/>
        </w:r>
        <w:r>
          <w:t>22</w:t>
        </w:r>
        <w:r>
          <w:fldChar w:fldCharType="end"/>
        </w:r>
      </w:hyperlink>
    </w:p>
    <w:p>
      <w:pPr>
        <w:pStyle w:val="TOC2"/>
        <w:tabs>
          <w:tab w:val="right" w:leader="dot" w:pos="8306"/>
        </w:tabs>
      </w:pPr>
      <w:hyperlink w:anchor="_Toc21495" w:history="1">
        <w:r>
          <w:rPr>
            <w:rFonts w:ascii="仿宋" w:eastAsia="仿宋" w:hAnsi="仿宋" w:cs="仿宋" w:hint="eastAsia"/>
            <w:lang w:eastAsia="zh-CN"/>
          </w:rPr>
          <w:t>(一)、建立健全的预算管理制度</w:t>
        </w:r>
        <w:r>
          <w:tab/>
        </w:r>
        <w:r>
          <w:fldChar w:fldCharType="begin"/>
        </w:r>
        <w:r>
          <w:instrText xml:space="preserve"> PAGEREF _Toc21495 \h </w:instrText>
        </w:r>
        <w:r>
          <w:fldChar w:fldCharType="separate"/>
        </w:r>
        <w:r>
          <w:t>22</w:t>
        </w:r>
        <w:r>
          <w:fldChar w:fldCharType="end"/>
        </w:r>
      </w:hyperlink>
    </w:p>
    <w:p>
      <w:pPr>
        <w:pStyle w:val="TOC2"/>
        <w:tabs>
          <w:tab w:val="right" w:leader="dot" w:pos="8306"/>
        </w:tabs>
      </w:pPr>
      <w:hyperlink w:anchor="_Toc17386" w:history="1">
        <w:r>
          <w:rPr>
            <w:rFonts w:ascii="仿宋" w:eastAsia="仿宋" w:hAnsi="仿宋" w:cs="仿宋" w:hint="eastAsia"/>
            <w:lang w:eastAsia="zh-CN"/>
          </w:rPr>
          <w:t>(二)、加强资金流动监控</w:t>
        </w:r>
        <w:r>
          <w:tab/>
        </w:r>
        <w:r>
          <w:fldChar w:fldCharType="begin"/>
        </w:r>
        <w:r>
          <w:instrText xml:space="preserve"> PAGEREF _Toc17386 \h </w:instrText>
        </w:r>
        <w:r>
          <w:fldChar w:fldCharType="separate"/>
        </w:r>
        <w:r>
          <w:t>24</w:t>
        </w:r>
        <w:r>
          <w:fldChar w:fldCharType="end"/>
        </w:r>
      </w:hyperlink>
    </w:p>
    <w:p>
      <w:pPr>
        <w:pStyle w:val="TOC2"/>
        <w:tabs>
          <w:tab w:val="right" w:leader="dot" w:pos="8306"/>
        </w:tabs>
      </w:pPr>
      <w:hyperlink w:anchor="_Toc16681" w:history="1">
        <w:r>
          <w:rPr>
            <w:rFonts w:ascii="仿宋" w:eastAsia="仿宋" w:hAnsi="仿宋" w:cs="仿宋" w:hint="eastAsia"/>
            <w:lang w:eastAsia="zh-CN"/>
          </w:rPr>
          <w:t>(三)、制定完善的风险控制机制</w:t>
        </w:r>
        <w:r>
          <w:tab/>
        </w:r>
        <w:r>
          <w:fldChar w:fldCharType="begin"/>
        </w:r>
        <w:r>
          <w:instrText xml:space="preserve"> PAGEREF _Toc16681 \h </w:instrText>
        </w:r>
        <w:r>
          <w:fldChar w:fldCharType="separate"/>
        </w:r>
        <w:r>
          <w:t>25</w:t>
        </w:r>
        <w:r>
          <w:fldChar w:fldCharType="end"/>
        </w:r>
      </w:hyperlink>
    </w:p>
    <w:p>
      <w:pPr>
        <w:pStyle w:val="TOC2"/>
        <w:tabs>
          <w:tab w:val="right" w:leader="dot" w:pos="8306"/>
        </w:tabs>
      </w:pPr>
      <w:hyperlink w:anchor="_Toc22290" w:history="1">
        <w:r>
          <w:rPr>
            <w:rFonts w:ascii="仿宋" w:eastAsia="仿宋" w:hAnsi="仿宋" w:cs="仿宋" w:hint="eastAsia"/>
            <w:lang w:eastAsia="zh-CN"/>
          </w:rPr>
          <w:t>(四)、优化成本管理</w:t>
        </w:r>
        <w:r>
          <w:tab/>
        </w:r>
        <w:r>
          <w:fldChar w:fldCharType="begin"/>
        </w:r>
        <w:r>
          <w:instrText xml:space="preserve"> PAGEREF _Toc22290 \h </w:instrText>
        </w:r>
        <w:r>
          <w:fldChar w:fldCharType="separate"/>
        </w:r>
        <w:r>
          <w:t>26</w:t>
        </w:r>
        <w:r>
          <w:fldChar w:fldCharType="end"/>
        </w:r>
      </w:hyperlink>
    </w:p>
    <w:p>
      <w:pPr>
        <w:pStyle w:val="TOC1"/>
        <w:tabs>
          <w:tab w:val="right" w:leader="dot" w:pos="8306"/>
        </w:tabs>
      </w:pPr>
      <w:hyperlink w:anchor="_Toc19860" w:history="1">
        <w:r>
          <w:rPr>
            <w:rFonts w:ascii="仿宋" w:eastAsia="仿宋" w:hAnsi="仿宋" w:cs="仿宋" w:hint="eastAsia"/>
            <w:lang w:eastAsia="zh-CN"/>
          </w:rPr>
          <w:t>九、生产安全保护</w:t>
        </w:r>
        <w:r>
          <w:tab/>
        </w:r>
        <w:r>
          <w:fldChar w:fldCharType="begin"/>
        </w:r>
        <w:r>
          <w:instrText xml:space="preserve"> PAGEREF _Toc19860 \h </w:instrText>
        </w:r>
        <w:r>
          <w:fldChar w:fldCharType="separate"/>
        </w:r>
        <w:r>
          <w:t>28</w:t>
        </w:r>
        <w:r>
          <w:fldChar w:fldCharType="end"/>
        </w:r>
      </w:hyperlink>
    </w:p>
    <w:p>
      <w:pPr>
        <w:pStyle w:val="TOC2"/>
        <w:tabs>
          <w:tab w:val="right" w:leader="dot" w:pos="8306"/>
        </w:tabs>
      </w:pPr>
      <w:hyperlink w:anchor="_Toc24009" w:history="1">
        <w:r>
          <w:rPr>
            <w:rFonts w:ascii="仿宋" w:eastAsia="仿宋" w:hAnsi="仿宋" w:cs="仿宋" w:hint="eastAsia"/>
            <w:lang w:eastAsia="zh-CN"/>
          </w:rPr>
          <w:t>(一)、消防安全</w:t>
        </w:r>
        <w:r>
          <w:tab/>
        </w:r>
        <w:r>
          <w:fldChar w:fldCharType="begin"/>
        </w:r>
        <w:r>
          <w:instrText xml:space="preserve"> PAGEREF _Toc24009 \h </w:instrText>
        </w:r>
        <w:r>
          <w:fldChar w:fldCharType="separate"/>
        </w:r>
        <w:r>
          <w:t>28</w:t>
        </w:r>
        <w:r>
          <w:fldChar w:fldCharType="end"/>
        </w:r>
      </w:hyperlink>
    </w:p>
    <w:p>
      <w:pPr>
        <w:pStyle w:val="TOC2"/>
        <w:tabs>
          <w:tab w:val="right" w:leader="dot" w:pos="8306"/>
        </w:tabs>
      </w:pPr>
      <w:hyperlink w:anchor="_Toc15529" w:history="1">
        <w:r>
          <w:rPr>
            <w:rFonts w:ascii="仿宋" w:eastAsia="仿宋" w:hAnsi="仿宋" w:cs="仿宋" w:hint="eastAsia"/>
            <w:lang w:eastAsia="zh-CN"/>
          </w:rPr>
          <w:t>(二)、防火防爆总图布置措施</w:t>
        </w:r>
        <w:r>
          <w:tab/>
        </w:r>
        <w:r>
          <w:fldChar w:fldCharType="begin"/>
        </w:r>
        <w:r>
          <w:instrText xml:space="preserve"> PAGEREF _Toc15529 \h </w:instrText>
        </w:r>
        <w:r>
          <w:fldChar w:fldCharType="separate"/>
        </w:r>
        <w:r>
          <w:t>29</w:t>
        </w:r>
        <w:r>
          <w:fldChar w:fldCharType="end"/>
        </w:r>
      </w:hyperlink>
    </w:p>
    <w:p>
      <w:pPr>
        <w:pStyle w:val="TOC2"/>
        <w:tabs>
          <w:tab w:val="right" w:leader="dot" w:pos="8306"/>
        </w:tabs>
      </w:pPr>
      <w:hyperlink w:anchor="_Toc29051" w:history="1">
        <w:r>
          <w:rPr>
            <w:rFonts w:ascii="仿宋" w:eastAsia="仿宋" w:hAnsi="仿宋" w:cs="仿宋" w:hint="eastAsia"/>
            <w:lang w:eastAsia="zh-CN"/>
          </w:rPr>
          <w:t>(三)、自然灾害防范措施</w:t>
        </w:r>
        <w:r>
          <w:tab/>
        </w:r>
        <w:r>
          <w:fldChar w:fldCharType="begin"/>
        </w:r>
        <w:r>
          <w:instrText xml:space="preserve"> PAGEREF _Toc29051 \h </w:instrText>
        </w:r>
        <w:r>
          <w:fldChar w:fldCharType="separate"/>
        </w:r>
        <w:r>
          <w:t>30</w:t>
        </w:r>
        <w:r>
          <w:fldChar w:fldCharType="end"/>
        </w:r>
      </w:hyperlink>
    </w:p>
    <w:p>
      <w:pPr>
        <w:pStyle w:val="TOC2"/>
        <w:tabs>
          <w:tab w:val="right" w:leader="dot" w:pos="8306"/>
        </w:tabs>
      </w:pPr>
      <w:hyperlink w:anchor="_Toc7904" w:history="1">
        <w:r>
          <w:rPr>
            <w:rFonts w:ascii="仿宋" w:eastAsia="仿宋" w:hAnsi="仿宋" w:cs="仿宋" w:hint="eastAsia"/>
            <w:lang w:eastAsia="zh-CN"/>
          </w:rPr>
          <w:t>(四)、安全色及安全标志使用要求</w:t>
        </w:r>
        <w:r>
          <w:tab/>
        </w:r>
        <w:r>
          <w:fldChar w:fldCharType="begin"/>
        </w:r>
        <w:r>
          <w:instrText xml:space="preserve"> PAGEREF _Toc7904 \h </w:instrText>
        </w:r>
        <w:r>
          <w:fldChar w:fldCharType="separate"/>
        </w:r>
        <w:r>
          <w:t>31</w:t>
        </w:r>
        <w:r>
          <w:fldChar w:fldCharType="end"/>
        </w:r>
      </w:hyperlink>
    </w:p>
    <w:p>
      <w:pPr>
        <w:pStyle w:val="TOC2"/>
        <w:tabs>
          <w:tab w:val="right" w:leader="dot" w:pos="8306"/>
        </w:tabs>
      </w:pPr>
      <w:hyperlink w:anchor="_Toc12951" w:history="1">
        <w:r>
          <w:rPr>
            <w:rFonts w:ascii="仿宋" w:eastAsia="仿宋" w:hAnsi="仿宋" w:cs="仿宋" w:hint="eastAsia"/>
            <w:lang w:eastAsia="zh-CN"/>
          </w:rPr>
          <w:t>(五)、防尘防毒措施</w:t>
        </w:r>
        <w:r>
          <w:tab/>
        </w:r>
        <w:r>
          <w:fldChar w:fldCharType="begin"/>
        </w:r>
        <w:r>
          <w:instrText xml:space="preserve"> PAGEREF _Toc12951 \h </w:instrText>
        </w:r>
        <w:r>
          <w:fldChar w:fldCharType="separate"/>
        </w:r>
        <w:r>
          <w:t>32</w:t>
        </w:r>
        <w:r>
          <w:fldChar w:fldCharType="end"/>
        </w:r>
      </w:hyperlink>
    </w:p>
    <w:p>
      <w:pPr>
        <w:pStyle w:val="TOC2"/>
        <w:tabs>
          <w:tab w:val="right" w:leader="dot" w:pos="8306"/>
        </w:tabs>
      </w:pPr>
      <w:hyperlink w:anchor="_Toc25971" w:history="1">
        <w:r>
          <w:rPr>
            <w:rFonts w:ascii="仿宋" w:eastAsia="仿宋" w:hAnsi="仿宋" w:cs="仿宋" w:hint="eastAsia"/>
            <w:lang w:eastAsia="zh-CN"/>
          </w:rPr>
          <w:t>(六)、防静电、触电防护及防雷措施</w:t>
        </w:r>
        <w:r>
          <w:tab/>
        </w:r>
        <w:r>
          <w:fldChar w:fldCharType="begin"/>
        </w:r>
        <w:r>
          <w:instrText xml:space="preserve"> PAGEREF _Toc25971 \h </w:instrText>
        </w:r>
        <w:r>
          <w:fldChar w:fldCharType="separate"/>
        </w:r>
        <w:r>
          <w:t>33</w:t>
        </w:r>
        <w:r>
          <w:fldChar w:fldCharType="end"/>
        </w:r>
      </w:hyperlink>
    </w:p>
    <w:p>
      <w:pPr>
        <w:pStyle w:val="TOC2"/>
        <w:tabs>
          <w:tab w:val="right" w:leader="dot" w:pos="8306"/>
        </w:tabs>
      </w:pPr>
      <w:hyperlink w:anchor="_Toc32200" w:history="1">
        <w:r>
          <w:rPr>
            <w:rFonts w:ascii="仿宋" w:eastAsia="仿宋" w:hAnsi="仿宋" w:cs="仿宋" w:hint="eastAsia"/>
            <w:lang w:eastAsia="zh-CN"/>
          </w:rPr>
          <w:t>(七)、机械设备安全保障措施</w:t>
        </w:r>
        <w:r>
          <w:tab/>
        </w:r>
        <w:r>
          <w:fldChar w:fldCharType="begin"/>
        </w:r>
        <w:r>
          <w:instrText xml:space="preserve"> PAGEREF _Toc32200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6" w:history="1">
        <w:r>
          <w:rPr>
            <w:rFonts w:ascii="仿宋" w:eastAsia="仿宋" w:hAnsi="仿宋" w:cs="仿宋" w:hint="eastAsia"/>
            <w:lang w:eastAsia="zh-CN"/>
          </w:rPr>
          <w:t>十、电容器项目财务管理</w:t>
        </w:r>
        <w:r>
          <w:tab/>
        </w:r>
        <w:r>
          <w:fldChar w:fldCharType="begin"/>
        </w:r>
        <w:r>
          <w:instrText xml:space="preserve"> PAGEREF _Toc28986 \h </w:instrText>
        </w:r>
        <w:r>
          <w:fldChar w:fldCharType="separate"/>
        </w:r>
        <w:r>
          <w:t>35</w:t>
        </w:r>
        <w:r>
          <w:fldChar w:fldCharType="end"/>
        </w:r>
      </w:hyperlink>
    </w:p>
    <w:p>
      <w:pPr>
        <w:pStyle w:val="TOC2"/>
        <w:tabs>
          <w:tab w:val="right" w:leader="dot" w:pos="8306"/>
        </w:tabs>
      </w:pPr>
      <w:hyperlink w:anchor="_Toc13311" w:history="1">
        <w:r>
          <w:rPr>
            <w:rFonts w:ascii="仿宋" w:eastAsia="仿宋" w:hAnsi="仿宋" w:cs="仿宋" w:hint="eastAsia"/>
            <w:lang w:eastAsia="zh-CN"/>
          </w:rPr>
          <w:t>(一)、资金需求大</w:t>
        </w:r>
        <w:r>
          <w:tab/>
        </w:r>
        <w:r>
          <w:fldChar w:fldCharType="begin"/>
        </w:r>
        <w:r>
          <w:instrText xml:space="preserve"> PAGEREF _Toc13311 \h </w:instrText>
        </w:r>
        <w:r>
          <w:fldChar w:fldCharType="separate"/>
        </w:r>
        <w:r>
          <w:t>35</w:t>
        </w:r>
        <w:r>
          <w:fldChar w:fldCharType="end"/>
        </w:r>
      </w:hyperlink>
    </w:p>
    <w:p>
      <w:pPr>
        <w:pStyle w:val="TOC2"/>
        <w:tabs>
          <w:tab w:val="right" w:leader="dot" w:pos="8306"/>
        </w:tabs>
      </w:pPr>
      <w:hyperlink w:anchor="_Toc23825" w:history="1">
        <w:r>
          <w:rPr>
            <w:rFonts w:ascii="仿宋" w:eastAsia="仿宋" w:hAnsi="仿宋" w:cs="仿宋" w:hint="eastAsia"/>
            <w:lang w:eastAsia="zh-CN"/>
          </w:rPr>
          <w:t>(二)、研发周期长</w:t>
        </w:r>
        <w:r>
          <w:tab/>
        </w:r>
        <w:r>
          <w:fldChar w:fldCharType="begin"/>
        </w:r>
        <w:r>
          <w:instrText xml:space="preserve"> PAGEREF _Toc23825 \h </w:instrText>
        </w:r>
        <w:r>
          <w:fldChar w:fldCharType="separate"/>
        </w:r>
        <w:r>
          <w:t>37</w:t>
        </w:r>
        <w:r>
          <w:fldChar w:fldCharType="end"/>
        </w:r>
      </w:hyperlink>
    </w:p>
    <w:p>
      <w:pPr>
        <w:pStyle w:val="TOC2"/>
        <w:tabs>
          <w:tab w:val="right" w:leader="dot" w:pos="8306"/>
        </w:tabs>
      </w:pPr>
      <w:hyperlink w:anchor="_Toc29610" w:history="1">
        <w:r>
          <w:rPr>
            <w:rFonts w:ascii="仿宋" w:eastAsia="仿宋" w:hAnsi="仿宋" w:cs="仿宋" w:hint="eastAsia"/>
            <w:lang w:eastAsia="zh-CN"/>
          </w:rPr>
          <w:t>(三)、市场风险大</w:t>
        </w:r>
        <w:r>
          <w:tab/>
        </w:r>
        <w:r>
          <w:fldChar w:fldCharType="begin"/>
        </w:r>
        <w:r>
          <w:instrText xml:space="preserve"> PAGEREF _Toc29610 \h </w:instrText>
        </w:r>
        <w:r>
          <w:fldChar w:fldCharType="separate"/>
        </w:r>
        <w:r>
          <w:t>38</w:t>
        </w:r>
        <w:r>
          <w:fldChar w:fldCharType="end"/>
        </w:r>
      </w:hyperlink>
    </w:p>
    <w:p>
      <w:pPr>
        <w:pStyle w:val="TOC2"/>
        <w:tabs>
          <w:tab w:val="right" w:leader="dot" w:pos="8306"/>
        </w:tabs>
      </w:pPr>
      <w:hyperlink w:anchor="_Toc2214" w:history="1">
        <w:r>
          <w:rPr>
            <w:rFonts w:ascii="仿宋" w:eastAsia="仿宋" w:hAnsi="仿宋" w:cs="仿宋" w:hint="eastAsia"/>
            <w:lang w:eastAsia="zh-CN"/>
          </w:rPr>
          <w:t>(四)、利润率高</w:t>
        </w:r>
        <w:r>
          <w:tab/>
        </w:r>
        <w:r>
          <w:fldChar w:fldCharType="begin"/>
        </w:r>
        <w:r>
          <w:instrText xml:space="preserve"> PAGEREF _Toc2214 \h </w:instrText>
        </w:r>
        <w:r>
          <w:fldChar w:fldCharType="separate"/>
        </w:r>
        <w:r>
          <w:t>40</w:t>
        </w:r>
        <w:r>
          <w:fldChar w:fldCharType="end"/>
        </w:r>
      </w:hyperlink>
    </w:p>
    <w:p>
      <w:pPr>
        <w:pStyle w:val="TOC1"/>
        <w:tabs>
          <w:tab w:val="right" w:leader="dot" w:pos="8306"/>
        </w:tabs>
      </w:pPr>
      <w:hyperlink w:anchor="_Toc21710" w:history="1">
        <w:r>
          <w:rPr>
            <w:rFonts w:ascii="仿宋" w:eastAsia="仿宋" w:hAnsi="仿宋" w:cs="仿宋" w:hint="eastAsia"/>
            <w:lang w:eastAsia="zh-CN"/>
          </w:rPr>
          <w:t>十一、电容器项目环境影响分析</w:t>
        </w:r>
        <w:r>
          <w:tab/>
        </w:r>
        <w:r>
          <w:fldChar w:fldCharType="begin"/>
        </w:r>
        <w:r>
          <w:instrText xml:space="preserve"> PAGEREF _Toc21710 \h </w:instrText>
        </w:r>
        <w:r>
          <w:fldChar w:fldCharType="separate"/>
        </w:r>
        <w:r>
          <w:t>42</w:t>
        </w:r>
        <w:r>
          <w:fldChar w:fldCharType="end"/>
        </w:r>
      </w:hyperlink>
    </w:p>
    <w:p>
      <w:pPr>
        <w:pStyle w:val="TOC2"/>
        <w:tabs>
          <w:tab w:val="right" w:leader="dot" w:pos="8306"/>
        </w:tabs>
      </w:pPr>
      <w:hyperlink w:anchor="_Toc20144" w:history="1">
        <w:r>
          <w:rPr>
            <w:rFonts w:ascii="仿宋" w:eastAsia="仿宋" w:hAnsi="仿宋" w:cs="仿宋" w:hint="eastAsia"/>
            <w:lang w:eastAsia="zh-CN"/>
          </w:rPr>
          <w:t>(一)、建设区域环境质量现状</w:t>
        </w:r>
        <w:r>
          <w:tab/>
        </w:r>
        <w:r>
          <w:fldChar w:fldCharType="begin"/>
        </w:r>
        <w:r>
          <w:instrText xml:space="preserve"> PAGEREF _Toc20144 \h </w:instrText>
        </w:r>
        <w:r>
          <w:fldChar w:fldCharType="separate"/>
        </w:r>
        <w:r>
          <w:t>42</w:t>
        </w:r>
        <w:r>
          <w:fldChar w:fldCharType="end"/>
        </w:r>
      </w:hyperlink>
    </w:p>
    <w:p>
      <w:pPr>
        <w:pStyle w:val="TOC2"/>
        <w:tabs>
          <w:tab w:val="right" w:leader="dot" w:pos="8306"/>
        </w:tabs>
      </w:pPr>
      <w:hyperlink w:anchor="_Toc1768" w:history="1">
        <w:r>
          <w:rPr>
            <w:rFonts w:ascii="仿宋" w:eastAsia="仿宋" w:hAnsi="仿宋" w:cs="仿宋" w:hint="eastAsia"/>
            <w:lang w:eastAsia="zh-CN"/>
          </w:rPr>
          <w:t>(二)、建设期环境保护</w:t>
        </w:r>
        <w:r>
          <w:tab/>
        </w:r>
        <w:r>
          <w:fldChar w:fldCharType="begin"/>
        </w:r>
        <w:r>
          <w:instrText xml:space="preserve"> PAGEREF _Toc1768 \h </w:instrText>
        </w:r>
        <w:r>
          <w:fldChar w:fldCharType="separate"/>
        </w:r>
        <w:r>
          <w:t>44</w:t>
        </w:r>
        <w:r>
          <w:fldChar w:fldCharType="end"/>
        </w:r>
      </w:hyperlink>
    </w:p>
    <w:p>
      <w:pPr>
        <w:pStyle w:val="TOC2"/>
        <w:tabs>
          <w:tab w:val="right" w:leader="dot" w:pos="8306"/>
        </w:tabs>
      </w:pPr>
      <w:hyperlink w:anchor="_Toc27096" w:history="1">
        <w:r>
          <w:rPr>
            <w:rFonts w:ascii="仿宋" w:eastAsia="仿宋" w:hAnsi="仿宋" w:cs="仿宋" w:hint="eastAsia"/>
            <w:lang w:eastAsia="zh-CN"/>
          </w:rPr>
          <w:t>(三)、运营期环境保护</w:t>
        </w:r>
        <w:r>
          <w:tab/>
        </w:r>
        <w:r>
          <w:fldChar w:fldCharType="begin"/>
        </w:r>
        <w:r>
          <w:instrText xml:space="preserve"> PAGEREF _Toc27096 \h </w:instrText>
        </w:r>
        <w:r>
          <w:fldChar w:fldCharType="separate"/>
        </w:r>
        <w:r>
          <w:t>45</w:t>
        </w:r>
        <w:r>
          <w:fldChar w:fldCharType="end"/>
        </w:r>
      </w:hyperlink>
    </w:p>
    <w:p>
      <w:pPr>
        <w:pStyle w:val="TOC2"/>
        <w:tabs>
          <w:tab w:val="right" w:leader="dot" w:pos="8306"/>
        </w:tabs>
      </w:pPr>
      <w:hyperlink w:anchor="_Toc26291" w:history="1">
        <w:r>
          <w:rPr>
            <w:rFonts w:ascii="仿宋" w:eastAsia="仿宋" w:hAnsi="仿宋" w:cs="仿宋" w:hint="eastAsia"/>
            <w:lang w:eastAsia="zh-CN"/>
          </w:rPr>
          <w:t>(四)、电容器项目建设对区域经济的影响</w:t>
        </w:r>
        <w:r>
          <w:tab/>
        </w:r>
        <w:r>
          <w:fldChar w:fldCharType="begin"/>
        </w:r>
        <w:r>
          <w:instrText xml:space="preserve"> PAGEREF _Toc26291 \h </w:instrText>
        </w:r>
        <w:r>
          <w:fldChar w:fldCharType="separate"/>
        </w:r>
        <w:r>
          <w:t>47</w:t>
        </w:r>
        <w:r>
          <w:fldChar w:fldCharType="end"/>
        </w:r>
      </w:hyperlink>
    </w:p>
    <w:p>
      <w:pPr>
        <w:pStyle w:val="TOC2"/>
        <w:tabs>
          <w:tab w:val="right" w:leader="dot" w:pos="8306"/>
        </w:tabs>
      </w:pPr>
      <w:hyperlink w:anchor="_Toc26068" w:history="1">
        <w:r>
          <w:rPr>
            <w:rFonts w:ascii="仿宋" w:eastAsia="仿宋" w:hAnsi="仿宋" w:cs="仿宋" w:hint="eastAsia"/>
            <w:lang w:eastAsia="zh-CN"/>
          </w:rPr>
          <w:t>(五)、废弃物处理</w:t>
        </w:r>
        <w:r>
          <w:tab/>
        </w:r>
        <w:r>
          <w:fldChar w:fldCharType="begin"/>
        </w:r>
        <w:r>
          <w:instrText xml:space="preserve"> PAGEREF _Toc26068 \h </w:instrText>
        </w:r>
        <w:r>
          <w:fldChar w:fldCharType="separate"/>
        </w:r>
        <w:r>
          <w:t>48</w:t>
        </w:r>
        <w:r>
          <w:fldChar w:fldCharType="end"/>
        </w:r>
      </w:hyperlink>
    </w:p>
    <w:p>
      <w:pPr>
        <w:pStyle w:val="TOC2"/>
        <w:tabs>
          <w:tab w:val="right" w:leader="dot" w:pos="8306"/>
        </w:tabs>
      </w:pPr>
      <w:hyperlink w:anchor="_Toc4937" w:history="1">
        <w:r>
          <w:rPr>
            <w:rFonts w:ascii="仿宋" w:eastAsia="仿宋" w:hAnsi="仿宋" w:cs="仿宋" w:hint="eastAsia"/>
            <w:lang w:eastAsia="zh-CN"/>
          </w:rPr>
          <w:t>(六)、特殊环境影响分析</w:t>
        </w:r>
        <w:r>
          <w:tab/>
        </w:r>
        <w:r>
          <w:fldChar w:fldCharType="begin"/>
        </w:r>
        <w:r>
          <w:instrText xml:space="preserve"> PAGEREF _Toc4937 \h </w:instrText>
        </w:r>
        <w:r>
          <w:fldChar w:fldCharType="separate"/>
        </w:r>
        <w:r>
          <w:t>50</w:t>
        </w:r>
        <w:r>
          <w:fldChar w:fldCharType="end"/>
        </w:r>
      </w:hyperlink>
    </w:p>
    <w:p>
      <w:pPr>
        <w:pStyle w:val="TOC2"/>
        <w:tabs>
          <w:tab w:val="right" w:leader="dot" w:pos="8306"/>
        </w:tabs>
      </w:pPr>
      <w:hyperlink w:anchor="_Toc9870" w:history="1">
        <w:r>
          <w:rPr>
            <w:rFonts w:ascii="仿宋" w:eastAsia="仿宋" w:hAnsi="仿宋" w:cs="仿宋" w:hint="eastAsia"/>
            <w:lang w:eastAsia="zh-CN"/>
          </w:rPr>
          <w:t>(七)、清洁生产</w:t>
        </w:r>
        <w:r>
          <w:tab/>
        </w:r>
        <w:r>
          <w:fldChar w:fldCharType="begin"/>
        </w:r>
        <w:r>
          <w:instrText xml:space="preserve"> PAGEREF _Toc9870 \h </w:instrText>
        </w:r>
        <w:r>
          <w:fldChar w:fldCharType="separate"/>
        </w:r>
        <w:r>
          <w:t>51</w:t>
        </w:r>
        <w:r>
          <w:fldChar w:fldCharType="end"/>
        </w:r>
      </w:hyperlink>
    </w:p>
    <w:p>
      <w:pPr>
        <w:pStyle w:val="TOC2"/>
        <w:tabs>
          <w:tab w:val="right" w:leader="dot" w:pos="8306"/>
        </w:tabs>
      </w:pPr>
      <w:hyperlink w:anchor="_Toc1346" w:history="1">
        <w:r>
          <w:rPr>
            <w:rFonts w:ascii="仿宋" w:eastAsia="仿宋" w:hAnsi="仿宋" w:cs="仿宋" w:hint="eastAsia"/>
            <w:lang w:eastAsia="zh-CN"/>
          </w:rPr>
          <w:t>(八)、环境保护综合评价</w:t>
        </w:r>
        <w:r>
          <w:tab/>
        </w:r>
        <w:r>
          <w:fldChar w:fldCharType="begin"/>
        </w:r>
        <w:r>
          <w:instrText xml:space="preserve"> PAGEREF _Toc1346 \h </w:instrText>
        </w:r>
        <w:r>
          <w:fldChar w:fldCharType="separate"/>
        </w:r>
        <w:r>
          <w:t>52</w:t>
        </w:r>
        <w:r>
          <w:fldChar w:fldCharType="end"/>
        </w:r>
      </w:hyperlink>
    </w:p>
    <w:p>
      <w:pPr>
        <w:pStyle w:val="TOC1"/>
        <w:tabs>
          <w:tab w:val="right" w:leader="dot" w:pos="8306"/>
        </w:tabs>
      </w:pPr>
      <w:hyperlink w:anchor="_Toc7498" w:history="1">
        <w:r>
          <w:rPr>
            <w:rFonts w:ascii="仿宋" w:eastAsia="仿宋" w:hAnsi="仿宋" w:cs="仿宋" w:hint="eastAsia"/>
            <w:lang w:eastAsia="zh-CN"/>
          </w:rPr>
          <w:t>十二、电容器项目计划安排</w:t>
        </w:r>
        <w:r>
          <w:tab/>
        </w:r>
        <w:r>
          <w:fldChar w:fldCharType="begin"/>
        </w:r>
        <w:r>
          <w:instrText xml:space="preserve"> PAGEREF _Toc7498 \h </w:instrText>
        </w:r>
        <w:r>
          <w:fldChar w:fldCharType="separate"/>
        </w:r>
        <w:r>
          <w:t>53</w:t>
        </w:r>
        <w:r>
          <w:fldChar w:fldCharType="end"/>
        </w:r>
      </w:hyperlink>
    </w:p>
    <w:p>
      <w:pPr>
        <w:pStyle w:val="TOC2"/>
        <w:tabs>
          <w:tab w:val="right" w:leader="dot" w:pos="8306"/>
        </w:tabs>
      </w:pPr>
      <w:hyperlink w:anchor="_Toc32692" w:history="1">
        <w:r>
          <w:rPr>
            <w:rFonts w:ascii="仿宋" w:eastAsia="仿宋" w:hAnsi="仿宋" w:cs="仿宋" w:hint="eastAsia"/>
            <w:lang w:eastAsia="zh-CN"/>
          </w:rPr>
          <w:t>(一)、建设周期</w:t>
        </w:r>
        <w:r>
          <w:tab/>
        </w:r>
        <w:r>
          <w:fldChar w:fldCharType="begin"/>
        </w:r>
        <w:r>
          <w:instrText xml:space="preserve"> PAGEREF _Toc32692 \h </w:instrText>
        </w:r>
        <w:r>
          <w:fldChar w:fldCharType="separate"/>
        </w:r>
        <w:r>
          <w:t>53</w:t>
        </w:r>
        <w:r>
          <w:fldChar w:fldCharType="end"/>
        </w:r>
      </w:hyperlink>
    </w:p>
    <w:p>
      <w:pPr>
        <w:pStyle w:val="TOC2"/>
        <w:tabs>
          <w:tab w:val="right" w:leader="dot" w:pos="8306"/>
        </w:tabs>
      </w:pPr>
      <w:hyperlink w:anchor="_Toc17443" w:history="1">
        <w:r>
          <w:rPr>
            <w:rFonts w:ascii="仿宋" w:eastAsia="仿宋" w:hAnsi="仿宋" w:cs="仿宋" w:hint="eastAsia"/>
            <w:lang w:eastAsia="zh-CN"/>
          </w:rPr>
          <w:t>(二)、建设进度</w:t>
        </w:r>
        <w:r>
          <w:tab/>
        </w:r>
        <w:r>
          <w:fldChar w:fldCharType="begin"/>
        </w:r>
        <w:r>
          <w:instrText xml:space="preserve"> PAGEREF _Toc17443 \h </w:instrText>
        </w:r>
        <w:r>
          <w:fldChar w:fldCharType="separate"/>
        </w:r>
        <w:r>
          <w:t>54</w:t>
        </w:r>
        <w:r>
          <w:fldChar w:fldCharType="end"/>
        </w:r>
      </w:hyperlink>
    </w:p>
    <w:p>
      <w:pPr>
        <w:pStyle w:val="TOC2"/>
        <w:tabs>
          <w:tab w:val="right" w:leader="dot" w:pos="8306"/>
        </w:tabs>
      </w:pPr>
      <w:hyperlink w:anchor="_Toc12863" w:history="1">
        <w:r>
          <w:rPr>
            <w:rFonts w:ascii="仿宋" w:eastAsia="仿宋" w:hAnsi="仿宋" w:cs="仿宋" w:hint="eastAsia"/>
            <w:lang w:eastAsia="zh-CN"/>
          </w:rPr>
          <w:t>(三)、进度安排注意事项</w:t>
        </w:r>
        <w:r>
          <w:tab/>
        </w:r>
        <w:r>
          <w:fldChar w:fldCharType="begin"/>
        </w:r>
        <w:r>
          <w:instrText xml:space="preserve"> PAGEREF _Toc12863 \h </w:instrText>
        </w:r>
        <w:r>
          <w:fldChar w:fldCharType="separate"/>
        </w:r>
        <w:r>
          <w:t>55</w:t>
        </w:r>
        <w:r>
          <w:fldChar w:fldCharType="end"/>
        </w:r>
      </w:hyperlink>
    </w:p>
    <w:p>
      <w:pPr>
        <w:pStyle w:val="TOC2"/>
        <w:tabs>
          <w:tab w:val="right" w:leader="dot" w:pos="8306"/>
        </w:tabs>
      </w:pPr>
      <w:hyperlink w:anchor="_Toc31327" w:history="1">
        <w:r>
          <w:rPr>
            <w:rFonts w:ascii="仿宋" w:eastAsia="仿宋" w:hAnsi="仿宋" w:cs="仿宋" w:hint="eastAsia"/>
            <w:lang w:eastAsia="zh-CN"/>
          </w:rPr>
          <w:t>(四)、人力资源配置</w:t>
        </w:r>
        <w:r>
          <w:tab/>
        </w:r>
        <w:r>
          <w:fldChar w:fldCharType="begin"/>
        </w:r>
        <w:r>
          <w:instrText xml:space="preserve"> PAGEREF _Toc31327 \h </w:instrText>
        </w:r>
        <w:r>
          <w:fldChar w:fldCharType="separate"/>
        </w:r>
        <w:r>
          <w:t>56</w:t>
        </w:r>
        <w:r>
          <w:fldChar w:fldCharType="end"/>
        </w:r>
      </w:hyperlink>
    </w:p>
    <w:p>
      <w:pPr>
        <w:pStyle w:val="TOC1"/>
        <w:tabs>
          <w:tab w:val="right" w:leader="dot" w:pos="8306"/>
        </w:tabs>
      </w:pPr>
      <w:hyperlink w:anchor="_Toc23702" w:history="1">
        <w:r>
          <w:rPr>
            <w:rFonts w:ascii="仿宋" w:eastAsia="仿宋" w:hAnsi="仿宋" w:cs="仿宋" w:hint="eastAsia"/>
            <w:lang w:eastAsia="zh-CN"/>
          </w:rPr>
          <w:t>十三、电容器项目工程方案分析</w:t>
        </w:r>
        <w:r>
          <w:tab/>
        </w:r>
        <w:r>
          <w:fldChar w:fldCharType="begin"/>
        </w:r>
        <w:r>
          <w:instrText xml:space="preserve"> PAGEREF _Toc23702 \h </w:instrText>
        </w:r>
        <w:r>
          <w:fldChar w:fldCharType="separate"/>
        </w:r>
        <w:r>
          <w:t>57</w:t>
        </w:r>
        <w:r>
          <w:fldChar w:fldCharType="end"/>
        </w:r>
      </w:hyperlink>
    </w:p>
    <w:p>
      <w:pPr>
        <w:pStyle w:val="TOC2"/>
        <w:tabs>
          <w:tab w:val="right" w:leader="dot" w:pos="8306"/>
        </w:tabs>
      </w:pPr>
      <w:hyperlink w:anchor="_Toc28769" w:history="1">
        <w:r>
          <w:rPr>
            <w:rFonts w:ascii="仿宋" w:eastAsia="仿宋" w:hAnsi="仿宋" w:cs="仿宋" w:hint="eastAsia"/>
            <w:lang w:eastAsia="zh-CN"/>
          </w:rPr>
          <w:t>(一)、建筑工程设计原则</w:t>
        </w:r>
        <w:r>
          <w:tab/>
        </w:r>
        <w:r>
          <w:fldChar w:fldCharType="begin"/>
        </w:r>
        <w:r>
          <w:instrText xml:space="preserve"> PAGEREF _Toc28769 \h </w:instrText>
        </w:r>
        <w:r>
          <w:fldChar w:fldCharType="separate"/>
        </w:r>
        <w:r>
          <w:t>57</w:t>
        </w:r>
        <w:r>
          <w:fldChar w:fldCharType="end"/>
        </w:r>
      </w:hyperlink>
    </w:p>
    <w:p>
      <w:pPr>
        <w:pStyle w:val="TOC2"/>
        <w:tabs>
          <w:tab w:val="right" w:leader="dot" w:pos="8306"/>
        </w:tabs>
      </w:pPr>
      <w:hyperlink w:anchor="_Toc1818" w:history="1">
        <w:r>
          <w:rPr>
            <w:rFonts w:ascii="仿宋" w:eastAsia="仿宋" w:hAnsi="仿宋" w:cs="仿宋" w:hint="eastAsia"/>
            <w:lang w:eastAsia="zh-CN"/>
          </w:rPr>
          <w:t>(二)、土建工程建设指标</w:t>
        </w:r>
        <w:r>
          <w:tab/>
        </w:r>
        <w:r>
          <w:fldChar w:fldCharType="begin"/>
        </w:r>
        <w:r>
          <w:instrText xml:space="preserve"> PAGEREF _Toc1818 \h </w:instrText>
        </w:r>
        <w:r>
          <w:fldChar w:fldCharType="separate"/>
        </w:r>
        <w:r>
          <w:t>60</w:t>
        </w:r>
        <w:r>
          <w:fldChar w:fldCharType="end"/>
        </w:r>
      </w:hyperlink>
    </w:p>
    <w:p>
      <w:pPr>
        <w:pStyle w:val="TOC1"/>
        <w:tabs>
          <w:tab w:val="right" w:leader="dot" w:pos="8306"/>
        </w:tabs>
      </w:pPr>
      <w:hyperlink w:anchor="_Toc2127" w:history="1">
        <w:r>
          <w:rPr>
            <w:rFonts w:ascii="仿宋" w:eastAsia="仿宋" w:hAnsi="仿宋" w:cs="仿宋" w:hint="eastAsia"/>
            <w:lang w:eastAsia="zh-CN"/>
          </w:rPr>
          <w:t>十四、电容器项目实施保障措施</w:t>
        </w:r>
        <w:r>
          <w:tab/>
        </w:r>
        <w:r>
          <w:fldChar w:fldCharType="begin"/>
        </w:r>
        <w:r>
          <w:instrText xml:space="preserve"> PAGEREF _Toc2127 \h </w:instrText>
        </w:r>
        <w:r>
          <w:fldChar w:fldCharType="separate"/>
        </w:r>
        <w:r>
          <w:t>62</w:t>
        </w:r>
        <w:r>
          <w:fldChar w:fldCharType="end"/>
        </w:r>
      </w:hyperlink>
    </w:p>
    <w:p>
      <w:pPr>
        <w:pStyle w:val="TOC2"/>
        <w:tabs>
          <w:tab w:val="right" w:leader="dot" w:pos="8306"/>
        </w:tabs>
      </w:pPr>
      <w:hyperlink w:anchor="_Toc16772" w:history="1">
        <w:r>
          <w:rPr>
            <w:rFonts w:ascii="仿宋" w:eastAsia="仿宋" w:hAnsi="仿宋" w:cs="仿宋" w:hint="eastAsia"/>
            <w:lang w:eastAsia="zh-CN"/>
          </w:rPr>
          <w:t>(一)、电容器项目实施保障机制</w:t>
        </w:r>
        <w:r>
          <w:tab/>
        </w:r>
        <w:r>
          <w:fldChar w:fldCharType="begin"/>
        </w:r>
        <w:r>
          <w:instrText xml:space="preserve"> PAGEREF _Toc16772 \h </w:instrText>
        </w:r>
        <w:r>
          <w:fldChar w:fldCharType="separate"/>
        </w:r>
        <w:r>
          <w:t>62</w:t>
        </w:r>
        <w:r>
          <w:fldChar w:fldCharType="end"/>
        </w:r>
      </w:hyperlink>
    </w:p>
    <w:p>
      <w:pPr>
        <w:pStyle w:val="TOC2"/>
        <w:tabs>
          <w:tab w:val="right" w:leader="dot" w:pos="8306"/>
        </w:tabs>
      </w:pPr>
      <w:hyperlink w:anchor="_Toc30872" w:history="1">
        <w:r>
          <w:rPr>
            <w:rFonts w:ascii="仿宋" w:eastAsia="仿宋" w:hAnsi="仿宋" w:cs="仿宋" w:hint="eastAsia"/>
            <w:lang w:eastAsia="zh-CN"/>
          </w:rPr>
          <w:t>(二)、电容器项目法律合规要求</w:t>
        </w:r>
        <w:r>
          <w:tab/>
        </w:r>
        <w:r>
          <w:fldChar w:fldCharType="begin"/>
        </w:r>
        <w:r>
          <w:instrText xml:space="preserve"> PAGEREF _Toc30872 \h </w:instrText>
        </w:r>
        <w:r>
          <w:fldChar w:fldCharType="separate"/>
        </w:r>
        <w:r>
          <w:t>65</w:t>
        </w:r>
        <w:r>
          <w:fldChar w:fldCharType="end"/>
        </w:r>
      </w:hyperlink>
    </w:p>
    <w:p>
      <w:pPr>
        <w:pStyle w:val="TOC2"/>
        <w:tabs>
          <w:tab w:val="right" w:leader="dot" w:pos="8306"/>
        </w:tabs>
      </w:pPr>
      <w:hyperlink w:anchor="_Toc8118" w:history="1">
        <w:r>
          <w:rPr>
            <w:rFonts w:ascii="仿宋" w:eastAsia="仿宋" w:hAnsi="仿宋" w:cs="仿宋" w:hint="eastAsia"/>
            <w:lang w:eastAsia="zh-CN"/>
          </w:rPr>
          <w:t>(三)、电容器项目合同管理与法律事务</w:t>
        </w:r>
        <w:r>
          <w:tab/>
        </w:r>
        <w:r>
          <w:fldChar w:fldCharType="begin"/>
        </w:r>
        <w:r>
          <w:instrText xml:space="preserve"> PAGEREF _Toc8118 \h </w:instrText>
        </w:r>
        <w:r>
          <w:fldChar w:fldCharType="separate"/>
        </w:r>
        <w:r>
          <w:t>69</w:t>
        </w:r>
        <w:r>
          <w:fldChar w:fldCharType="end"/>
        </w:r>
      </w:hyperlink>
    </w:p>
    <w:p>
      <w:pPr>
        <w:pStyle w:val="TOC2"/>
        <w:tabs>
          <w:tab w:val="right" w:leader="dot" w:pos="8306"/>
        </w:tabs>
      </w:pPr>
      <w:hyperlink w:anchor="_Toc10240" w:history="1">
        <w:r>
          <w:rPr>
            <w:rFonts w:ascii="仿宋" w:eastAsia="仿宋" w:hAnsi="仿宋" w:cs="仿宋" w:hint="eastAsia"/>
            <w:lang w:eastAsia="zh-CN"/>
          </w:rPr>
          <w:t>(四)、电容器项目知识产权保护策略</w:t>
        </w:r>
        <w:r>
          <w:tab/>
        </w:r>
        <w:r>
          <w:fldChar w:fldCharType="begin"/>
        </w:r>
        <w:r>
          <w:instrText xml:space="preserve"> PAGEREF _Toc10240 \h </w:instrText>
        </w:r>
        <w:r>
          <w:fldChar w:fldCharType="separate"/>
        </w:r>
        <w:r>
          <w:t>76</w:t>
        </w:r>
        <w:r>
          <w:fldChar w:fldCharType="end"/>
        </w:r>
      </w:hyperlink>
    </w:p>
    <w:p>
      <w:pPr>
        <w:pStyle w:val="TOC1"/>
        <w:tabs>
          <w:tab w:val="right" w:leader="dot" w:pos="8306"/>
        </w:tabs>
      </w:pPr>
      <w:hyperlink w:anchor="_Toc11810" w:history="1">
        <w:r>
          <w:rPr>
            <w:rFonts w:ascii="仿宋" w:eastAsia="仿宋" w:hAnsi="仿宋" w:cs="仿宋" w:hint="eastAsia"/>
            <w:lang w:eastAsia="zh-CN"/>
          </w:rPr>
          <w:t>十五、电容器项目变更管理</w:t>
        </w:r>
        <w:r>
          <w:tab/>
        </w:r>
        <w:r>
          <w:fldChar w:fldCharType="begin"/>
        </w:r>
        <w:r>
          <w:instrText xml:space="preserve"> PAGEREF _Toc11810 \h </w:instrText>
        </w:r>
        <w:r>
          <w:fldChar w:fldCharType="separate"/>
        </w:r>
        <w:r>
          <w:t>78</w:t>
        </w:r>
        <w:r>
          <w:fldChar w:fldCharType="end"/>
        </w:r>
      </w:hyperlink>
    </w:p>
    <w:p>
      <w:pPr>
        <w:pStyle w:val="TOC2"/>
        <w:tabs>
          <w:tab w:val="right" w:leader="dot" w:pos="8306"/>
        </w:tabs>
      </w:pPr>
      <w:hyperlink w:anchor="_Toc14060" w:history="1">
        <w:r>
          <w:rPr>
            <w:rFonts w:ascii="仿宋" w:eastAsia="仿宋" w:hAnsi="仿宋" w:cs="仿宋" w:hint="eastAsia"/>
            <w:lang w:eastAsia="zh-CN"/>
          </w:rPr>
          <w:t>(一)、变更申请与评估</w:t>
        </w:r>
        <w:r>
          <w:tab/>
        </w:r>
        <w:r>
          <w:fldChar w:fldCharType="begin"/>
        </w:r>
        <w:r>
          <w:instrText xml:space="preserve"> PAGEREF _Toc14060 \h </w:instrText>
        </w:r>
        <w:r>
          <w:fldChar w:fldCharType="separate"/>
        </w:r>
        <w:r>
          <w:t>78</w:t>
        </w:r>
        <w:r>
          <w:fldChar w:fldCharType="end"/>
        </w:r>
      </w:hyperlink>
    </w:p>
    <w:p>
      <w:pPr>
        <w:pStyle w:val="TOC2"/>
        <w:tabs>
          <w:tab w:val="right" w:leader="dot" w:pos="8306"/>
        </w:tabs>
      </w:pPr>
      <w:hyperlink w:anchor="_Toc8814" w:history="1">
        <w:r>
          <w:rPr>
            <w:rFonts w:ascii="仿宋" w:eastAsia="仿宋" w:hAnsi="仿宋" w:cs="仿宋" w:hint="eastAsia"/>
            <w:lang w:eastAsia="zh-CN"/>
          </w:rPr>
          <w:t>(二)、变更实施与控制</w:t>
        </w:r>
        <w:r>
          <w:tab/>
        </w:r>
        <w:r>
          <w:fldChar w:fldCharType="begin"/>
        </w:r>
        <w:r>
          <w:instrText xml:space="preserve"> PAGEREF _Toc8814 \h </w:instrText>
        </w:r>
        <w:r>
          <w:fldChar w:fldCharType="separate"/>
        </w:r>
        <w:r>
          <w:t>78</w:t>
        </w:r>
        <w:r>
          <w:fldChar w:fldCharType="end"/>
        </w:r>
      </w:hyperlink>
    </w:p>
    <w:p>
      <w:pPr>
        <w:pStyle w:val="TOC1"/>
        <w:tabs>
          <w:tab w:val="right" w:leader="dot" w:pos="8306"/>
        </w:tabs>
      </w:pPr>
      <w:hyperlink w:anchor="_Toc2032" w:history="1">
        <w:r>
          <w:rPr>
            <w:rFonts w:ascii="仿宋" w:eastAsia="仿宋" w:hAnsi="仿宋" w:cs="仿宋" w:hint="eastAsia"/>
            <w:lang w:eastAsia="zh-CN"/>
          </w:rPr>
          <w:t>十六、质量管理体系</w:t>
        </w:r>
        <w:r>
          <w:tab/>
        </w:r>
        <w:r>
          <w:fldChar w:fldCharType="begin"/>
        </w:r>
        <w:r>
          <w:instrText xml:space="preserve"> PAGEREF _Toc2032 \h </w:instrText>
        </w:r>
        <w:r>
          <w:fldChar w:fldCharType="separate"/>
        </w:r>
        <w:r>
          <w:t>79</w:t>
        </w:r>
        <w:r>
          <w:fldChar w:fldCharType="end"/>
        </w:r>
      </w:hyperlink>
    </w:p>
    <w:p>
      <w:pPr>
        <w:pStyle w:val="TOC2"/>
        <w:tabs>
          <w:tab w:val="right" w:leader="dot" w:pos="8306"/>
        </w:tabs>
      </w:pPr>
      <w:hyperlink w:anchor="_Toc29251" w:history="1">
        <w:r>
          <w:rPr>
            <w:rFonts w:ascii="仿宋" w:eastAsia="仿宋" w:hAnsi="仿宋" w:cs="仿宋" w:hint="eastAsia"/>
            <w:lang w:eastAsia="zh-CN"/>
          </w:rPr>
          <w:t>(一)、质量目标与方针</w:t>
        </w:r>
        <w:r>
          <w:tab/>
        </w:r>
        <w:r>
          <w:fldChar w:fldCharType="begin"/>
        </w:r>
        <w:r>
          <w:instrText xml:space="preserve"> PAGEREF _Toc29251 \h </w:instrText>
        </w:r>
        <w:r>
          <w:fldChar w:fldCharType="separate"/>
        </w:r>
        <w:r>
          <w:t>79</w:t>
        </w:r>
        <w:r>
          <w:fldChar w:fldCharType="end"/>
        </w:r>
      </w:hyperlink>
    </w:p>
    <w:p>
      <w:pPr>
        <w:pStyle w:val="TOC2"/>
        <w:tabs>
          <w:tab w:val="right" w:leader="dot" w:pos="8306"/>
        </w:tabs>
      </w:pPr>
      <w:hyperlink w:anchor="_Toc27123" w:history="1">
        <w:r>
          <w:rPr>
            <w:rFonts w:ascii="仿宋" w:eastAsia="仿宋" w:hAnsi="仿宋" w:cs="仿宋" w:hint="eastAsia"/>
            <w:lang w:eastAsia="zh-CN"/>
          </w:rPr>
          <w:t>(二)、质量管理责任</w:t>
        </w:r>
        <w:r>
          <w:tab/>
        </w:r>
        <w:r>
          <w:fldChar w:fldCharType="begin"/>
        </w:r>
        <w:r>
          <w:instrText xml:space="preserve"> PAGEREF _Toc27123 \h </w:instrText>
        </w:r>
        <w:r>
          <w:fldChar w:fldCharType="separate"/>
        </w:r>
        <w:r>
          <w:t>80</w:t>
        </w:r>
        <w:r>
          <w:fldChar w:fldCharType="end"/>
        </w:r>
      </w:hyperlink>
    </w:p>
    <w:p>
      <w:pPr>
        <w:pStyle w:val="TOC2"/>
        <w:tabs>
          <w:tab w:val="right" w:leader="dot" w:pos="8306"/>
        </w:tabs>
      </w:pPr>
      <w:hyperlink w:anchor="_Toc2394" w:history="1">
        <w:r>
          <w:rPr>
            <w:rFonts w:ascii="仿宋" w:eastAsia="仿宋" w:hAnsi="仿宋" w:cs="仿宋" w:hint="eastAsia"/>
            <w:lang w:eastAsia="zh-CN"/>
          </w:rPr>
          <w:t>(三)、质量管理体系文件</w:t>
        </w:r>
        <w:r>
          <w:tab/>
        </w:r>
        <w:r>
          <w:fldChar w:fldCharType="begin"/>
        </w:r>
        <w:r>
          <w:instrText xml:space="preserve"> PAGEREF _Toc2394 \h </w:instrText>
        </w:r>
        <w:r>
          <w:fldChar w:fldCharType="separate"/>
        </w:r>
        <w:r>
          <w:t>81</w:t>
        </w:r>
        <w:r>
          <w:fldChar w:fldCharType="end"/>
        </w:r>
      </w:hyperlink>
    </w:p>
    <w:p>
      <w:pPr>
        <w:pStyle w:val="TOC2"/>
        <w:tabs>
          <w:tab w:val="right" w:leader="dot" w:pos="8306"/>
        </w:tabs>
      </w:pPr>
      <w:hyperlink w:anchor="_Toc22636" w:history="1">
        <w:r>
          <w:rPr>
            <w:rFonts w:ascii="仿宋" w:eastAsia="仿宋" w:hAnsi="仿宋" w:cs="仿宋" w:hint="eastAsia"/>
            <w:lang w:eastAsia="zh-CN"/>
          </w:rPr>
          <w:t>(四)、质量培训与教育</w:t>
        </w:r>
        <w:r>
          <w:tab/>
        </w:r>
        <w:r>
          <w:fldChar w:fldCharType="begin"/>
        </w:r>
        <w:r>
          <w:instrText xml:space="preserve"> PAGEREF _Toc22636 \h </w:instrText>
        </w:r>
        <w:r>
          <w:fldChar w:fldCharType="separate"/>
        </w:r>
        <w:r>
          <w:t>84</w:t>
        </w:r>
        <w:r>
          <w:fldChar w:fldCharType="end"/>
        </w:r>
      </w:hyperlink>
    </w:p>
    <w:p>
      <w:pPr>
        <w:pStyle w:val="TOC2"/>
        <w:tabs>
          <w:tab w:val="right" w:leader="dot" w:pos="8306"/>
        </w:tabs>
      </w:pPr>
      <w:hyperlink w:anchor="_Toc24913" w:history="1">
        <w:r>
          <w:rPr>
            <w:rFonts w:ascii="仿宋" w:eastAsia="仿宋" w:hAnsi="仿宋" w:cs="仿宋" w:hint="eastAsia"/>
            <w:lang w:eastAsia="zh-CN"/>
          </w:rPr>
          <w:t>(五)、质量审核与评价</w:t>
        </w:r>
        <w:r>
          <w:tab/>
        </w:r>
        <w:r>
          <w:fldChar w:fldCharType="begin"/>
        </w:r>
        <w:r>
          <w:instrText xml:space="preserve"> PAGEREF _Toc24913 \h </w:instrText>
        </w:r>
        <w:r>
          <w:fldChar w:fldCharType="separate"/>
        </w:r>
        <w:r>
          <w:t>85</w:t>
        </w:r>
        <w:r>
          <w:fldChar w:fldCharType="end"/>
        </w:r>
      </w:hyperlink>
    </w:p>
    <w:p>
      <w:pPr>
        <w:pStyle w:val="TOC2"/>
        <w:tabs>
          <w:tab w:val="right" w:leader="dot" w:pos="8306"/>
        </w:tabs>
      </w:pPr>
      <w:hyperlink w:anchor="_Toc10880" w:history="1">
        <w:r>
          <w:rPr>
            <w:rFonts w:ascii="仿宋" w:eastAsia="仿宋" w:hAnsi="仿宋" w:cs="仿宋" w:hint="eastAsia"/>
            <w:lang w:eastAsia="zh-CN"/>
          </w:rPr>
          <w:t>(六)、不符合与纠正措施</w:t>
        </w:r>
        <w:r>
          <w:tab/>
        </w:r>
        <w:r>
          <w:fldChar w:fldCharType="begin"/>
        </w:r>
        <w:r>
          <w:instrText xml:space="preserve"> PAGEREF _Toc10880 \h </w:instrText>
        </w:r>
        <w:r>
          <w:fldChar w:fldCharType="separate"/>
        </w:r>
        <w:r>
          <w:t>86</w:t>
        </w:r>
        <w:r>
          <w:fldChar w:fldCharType="end"/>
        </w:r>
      </w:hyperlink>
    </w:p>
    <w:p>
      <w:pPr>
        <w:pStyle w:val="TOC1"/>
        <w:tabs>
          <w:tab w:val="right" w:leader="dot" w:pos="8306"/>
        </w:tabs>
      </w:pPr>
      <w:hyperlink w:anchor="_Toc4302" w:history="1">
        <w:r>
          <w:rPr>
            <w:rFonts w:ascii="仿宋" w:eastAsia="仿宋" w:hAnsi="仿宋" w:cs="仿宋" w:hint="eastAsia"/>
            <w:lang w:eastAsia="zh-CN"/>
          </w:rPr>
          <w:t>十七、利益相关者分析与沟通计划</w:t>
        </w:r>
        <w:r>
          <w:tab/>
        </w:r>
        <w:r>
          <w:fldChar w:fldCharType="begin"/>
        </w:r>
        <w:r>
          <w:instrText xml:space="preserve"> PAGEREF _Toc4302 \h </w:instrText>
        </w:r>
        <w:r>
          <w:fldChar w:fldCharType="separate"/>
        </w:r>
        <w:r>
          <w:t>87</w:t>
        </w:r>
        <w:r>
          <w:fldChar w:fldCharType="end"/>
        </w:r>
      </w:hyperlink>
    </w:p>
    <w:p>
      <w:pPr>
        <w:pStyle w:val="TOC2"/>
        <w:tabs>
          <w:tab w:val="right" w:leader="dot" w:pos="8306"/>
        </w:tabs>
      </w:pPr>
      <w:hyperlink w:anchor="_Toc4100" w:history="1">
        <w:r>
          <w:rPr>
            <w:rFonts w:ascii="仿宋" w:eastAsia="仿宋" w:hAnsi="仿宋" w:cs="仿宋" w:hint="eastAsia"/>
            <w:lang w:eastAsia="zh-CN"/>
          </w:rPr>
          <w:t>(一)、利益相关者分析</w:t>
        </w:r>
        <w:r>
          <w:tab/>
        </w:r>
        <w:r>
          <w:fldChar w:fldCharType="begin"/>
        </w:r>
        <w:r>
          <w:instrText xml:space="preserve"> PAGEREF _Toc4100 \h </w:instrText>
        </w:r>
        <w:r>
          <w:fldChar w:fldCharType="separate"/>
        </w:r>
        <w:r>
          <w:t>87</w:t>
        </w:r>
        <w:r>
          <w:fldChar w:fldCharType="end"/>
        </w:r>
      </w:hyperlink>
    </w:p>
    <w:p>
      <w:pPr>
        <w:pStyle w:val="TOC2"/>
        <w:tabs>
          <w:tab w:val="right" w:leader="dot" w:pos="8306"/>
        </w:tabs>
      </w:pPr>
      <w:hyperlink w:anchor="_Toc21744" w:history="1">
        <w:r>
          <w:rPr>
            <w:rFonts w:ascii="仿宋" w:eastAsia="仿宋" w:hAnsi="仿宋" w:cs="仿宋" w:hint="eastAsia"/>
            <w:lang w:eastAsia="zh-CN"/>
          </w:rPr>
          <w:t>(二)、沟通计划</w:t>
        </w:r>
        <w:r>
          <w:tab/>
        </w:r>
        <w:r>
          <w:fldChar w:fldCharType="begin"/>
        </w:r>
        <w:r>
          <w:instrText xml:space="preserve"> PAGEREF _Toc21744 \h </w:instrText>
        </w:r>
        <w:r>
          <w:fldChar w:fldCharType="separate"/>
        </w:r>
        <w:r>
          <w:t>88</w:t>
        </w:r>
        <w:r>
          <w:fldChar w:fldCharType="end"/>
        </w:r>
      </w:hyperlink>
    </w:p>
    <w:p>
      <w:pPr>
        <w:pStyle w:val="TOC1"/>
        <w:tabs>
          <w:tab w:val="right" w:leader="dot" w:pos="8306"/>
        </w:tabs>
      </w:pPr>
      <w:hyperlink w:anchor="_Toc29625" w:history="1">
        <w:r>
          <w:rPr>
            <w:rFonts w:ascii="仿宋" w:eastAsia="仿宋" w:hAnsi="仿宋" w:cs="仿宋" w:hint="eastAsia"/>
            <w:lang w:eastAsia="zh-CN"/>
          </w:rPr>
          <w:t>十八、电容器项目治理与监督</w:t>
        </w:r>
        <w:r>
          <w:tab/>
        </w:r>
        <w:r>
          <w:fldChar w:fldCharType="begin"/>
        </w:r>
        <w:r>
          <w:instrText xml:space="preserve"> PAGEREF _Toc29625 \h </w:instrText>
        </w:r>
        <w:r>
          <w:fldChar w:fldCharType="separate"/>
        </w:r>
        <w:r>
          <w:t>89</w:t>
        </w:r>
        <w:r>
          <w:fldChar w:fldCharType="end"/>
        </w:r>
      </w:hyperlink>
    </w:p>
    <w:p>
      <w:pPr>
        <w:pStyle w:val="TOC2"/>
        <w:tabs>
          <w:tab w:val="right" w:leader="dot" w:pos="8306"/>
        </w:tabs>
      </w:pPr>
      <w:hyperlink w:anchor="_Toc28452" w:history="1">
        <w:r>
          <w:rPr>
            <w:rFonts w:ascii="仿宋" w:eastAsia="仿宋" w:hAnsi="仿宋" w:cs="仿宋" w:hint="eastAsia"/>
            <w:lang w:eastAsia="zh-CN"/>
          </w:rPr>
          <w:t>(一)、电容器项目治理结构</w:t>
        </w:r>
        <w:r>
          <w:tab/>
        </w:r>
        <w:r>
          <w:fldChar w:fldCharType="begin"/>
        </w:r>
        <w:r>
          <w:instrText xml:space="preserve"> PAGEREF _Toc28452 \h </w:instrText>
        </w:r>
        <w:r>
          <w:fldChar w:fldCharType="separate"/>
        </w:r>
        <w:r>
          <w:t>89</w:t>
        </w:r>
        <w:r>
          <w:fldChar w:fldCharType="end"/>
        </w:r>
      </w:hyperlink>
    </w:p>
    <w:p>
      <w:pPr>
        <w:pStyle w:val="TOC2"/>
        <w:tabs>
          <w:tab w:val="right" w:leader="dot" w:pos="8306"/>
        </w:tabs>
      </w:pPr>
      <w:hyperlink w:anchor="_Toc21563" w:history="1">
        <w:r>
          <w:rPr>
            <w:rFonts w:ascii="仿宋" w:eastAsia="仿宋" w:hAnsi="仿宋" w:cs="仿宋" w:hint="eastAsia"/>
            <w:lang w:eastAsia="zh-CN"/>
          </w:rPr>
          <w:t>(二)、监督与审计</w:t>
        </w:r>
        <w:r>
          <w:tab/>
        </w:r>
        <w:r>
          <w:fldChar w:fldCharType="begin"/>
        </w:r>
        <w:r>
          <w:instrText xml:space="preserve"> PAGEREF _Toc21563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36"/>
      <w:r>
        <w:rPr>
          <w:rFonts w:ascii="仿宋" w:eastAsia="仿宋" w:hAnsi="仿宋" w:cs="仿宋" w:hint="eastAsia"/>
          <w:sz w:val="28"/>
          <w:lang w:eastAsia="zh-CN"/>
        </w:rPr>
        <w:t>一、电容器项目危机管理</w:t>
      </w:r>
      <w:bookmarkEnd w:id="2"/>
    </w:p>
    <w:p>
      <w:pPr>
        <w:pStyle w:val="Heading2"/>
        <w:rPr>
          <w:rFonts w:ascii="仿宋" w:eastAsia="仿宋" w:hAnsi="仿宋" w:cs="仿宋" w:hint="eastAsia"/>
          <w:lang w:eastAsia="zh-CN"/>
        </w:rPr>
      </w:pPr>
      <w:bookmarkStart w:id="3" w:name="_Toc110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危机管理中，危机预警与识别是确保电容器项目稳健运行的核心步骤。通过建立全面的监测机制，电容器项目团队旨在及时发现和理解潜在的风险和危机因素，以便采取及时的预防和应对措施，确保电容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首先，通过深入的风险评估，电容器项目团队全面分析了整个电容器项目和各个阶段可能存在的威胁。这包括准确评估每个潜在风险的发生概率和可能影响的程度，为后续危机预警提供了有力支持。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容器项目团队着重于明确定义电容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容器项目进展的持续监控，团队能够及时发现潜在问题并作出迅速反应。电容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在这一阶段，团队的专业素养和反应速度将发挥至关重要的作用，以确保潜在危机能够在初期得到有效的处理，最大程度地减轻负面影响。通过危机预警与识别，电容器项目得以更有序、可控地推进。</w:t>
      </w:r>
    </w:p>
    <w:p>
      <w:pPr>
        <w:pStyle w:val="Heading2"/>
        <w:ind w:firstLine="560" w:firstLineChars="200"/>
        <w:rPr>
          <w:rFonts w:ascii="仿宋" w:eastAsia="仿宋" w:hAnsi="仿宋" w:cs="仿宋" w:hint="eastAsia"/>
          <w:sz w:val="28"/>
          <w:lang w:eastAsia="zh-CN"/>
        </w:rPr>
      </w:pPr>
      <w:bookmarkStart w:id="4" w:name="_Toc144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在危机发生时，电容器项目团队立即行动，成立了应急小组。该小组的任务是迅速制定并实施紧急应对措施，以最小化潜在损失。以下是采取的主要措施：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暂停电容器项目进度：为遏制危机蔓延，电容器项目暂时停止进行，以便全面评估当前状况。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资源重新分配：重新评估电容器项目资源的分配，确保最大限度地减小损失。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实时沟通：与关键利益相关者建立实时沟通机制，向他们传递电容器项目危机的实际状况，保障电容器项目核心利益。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在紧急应对的同时，电容器项目团队强调了团队协作和有效沟通的重要性。以下是团队协作的关键举措：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信息共享机制：建立了信息共享平台，确保团队成员能够及时获取电容器项目危机的实时信息。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领导者沟通：电容器项目领导者通过定期会议和即时沟通工具，指导团队应对危机，保持团队稳定运行。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随着危机得到初步控制，电容器项目团队转向制定恢复计划，以确保电容器项目能够从中迅速恢复。主要恢复计划包括：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修复受损的进度计划：重新评估电容器项目进度，制定修复计划，确保电容器项目尽快回归正常进程。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重新调整资源分配：优化资源分配，确保电容器项目在有限资源下高效运转。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风险管理机制加强：对电容器项目风险进行全面评估，制定更强化的风险管理策略，以预防未来可能的危机。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347"/>
      <w:r>
        <w:rPr>
          <w:rFonts w:ascii="仿宋" w:eastAsia="仿宋" w:hAnsi="仿宋" w:cs="仿宋" w:hint="eastAsia"/>
          <w:sz w:val="28"/>
          <w:lang w:eastAsia="zh-CN"/>
        </w:rPr>
        <w:t>二、电容器项目建设单位说明</w:t>
      </w:r>
      <w:bookmarkEnd w:id="5"/>
    </w:p>
    <w:p>
      <w:pPr>
        <w:pStyle w:val="Heading2"/>
        <w:rPr>
          <w:rFonts w:ascii="仿宋" w:eastAsia="仿宋" w:hAnsi="仿宋" w:cs="仿宋" w:hint="eastAsia"/>
          <w:lang w:eastAsia="zh-CN"/>
        </w:rPr>
      </w:pPr>
      <w:bookmarkStart w:id="6" w:name="_Toc9470"/>
      <w:r>
        <w:rPr>
          <w:rFonts w:ascii="仿宋" w:eastAsia="仿宋" w:hAnsi="仿宋" w:cs="仿宋" w:hint="eastAsia"/>
          <w:lang w:eastAsia="zh-CN"/>
        </w:rPr>
        <w:t>(一)、电容器项目承办单位基本情况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87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容器项目承办单位的XXXX，我们着眼于实现可持续的经济效益。通过技术创新和解决方案的提供，公司预计在电容器项目执行期间将获得可观的收入增长。这一收入来源主要包括电容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同时，我们注重成本控制和效率提升，以确保电容器项目的可持续盈利。透过精细的管理和资源优化，公司期望实现电容器项目利润最大化。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电容器项目实施进行全面的投资评估，包括电容器项目启动阶段的资金投入和后续运营成本。通过对电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容器项目实施过程中具备足够的资金流动性，公司将进行详尽的现金流分析。这包括资金需求的合理预测、电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662"/>
      <w:r>
        <w:rPr>
          <w:rFonts w:ascii="仿宋" w:eastAsia="仿宋" w:hAnsi="仿宋" w:cs="仿宋" w:hint="eastAsia"/>
          <w:sz w:val="28"/>
          <w:lang w:eastAsia="zh-CN"/>
        </w:rPr>
        <w:t>三、电容器项目选址可行性分析</w:t>
      </w:r>
      <w:bookmarkEnd w:id="8"/>
    </w:p>
    <w:p>
      <w:pPr>
        <w:pStyle w:val="Heading2"/>
        <w:rPr>
          <w:rFonts w:ascii="仿宋" w:eastAsia="仿宋" w:hAnsi="仿宋" w:cs="仿宋" w:hint="eastAsia"/>
          <w:lang w:eastAsia="zh-CN"/>
        </w:rPr>
      </w:pPr>
      <w:bookmarkStart w:id="9" w:name="_Toc22390"/>
      <w:r>
        <w:rPr>
          <w:rFonts w:ascii="仿宋" w:eastAsia="仿宋" w:hAnsi="仿宋" w:cs="仿宋" w:hint="eastAsia"/>
          <w:lang w:eastAsia="zh-CN"/>
        </w:rPr>
        <w:t>(一)、电容器项目选址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该电容器项目选址位于XX省XX市XX区XXX街道</w:t>
      </w:r>
    </w:p>
    <w:p>
      <w:pPr>
        <w:pStyle w:val="Heading2"/>
        <w:ind w:firstLine="560" w:firstLineChars="200"/>
        <w:rPr>
          <w:rFonts w:ascii="仿宋" w:eastAsia="仿宋" w:hAnsi="仿宋" w:cs="仿宋" w:hint="eastAsia"/>
          <w:sz w:val="28"/>
          <w:lang w:eastAsia="zh-CN"/>
        </w:rPr>
      </w:pPr>
      <w:bookmarkStart w:id="10" w:name="_Toc442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电容器项目的征地面积将根据电容器项目的实际规模和需求进行精确规划。具体面积XXX平方米，旨在确保电容器项目不仅能够满足当前的发展需求，还能够预留空间以适应未来的扩展。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电容器项目计划建设的建筑总规模具体面积XXX平方米。这一规模的确定综合考虑了电容器项目的性质、规模，以及城市规划的相关要求，确保建筑布局与周边环境协调一致。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绿地率是电容器项目用地中被规划为绿地的比例。具体面积XXX平方米，旨在通过合理规划绿地，改善电容器项目周边环境，提升居民生活质量，并符合城市整体绿化规划。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确保电容器项目选址与当地城市规划相一致，具体面积XXX平方米。通过与城市规划部门深入沟通，确保电容器项目不仅符合城市的整体发展方向，还能够融入城市的发展布局，为城市的长远发展贡献力量。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充分了解并确保电容器项目选址符合当地产业政策，具体面积XXX平方米。这包括电容器项目对当地经济的促进作用，以及对相关产业的带动效应，确保电容器项目与地方政府的产业政策保持一致，促进共赢合作。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确保电容器项目选址具备必要的公共设施配套，具体面积XXX平方米。这包括交通便利性、教育、医疗等基础设施，以提高居民生活品质，使得电容器项目选址更具吸引力。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考虑用地总体要求对当地社会稳定性的影响，具体面积XXX平方米。通过深入了解当地社区反馈，确保电容器项目的选址和建设过程对当地社会和谐稳定产生积极作用。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容器项目选址不仅符合法规和规划，还在实际操作中具有可行性。这一全面规划将为电容器项目的成功实施提供坚实的基础，确保电容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9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电容器项目的设备规划和空间设计中，我们将采取灵活设备布局的措施。设备布局将根据实际需求进行灵活设计，避免不必要的浪费。通过合理规划设备摆放位置，我们将提高设备的利用率，减少设备间距，以确保电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容器项目内部引入共享设施的概念，例如共享会议室、办公区等。通过这种方式，我们可以减少对资源的重复建设，提高资源共享效率，从而减小电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55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容器项目的总图布置中，我们将不同功能区域进行明确的规划，以最大程度满足电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98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电容器项目对环境的影响是综合评价的重要因素之一。我们将详细考虑选址周边的自然环境、生态保护区、水源地等情况，确保电容器项目的建设和运营对环境影响最小化，并符合当地的环保法规标准。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对选址的评价还需充分考虑当地政府的产业政策和法规。我们将详细了解电容器项目所在地的相关政策，确保电容器项目的规划和运营与当地法规相符，降低不必要的法律风险。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考虑到社会稳定性对企业运营的重要性，我们将评估选址地区的社会安全情况、劳工关系、社区反馈等方面，以确保电容器项目的建设和运营不会受到社会稳定性的负面影响。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最后，我们将综合考虑用地成本，包括土地购置费用、土地开发成本等。通过对用地成本的详细评估，我们能够做出更为精确的经济效益分析，为电容器项目的投资决策提供有力支持。</w:t>
      </w:r>
    </w:p>
    <w:p>
      <w:pPr>
        <w:pStyle w:val="Heading1"/>
        <w:ind w:firstLine="560" w:firstLineChars="200"/>
        <w:rPr>
          <w:rFonts w:ascii="仿宋" w:eastAsia="仿宋" w:hAnsi="仿宋" w:cs="仿宋" w:hint="eastAsia"/>
          <w:sz w:val="28"/>
          <w:lang w:eastAsia="zh-CN"/>
        </w:rPr>
      </w:pPr>
      <w:bookmarkStart w:id="14" w:name="_Toc23361"/>
      <w:r>
        <w:rPr>
          <w:rFonts w:ascii="仿宋" w:eastAsia="仿宋" w:hAnsi="仿宋" w:cs="仿宋" w:hint="eastAsia"/>
          <w:sz w:val="28"/>
          <w:lang w:eastAsia="zh-CN"/>
        </w:rPr>
        <w:t>四、电容器项目土建工程</w:t>
      </w:r>
      <w:bookmarkEnd w:id="14"/>
    </w:p>
    <w:p>
      <w:pPr>
        <w:pStyle w:val="Heading2"/>
        <w:rPr>
          <w:rFonts w:ascii="仿宋" w:eastAsia="仿宋" w:hAnsi="仿宋" w:cs="仿宋" w:hint="eastAsia"/>
          <w:lang w:eastAsia="zh-CN"/>
        </w:rPr>
      </w:pPr>
      <w:bookmarkStart w:id="15" w:name="_Toc964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在电容器项目的建筑工程设计中，我们将秉承一系列重要的设计原则，以确保电容器项目建筑在功能、美观、可持续性等方面达到最佳效果。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在建筑设计中，我们将综合考虑建设和运营成本。通过精细的经济效益分析，确保设计方案在高效利用资源的同时，对电容器项目的长期盈利能力有积极的贡献。</w:t>
      </w:r>
    </w:p>
    <w:p>
      <w:pPr>
        <w:pStyle w:val="Heading2"/>
        <w:ind w:firstLine="560" w:firstLineChars="200"/>
        <w:rPr>
          <w:rFonts w:ascii="仿宋" w:eastAsia="仿宋" w:hAnsi="仿宋" w:cs="仿宋" w:hint="eastAsia"/>
          <w:sz w:val="28"/>
          <w:lang w:eastAsia="zh-CN"/>
        </w:rPr>
      </w:pPr>
      <w:bookmarkStart w:id="16" w:name="_Toc1023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电容器项目的土建工程设计中，我们将精准设定设计年限，结合电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953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15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本期工程电容器项目预计总建筑面积XXX平方米，其中：计容建筑面积XXX平方米，计划建筑工程投资XX万元，占电容器项目总投资的XX%。</w:t>
      </w:r>
    </w:p>
    <w:p>
      <w:pPr>
        <w:pStyle w:val="Heading1"/>
        <w:ind w:firstLine="560" w:firstLineChars="200"/>
        <w:rPr>
          <w:rFonts w:ascii="仿宋" w:eastAsia="仿宋" w:hAnsi="仿宋" w:cs="仿宋" w:hint="eastAsia"/>
          <w:sz w:val="28"/>
          <w:lang w:eastAsia="zh-CN"/>
        </w:rPr>
      </w:pPr>
      <w:bookmarkStart w:id="19" w:name="_Toc27113"/>
      <w:r>
        <w:rPr>
          <w:rFonts w:ascii="仿宋" w:eastAsia="仿宋" w:hAnsi="仿宋" w:cs="仿宋" w:hint="eastAsia"/>
          <w:sz w:val="28"/>
          <w:lang w:eastAsia="zh-CN"/>
        </w:rPr>
        <w:t>五、电容器项目文档管理</w:t>
      </w:r>
      <w:bookmarkEnd w:id="19"/>
    </w:p>
    <w:p>
      <w:pPr>
        <w:pStyle w:val="Heading2"/>
        <w:rPr>
          <w:rFonts w:ascii="仿宋" w:eastAsia="仿宋" w:hAnsi="仿宋" w:cs="仿宋" w:hint="eastAsia"/>
          <w:lang w:eastAsia="zh-CN"/>
        </w:rPr>
      </w:pPr>
      <w:bookmarkStart w:id="20" w:name="_Toc3115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电容器项目高度重视文档的质量和准确性，以支持电容器项目的各项活动和决策。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文档的编制始于电容器项目计划的初期，我们制定了详细的文档编制计划，明确了每个文档的内容、格式和编写责任人。在电容器项目启动阶段，我们首先编制了电容器项目章程，明确定义了电容器项目的目标、范围、风险等关键要素。随后，电容器项目团队根据计划陆续编制了需求文档、设计文档、测试文档等各类文档，确保电容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容器项目管理中的重要环节，旨在确保电容器项目文档符合质量标准和电容器项目需求。在电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除了内部审查，我们还进行了外部审查，邀请电容器项目相关利益方和专业领域的专家对文档进行独立审查。这有助于获取更全面、客观的反馈，确保电容器项目文档不仅符合内部标准，也满足外部需求。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电容器项目在文档编制与审查方面建立了严格的管理机制，通过规范的流程和多维度的审查，确保电容器项目文档的质量、准确性和可靠性，为电容器项目的顺利推进提供了有力支持。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https://d.book118.com/865221312132011100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80E65"/>
    <w:rsid w:val="7D180E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21312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2024-01-25T14:50:00Z</dcterms:created>
  <dcterms:modified xsi:type="dcterms:W3CDTF">2024-01-25T14:50:51Z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BDDE191C1FAC48ABB1167C3EC22070DD_11</vt:lpwstr>
  </property>
  <property fmtid="{D5CDD505-2E9C-101B-9397-08002B2CF9AE}" pid="3" name="KSOProductBuildVer">
    <vt:lpwstr>2052-12.1.0.16120</vt:lpwstr>
  </property>
</Properties>
</file>