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高精度数字电压表项目规划设计蓝图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822" w:history="1">
        <w:r>
          <w:rPr>
            <w:rFonts w:ascii="仿宋" w:eastAsia="仿宋" w:hAnsi="仿宋" w:cs="仿宋" w:hint="eastAsia"/>
            <w:lang w:eastAsia="zh-CN"/>
          </w:rPr>
          <w:t>前言</w:t>
        </w:r>
        <w:r>
          <w:tab/>
        </w:r>
        <w:r>
          <w:fldChar w:fldCharType="begin"/>
        </w:r>
        <w:r>
          <w:instrText xml:space="preserve"> PAGEREF _Toc4822 \h </w:instrText>
        </w:r>
        <w:r>
          <w:fldChar w:fldCharType="separate"/>
        </w:r>
        <w:r>
          <w:t>3</w:t>
        </w:r>
        <w:r>
          <w:fldChar w:fldCharType="end"/>
        </w:r>
      </w:hyperlink>
    </w:p>
    <w:p>
      <w:pPr>
        <w:pStyle w:val="TOC1"/>
        <w:tabs>
          <w:tab w:val="right" w:leader="dot" w:pos="8306"/>
        </w:tabs>
      </w:pPr>
      <w:hyperlink w:anchor="_Toc8956" w:history="1">
        <w:r>
          <w:rPr>
            <w:rFonts w:ascii="仿宋" w:eastAsia="仿宋" w:hAnsi="仿宋" w:cs="仿宋" w:hint="eastAsia"/>
            <w:lang w:eastAsia="zh-CN"/>
          </w:rPr>
          <w:t>一、市场分析、调研</w:t>
        </w:r>
        <w:r>
          <w:tab/>
        </w:r>
        <w:r>
          <w:fldChar w:fldCharType="begin"/>
        </w:r>
        <w:r>
          <w:instrText xml:space="preserve"> PAGEREF _Toc8956 \h </w:instrText>
        </w:r>
        <w:r>
          <w:fldChar w:fldCharType="separate"/>
        </w:r>
        <w:r>
          <w:t>3</w:t>
        </w:r>
        <w:r>
          <w:fldChar w:fldCharType="end"/>
        </w:r>
      </w:hyperlink>
    </w:p>
    <w:p>
      <w:pPr>
        <w:pStyle w:val="TOC2"/>
        <w:tabs>
          <w:tab w:val="right" w:leader="dot" w:pos="8306"/>
        </w:tabs>
      </w:pPr>
      <w:hyperlink w:anchor="_Toc12288" w:history="1">
        <w:r>
          <w:rPr>
            <w:rFonts w:ascii="仿宋" w:eastAsia="仿宋" w:hAnsi="仿宋" w:cs="仿宋" w:hint="eastAsia"/>
            <w:lang w:eastAsia="zh-CN"/>
          </w:rPr>
          <w:t>(一)、高精度数字电压表行业分析</w:t>
        </w:r>
        <w:r>
          <w:tab/>
        </w:r>
        <w:r>
          <w:fldChar w:fldCharType="begin"/>
        </w:r>
        <w:r>
          <w:instrText xml:space="preserve"> PAGEREF _Toc12288 \h </w:instrText>
        </w:r>
        <w:r>
          <w:fldChar w:fldCharType="separate"/>
        </w:r>
        <w:r>
          <w:t>3</w:t>
        </w:r>
        <w:r>
          <w:fldChar w:fldCharType="end"/>
        </w:r>
      </w:hyperlink>
    </w:p>
    <w:p>
      <w:pPr>
        <w:pStyle w:val="TOC2"/>
        <w:tabs>
          <w:tab w:val="right" w:leader="dot" w:pos="8306"/>
        </w:tabs>
      </w:pPr>
      <w:hyperlink w:anchor="_Toc2369" w:history="1">
        <w:r>
          <w:rPr>
            <w:rFonts w:ascii="仿宋" w:eastAsia="仿宋" w:hAnsi="仿宋" w:cs="仿宋" w:hint="eastAsia"/>
            <w:lang w:eastAsia="zh-CN"/>
          </w:rPr>
          <w:t>(二)、高精度数字电压表市场分析预测</w:t>
        </w:r>
        <w:r>
          <w:tab/>
        </w:r>
        <w:r>
          <w:fldChar w:fldCharType="begin"/>
        </w:r>
        <w:r>
          <w:instrText xml:space="preserve"> PAGEREF _Toc2369 \h </w:instrText>
        </w:r>
        <w:r>
          <w:fldChar w:fldCharType="separate"/>
        </w:r>
        <w:r>
          <w:t>4</w:t>
        </w:r>
        <w:r>
          <w:fldChar w:fldCharType="end"/>
        </w:r>
      </w:hyperlink>
    </w:p>
    <w:p>
      <w:pPr>
        <w:pStyle w:val="TOC1"/>
        <w:tabs>
          <w:tab w:val="right" w:leader="dot" w:pos="8306"/>
        </w:tabs>
      </w:pPr>
      <w:hyperlink w:anchor="_Toc4743" w:history="1">
        <w:r>
          <w:rPr>
            <w:rFonts w:ascii="仿宋" w:eastAsia="仿宋" w:hAnsi="仿宋" w:cs="仿宋" w:hint="eastAsia"/>
            <w:lang w:eastAsia="zh-CN"/>
          </w:rPr>
          <w:t>二、高精度数字电压表项目可持续发展</w:t>
        </w:r>
        <w:r>
          <w:tab/>
        </w:r>
        <w:r>
          <w:fldChar w:fldCharType="begin"/>
        </w:r>
        <w:r>
          <w:instrText xml:space="preserve"> PAGEREF _Toc4743 \h </w:instrText>
        </w:r>
        <w:r>
          <w:fldChar w:fldCharType="separate"/>
        </w:r>
        <w:r>
          <w:t>5</w:t>
        </w:r>
        <w:r>
          <w:fldChar w:fldCharType="end"/>
        </w:r>
      </w:hyperlink>
    </w:p>
    <w:p>
      <w:pPr>
        <w:pStyle w:val="TOC2"/>
        <w:tabs>
          <w:tab w:val="right" w:leader="dot" w:pos="8306"/>
        </w:tabs>
      </w:pPr>
      <w:hyperlink w:anchor="_Toc13767" w:history="1">
        <w:r>
          <w:rPr>
            <w:rFonts w:ascii="仿宋" w:eastAsia="仿宋" w:hAnsi="仿宋" w:cs="仿宋" w:hint="eastAsia"/>
            <w:lang w:eastAsia="zh-CN"/>
          </w:rPr>
          <w:t>(一)、可持续战略与实践</w:t>
        </w:r>
        <w:r>
          <w:tab/>
        </w:r>
        <w:r>
          <w:fldChar w:fldCharType="begin"/>
        </w:r>
        <w:r>
          <w:instrText xml:space="preserve"> PAGEREF _Toc13767 \h </w:instrText>
        </w:r>
        <w:r>
          <w:fldChar w:fldCharType="separate"/>
        </w:r>
        <w:r>
          <w:t>5</w:t>
        </w:r>
        <w:r>
          <w:fldChar w:fldCharType="end"/>
        </w:r>
      </w:hyperlink>
    </w:p>
    <w:p>
      <w:pPr>
        <w:pStyle w:val="TOC2"/>
        <w:tabs>
          <w:tab w:val="right" w:leader="dot" w:pos="8306"/>
        </w:tabs>
      </w:pPr>
      <w:hyperlink w:anchor="_Toc21566" w:history="1">
        <w:r>
          <w:rPr>
            <w:rFonts w:ascii="仿宋" w:eastAsia="仿宋" w:hAnsi="仿宋" w:cs="仿宋" w:hint="eastAsia"/>
            <w:lang w:eastAsia="zh-CN"/>
          </w:rPr>
          <w:t>(二)、环保与社会责任</w:t>
        </w:r>
        <w:r>
          <w:tab/>
        </w:r>
        <w:r>
          <w:fldChar w:fldCharType="begin"/>
        </w:r>
        <w:r>
          <w:instrText xml:space="preserve"> PAGEREF _Toc21566 \h </w:instrText>
        </w:r>
        <w:r>
          <w:fldChar w:fldCharType="separate"/>
        </w:r>
        <w:r>
          <w:t>5</w:t>
        </w:r>
        <w:r>
          <w:fldChar w:fldCharType="end"/>
        </w:r>
      </w:hyperlink>
    </w:p>
    <w:p>
      <w:pPr>
        <w:pStyle w:val="TOC1"/>
        <w:tabs>
          <w:tab w:val="right" w:leader="dot" w:pos="8306"/>
        </w:tabs>
      </w:pPr>
      <w:hyperlink w:anchor="_Toc20449" w:history="1">
        <w:r>
          <w:rPr>
            <w:rFonts w:ascii="仿宋" w:eastAsia="仿宋" w:hAnsi="仿宋" w:cs="仿宋" w:hint="eastAsia"/>
            <w:lang w:eastAsia="zh-CN"/>
          </w:rPr>
          <w:t>三、高精度数字电压表项目概论</w:t>
        </w:r>
        <w:r>
          <w:tab/>
        </w:r>
        <w:r>
          <w:fldChar w:fldCharType="begin"/>
        </w:r>
        <w:r>
          <w:instrText xml:space="preserve"> PAGEREF _Toc20449 \h </w:instrText>
        </w:r>
        <w:r>
          <w:fldChar w:fldCharType="separate"/>
        </w:r>
        <w:r>
          <w:t>6</w:t>
        </w:r>
        <w:r>
          <w:fldChar w:fldCharType="end"/>
        </w:r>
      </w:hyperlink>
    </w:p>
    <w:p>
      <w:pPr>
        <w:pStyle w:val="TOC2"/>
        <w:tabs>
          <w:tab w:val="right" w:leader="dot" w:pos="8306"/>
        </w:tabs>
      </w:pPr>
      <w:hyperlink w:anchor="_Toc18641" w:history="1">
        <w:r>
          <w:rPr>
            <w:rFonts w:ascii="仿宋" w:eastAsia="仿宋" w:hAnsi="仿宋" w:cs="仿宋" w:hint="eastAsia"/>
            <w:lang w:eastAsia="zh-CN"/>
          </w:rPr>
          <w:t>(一)、高精度数字电压表项目概况</w:t>
        </w:r>
        <w:r>
          <w:tab/>
        </w:r>
        <w:r>
          <w:fldChar w:fldCharType="begin"/>
        </w:r>
        <w:r>
          <w:instrText xml:space="preserve"> PAGEREF _Toc18641 \h </w:instrText>
        </w:r>
        <w:r>
          <w:fldChar w:fldCharType="separate"/>
        </w:r>
        <w:r>
          <w:t>6</w:t>
        </w:r>
        <w:r>
          <w:fldChar w:fldCharType="end"/>
        </w:r>
      </w:hyperlink>
    </w:p>
    <w:p>
      <w:pPr>
        <w:pStyle w:val="TOC2"/>
        <w:tabs>
          <w:tab w:val="right" w:leader="dot" w:pos="8306"/>
        </w:tabs>
      </w:pPr>
      <w:hyperlink w:anchor="_Toc1957" w:history="1">
        <w:r>
          <w:rPr>
            <w:rFonts w:ascii="仿宋" w:eastAsia="仿宋" w:hAnsi="仿宋" w:cs="仿宋" w:hint="eastAsia"/>
            <w:lang w:eastAsia="zh-CN"/>
          </w:rPr>
          <w:t>(二)、高精度数字电压表项目目标</w:t>
        </w:r>
        <w:r>
          <w:tab/>
        </w:r>
        <w:r>
          <w:fldChar w:fldCharType="begin"/>
        </w:r>
        <w:r>
          <w:instrText xml:space="preserve"> PAGEREF _Toc1957 \h </w:instrText>
        </w:r>
        <w:r>
          <w:fldChar w:fldCharType="separate"/>
        </w:r>
        <w:r>
          <w:t>9</w:t>
        </w:r>
        <w:r>
          <w:fldChar w:fldCharType="end"/>
        </w:r>
      </w:hyperlink>
    </w:p>
    <w:p>
      <w:pPr>
        <w:pStyle w:val="TOC2"/>
        <w:tabs>
          <w:tab w:val="right" w:leader="dot" w:pos="8306"/>
        </w:tabs>
      </w:pPr>
      <w:hyperlink w:anchor="_Toc18096" w:history="1">
        <w:r>
          <w:rPr>
            <w:rFonts w:ascii="仿宋" w:eastAsia="仿宋" w:hAnsi="仿宋" w:cs="仿宋" w:hint="eastAsia"/>
            <w:lang w:eastAsia="zh-CN"/>
          </w:rPr>
          <w:t>(三)、高精度数字电压表项目提出的理由</w:t>
        </w:r>
        <w:r>
          <w:tab/>
        </w:r>
        <w:r>
          <w:fldChar w:fldCharType="begin"/>
        </w:r>
        <w:r>
          <w:instrText xml:space="preserve"> PAGEREF _Toc18096 \h </w:instrText>
        </w:r>
        <w:r>
          <w:fldChar w:fldCharType="separate"/>
        </w:r>
        <w:r>
          <w:t>10</w:t>
        </w:r>
        <w:r>
          <w:fldChar w:fldCharType="end"/>
        </w:r>
      </w:hyperlink>
    </w:p>
    <w:p>
      <w:pPr>
        <w:pStyle w:val="TOC2"/>
        <w:tabs>
          <w:tab w:val="right" w:leader="dot" w:pos="8306"/>
        </w:tabs>
      </w:pPr>
      <w:hyperlink w:anchor="_Toc28076" w:history="1">
        <w:r>
          <w:rPr>
            <w:rFonts w:ascii="仿宋" w:eastAsia="仿宋" w:hAnsi="仿宋" w:cs="仿宋" w:hint="eastAsia"/>
            <w:lang w:eastAsia="zh-CN"/>
          </w:rPr>
          <w:t>(四)、高精度数字电压表项目意义</w:t>
        </w:r>
        <w:r>
          <w:tab/>
        </w:r>
        <w:r>
          <w:fldChar w:fldCharType="begin"/>
        </w:r>
        <w:r>
          <w:instrText xml:space="preserve"> PAGEREF _Toc28076 \h </w:instrText>
        </w:r>
        <w:r>
          <w:fldChar w:fldCharType="separate"/>
        </w:r>
        <w:r>
          <w:t>12</w:t>
        </w:r>
        <w:r>
          <w:fldChar w:fldCharType="end"/>
        </w:r>
      </w:hyperlink>
    </w:p>
    <w:p>
      <w:pPr>
        <w:pStyle w:val="TOC2"/>
        <w:tabs>
          <w:tab w:val="right" w:leader="dot" w:pos="8306"/>
        </w:tabs>
      </w:pPr>
      <w:hyperlink w:anchor="_Toc2127" w:history="1">
        <w:r>
          <w:rPr>
            <w:rFonts w:ascii="仿宋" w:eastAsia="仿宋" w:hAnsi="仿宋" w:cs="仿宋" w:hint="eastAsia"/>
            <w:lang w:eastAsia="zh-CN"/>
          </w:rPr>
          <w:t>(五)、高精度数字电压表项目背景</w:t>
        </w:r>
        <w:r>
          <w:tab/>
        </w:r>
        <w:r>
          <w:fldChar w:fldCharType="begin"/>
        </w:r>
        <w:r>
          <w:instrText xml:space="preserve"> PAGEREF _Toc2127 \h </w:instrText>
        </w:r>
        <w:r>
          <w:fldChar w:fldCharType="separate"/>
        </w:r>
        <w:r>
          <w:t>12</w:t>
        </w:r>
        <w:r>
          <w:fldChar w:fldCharType="end"/>
        </w:r>
      </w:hyperlink>
    </w:p>
    <w:p>
      <w:pPr>
        <w:pStyle w:val="TOC1"/>
        <w:tabs>
          <w:tab w:val="right" w:leader="dot" w:pos="8306"/>
        </w:tabs>
      </w:pPr>
      <w:hyperlink w:anchor="_Toc5590" w:history="1">
        <w:r>
          <w:rPr>
            <w:rFonts w:ascii="仿宋" w:eastAsia="仿宋" w:hAnsi="仿宋" w:cs="仿宋" w:hint="eastAsia"/>
            <w:lang w:eastAsia="zh-CN"/>
          </w:rPr>
          <w:t>四、高精度数字电压表项目选址可行性分析</w:t>
        </w:r>
        <w:r>
          <w:tab/>
        </w:r>
        <w:r>
          <w:fldChar w:fldCharType="begin"/>
        </w:r>
        <w:r>
          <w:instrText xml:space="preserve"> PAGEREF _Toc5590 \h </w:instrText>
        </w:r>
        <w:r>
          <w:fldChar w:fldCharType="separate"/>
        </w:r>
        <w:r>
          <w:t>13</w:t>
        </w:r>
        <w:r>
          <w:fldChar w:fldCharType="end"/>
        </w:r>
      </w:hyperlink>
    </w:p>
    <w:p>
      <w:pPr>
        <w:pStyle w:val="TOC2"/>
        <w:tabs>
          <w:tab w:val="right" w:leader="dot" w:pos="8306"/>
        </w:tabs>
      </w:pPr>
      <w:hyperlink w:anchor="_Toc28768" w:history="1">
        <w:r>
          <w:rPr>
            <w:rFonts w:ascii="仿宋" w:eastAsia="仿宋" w:hAnsi="仿宋" w:cs="仿宋" w:hint="eastAsia"/>
            <w:lang w:eastAsia="zh-CN"/>
          </w:rPr>
          <w:t>(一)、高精度数字电压表项目选址</w:t>
        </w:r>
        <w:r>
          <w:tab/>
        </w:r>
        <w:r>
          <w:fldChar w:fldCharType="begin"/>
        </w:r>
        <w:r>
          <w:instrText xml:space="preserve"> PAGEREF _Toc28768 \h </w:instrText>
        </w:r>
        <w:r>
          <w:fldChar w:fldCharType="separate"/>
        </w:r>
        <w:r>
          <w:t>13</w:t>
        </w:r>
        <w:r>
          <w:fldChar w:fldCharType="end"/>
        </w:r>
      </w:hyperlink>
    </w:p>
    <w:p>
      <w:pPr>
        <w:pStyle w:val="TOC2"/>
        <w:tabs>
          <w:tab w:val="right" w:leader="dot" w:pos="8306"/>
        </w:tabs>
      </w:pPr>
      <w:hyperlink w:anchor="_Toc17682" w:history="1">
        <w:r>
          <w:rPr>
            <w:rFonts w:ascii="仿宋" w:eastAsia="仿宋" w:hAnsi="仿宋" w:cs="仿宋" w:hint="eastAsia"/>
            <w:lang w:eastAsia="zh-CN"/>
          </w:rPr>
          <w:t>(二)、用地控制指标</w:t>
        </w:r>
        <w:r>
          <w:tab/>
        </w:r>
        <w:r>
          <w:fldChar w:fldCharType="begin"/>
        </w:r>
        <w:r>
          <w:instrText xml:space="preserve"> PAGEREF _Toc17682 \h </w:instrText>
        </w:r>
        <w:r>
          <w:fldChar w:fldCharType="separate"/>
        </w:r>
        <w:r>
          <w:t>14</w:t>
        </w:r>
        <w:r>
          <w:fldChar w:fldCharType="end"/>
        </w:r>
      </w:hyperlink>
    </w:p>
    <w:p>
      <w:pPr>
        <w:pStyle w:val="TOC2"/>
        <w:tabs>
          <w:tab w:val="right" w:leader="dot" w:pos="8306"/>
        </w:tabs>
      </w:pPr>
      <w:hyperlink w:anchor="_Toc4347" w:history="1">
        <w:r>
          <w:rPr>
            <w:rFonts w:ascii="仿宋" w:eastAsia="仿宋" w:hAnsi="仿宋" w:cs="仿宋" w:hint="eastAsia"/>
            <w:lang w:eastAsia="zh-CN"/>
          </w:rPr>
          <w:t>(三)、节约用地措施</w:t>
        </w:r>
        <w:r>
          <w:tab/>
        </w:r>
        <w:r>
          <w:fldChar w:fldCharType="begin"/>
        </w:r>
        <w:r>
          <w:instrText xml:space="preserve"> PAGEREF _Toc4347 \h </w:instrText>
        </w:r>
        <w:r>
          <w:fldChar w:fldCharType="separate"/>
        </w:r>
        <w:r>
          <w:t>16</w:t>
        </w:r>
        <w:r>
          <w:fldChar w:fldCharType="end"/>
        </w:r>
      </w:hyperlink>
    </w:p>
    <w:p>
      <w:pPr>
        <w:pStyle w:val="TOC2"/>
        <w:tabs>
          <w:tab w:val="right" w:leader="dot" w:pos="8306"/>
        </w:tabs>
      </w:pPr>
      <w:hyperlink w:anchor="_Toc10873" w:history="1">
        <w:r>
          <w:rPr>
            <w:rFonts w:ascii="仿宋" w:eastAsia="仿宋" w:hAnsi="仿宋" w:cs="仿宋" w:hint="eastAsia"/>
            <w:lang w:eastAsia="zh-CN"/>
          </w:rPr>
          <w:t>(四)、总图布置方案</w:t>
        </w:r>
        <w:r>
          <w:tab/>
        </w:r>
        <w:r>
          <w:fldChar w:fldCharType="begin"/>
        </w:r>
        <w:r>
          <w:instrText xml:space="preserve"> PAGEREF _Toc10873 \h </w:instrText>
        </w:r>
        <w:r>
          <w:fldChar w:fldCharType="separate"/>
        </w:r>
        <w:r>
          <w:t>17</w:t>
        </w:r>
        <w:r>
          <w:fldChar w:fldCharType="end"/>
        </w:r>
      </w:hyperlink>
    </w:p>
    <w:p>
      <w:pPr>
        <w:pStyle w:val="TOC2"/>
        <w:tabs>
          <w:tab w:val="right" w:leader="dot" w:pos="8306"/>
        </w:tabs>
      </w:pPr>
      <w:hyperlink w:anchor="_Toc5316" w:history="1">
        <w:r>
          <w:rPr>
            <w:rFonts w:ascii="仿宋" w:eastAsia="仿宋" w:hAnsi="仿宋" w:cs="仿宋" w:hint="eastAsia"/>
            <w:lang w:eastAsia="zh-CN"/>
          </w:rPr>
          <w:t>(五)、选址综合评价</w:t>
        </w:r>
        <w:r>
          <w:tab/>
        </w:r>
        <w:r>
          <w:fldChar w:fldCharType="begin"/>
        </w:r>
        <w:r>
          <w:instrText xml:space="preserve"> PAGEREF _Toc5316 \h </w:instrText>
        </w:r>
        <w:r>
          <w:fldChar w:fldCharType="separate"/>
        </w:r>
        <w:r>
          <w:t>18</w:t>
        </w:r>
        <w:r>
          <w:fldChar w:fldCharType="end"/>
        </w:r>
      </w:hyperlink>
    </w:p>
    <w:p>
      <w:pPr>
        <w:pStyle w:val="TOC1"/>
        <w:tabs>
          <w:tab w:val="right" w:leader="dot" w:pos="8306"/>
        </w:tabs>
      </w:pPr>
      <w:hyperlink w:anchor="_Toc26179" w:history="1">
        <w:r>
          <w:rPr>
            <w:rFonts w:ascii="仿宋" w:eastAsia="仿宋" w:hAnsi="仿宋" w:cs="仿宋" w:hint="eastAsia"/>
            <w:lang w:eastAsia="zh-CN"/>
          </w:rPr>
          <w:t>五、高精度数字电压表项目危机管理</w:t>
        </w:r>
        <w:r>
          <w:tab/>
        </w:r>
        <w:r>
          <w:fldChar w:fldCharType="begin"/>
        </w:r>
        <w:r>
          <w:instrText xml:space="preserve"> PAGEREF _Toc26179 \h </w:instrText>
        </w:r>
        <w:r>
          <w:fldChar w:fldCharType="separate"/>
        </w:r>
        <w:r>
          <w:t>19</w:t>
        </w:r>
        <w:r>
          <w:fldChar w:fldCharType="end"/>
        </w:r>
      </w:hyperlink>
    </w:p>
    <w:p>
      <w:pPr>
        <w:pStyle w:val="TOC2"/>
        <w:tabs>
          <w:tab w:val="right" w:leader="dot" w:pos="8306"/>
        </w:tabs>
      </w:pPr>
      <w:hyperlink w:anchor="_Toc25237" w:history="1">
        <w:r>
          <w:rPr>
            <w:rFonts w:ascii="仿宋" w:eastAsia="仿宋" w:hAnsi="仿宋" w:cs="仿宋" w:hint="eastAsia"/>
            <w:lang w:eastAsia="zh-CN"/>
          </w:rPr>
          <w:t>(一)、危机预警与识别</w:t>
        </w:r>
        <w:r>
          <w:tab/>
        </w:r>
        <w:r>
          <w:fldChar w:fldCharType="begin"/>
        </w:r>
        <w:r>
          <w:instrText xml:space="preserve"> PAGEREF _Toc25237 \h </w:instrText>
        </w:r>
        <w:r>
          <w:fldChar w:fldCharType="separate"/>
        </w:r>
        <w:r>
          <w:t>19</w:t>
        </w:r>
        <w:r>
          <w:fldChar w:fldCharType="end"/>
        </w:r>
      </w:hyperlink>
    </w:p>
    <w:p>
      <w:pPr>
        <w:pStyle w:val="TOC2"/>
        <w:tabs>
          <w:tab w:val="right" w:leader="dot" w:pos="8306"/>
        </w:tabs>
      </w:pPr>
      <w:hyperlink w:anchor="_Toc30044" w:history="1">
        <w:r>
          <w:rPr>
            <w:rFonts w:ascii="仿宋" w:eastAsia="仿宋" w:hAnsi="仿宋" w:cs="仿宋" w:hint="eastAsia"/>
            <w:lang w:eastAsia="zh-CN"/>
          </w:rPr>
          <w:t>(二)、危机应对与恢复</w:t>
        </w:r>
        <w:r>
          <w:tab/>
        </w:r>
        <w:r>
          <w:fldChar w:fldCharType="begin"/>
        </w:r>
        <w:r>
          <w:instrText xml:space="preserve"> PAGEREF _Toc30044 \h </w:instrText>
        </w:r>
        <w:r>
          <w:fldChar w:fldCharType="separate"/>
        </w:r>
        <w:r>
          <w:t>20</w:t>
        </w:r>
        <w:r>
          <w:fldChar w:fldCharType="end"/>
        </w:r>
      </w:hyperlink>
    </w:p>
    <w:p>
      <w:pPr>
        <w:pStyle w:val="TOC1"/>
        <w:tabs>
          <w:tab w:val="right" w:leader="dot" w:pos="8306"/>
        </w:tabs>
      </w:pPr>
      <w:hyperlink w:anchor="_Toc22335" w:history="1">
        <w:r>
          <w:rPr>
            <w:rFonts w:ascii="仿宋" w:eastAsia="仿宋" w:hAnsi="仿宋" w:cs="仿宋" w:hint="eastAsia"/>
            <w:lang w:eastAsia="zh-CN"/>
          </w:rPr>
          <w:t>六、工艺说明</w:t>
        </w:r>
        <w:r>
          <w:tab/>
        </w:r>
        <w:r>
          <w:fldChar w:fldCharType="begin"/>
        </w:r>
        <w:r>
          <w:instrText xml:space="preserve"> PAGEREF _Toc22335 \h </w:instrText>
        </w:r>
        <w:r>
          <w:fldChar w:fldCharType="separate"/>
        </w:r>
        <w:r>
          <w:t>22</w:t>
        </w:r>
        <w:r>
          <w:fldChar w:fldCharType="end"/>
        </w:r>
      </w:hyperlink>
    </w:p>
    <w:p>
      <w:pPr>
        <w:pStyle w:val="TOC2"/>
        <w:tabs>
          <w:tab w:val="right" w:leader="dot" w:pos="8306"/>
        </w:tabs>
      </w:pPr>
      <w:hyperlink w:anchor="_Toc3746" w:history="1">
        <w:r>
          <w:rPr>
            <w:rFonts w:ascii="仿宋" w:eastAsia="仿宋" w:hAnsi="仿宋" w:cs="仿宋" w:hint="eastAsia"/>
            <w:lang w:eastAsia="zh-CN"/>
          </w:rPr>
          <w:t>(一)、技术管理特点</w:t>
        </w:r>
        <w:r>
          <w:tab/>
        </w:r>
        <w:r>
          <w:fldChar w:fldCharType="begin"/>
        </w:r>
        <w:r>
          <w:instrText xml:space="preserve"> PAGEREF _Toc3746 \h </w:instrText>
        </w:r>
        <w:r>
          <w:fldChar w:fldCharType="separate"/>
        </w:r>
        <w:r>
          <w:t>22</w:t>
        </w:r>
        <w:r>
          <w:fldChar w:fldCharType="end"/>
        </w:r>
      </w:hyperlink>
    </w:p>
    <w:p>
      <w:pPr>
        <w:pStyle w:val="TOC2"/>
        <w:tabs>
          <w:tab w:val="right" w:leader="dot" w:pos="8306"/>
        </w:tabs>
      </w:pPr>
      <w:hyperlink w:anchor="_Toc3657" w:history="1">
        <w:r>
          <w:rPr>
            <w:rFonts w:ascii="仿宋" w:eastAsia="仿宋" w:hAnsi="仿宋" w:cs="仿宋" w:hint="eastAsia"/>
            <w:lang w:eastAsia="zh-CN"/>
          </w:rPr>
          <w:t>(二)、高精度数字电压表项目工艺技术设计方案</w:t>
        </w:r>
        <w:r>
          <w:tab/>
        </w:r>
        <w:r>
          <w:fldChar w:fldCharType="begin"/>
        </w:r>
        <w:r>
          <w:instrText xml:space="preserve"> PAGEREF _Toc3657 \h </w:instrText>
        </w:r>
        <w:r>
          <w:fldChar w:fldCharType="separate"/>
        </w:r>
        <w:r>
          <w:t>23</w:t>
        </w:r>
        <w:r>
          <w:fldChar w:fldCharType="end"/>
        </w:r>
      </w:hyperlink>
    </w:p>
    <w:p>
      <w:pPr>
        <w:pStyle w:val="TOC2"/>
        <w:tabs>
          <w:tab w:val="right" w:leader="dot" w:pos="8306"/>
        </w:tabs>
      </w:pPr>
      <w:hyperlink w:anchor="_Toc10003" w:history="1">
        <w:r>
          <w:rPr>
            <w:rFonts w:ascii="仿宋" w:eastAsia="仿宋" w:hAnsi="仿宋" w:cs="仿宋" w:hint="eastAsia"/>
            <w:lang w:eastAsia="zh-CN"/>
          </w:rPr>
          <w:t>(三)、设备选型方案</w:t>
        </w:r>
        <w:r>
          <w:tab/>
        </w:r>
        <w:r>
          <w:fldChar w:fldCharType="begin"/>
        </w:r>
        <w:r>
          <w:instrText xml:space="preserve"> PAGEREF _Toc10003 \h </w:instrText>
        </w:r>
        <w:r>
          <w:fldChar w:fldCharType="separate"/>
        </w:r>
        <w:r>
          <w:t>24</w:t>
        </w:r>
        <w:r>
          <w:fldChar w:fldCharType="end"/>
        </w:r>
      </w:hyperlink>
    </w:p>
    <w:p>
      <w:pPr>
        <w:pStyle w:val="TOC1"/>
        <w:tabs>
          <w:tab w:val="right" w:leader="dot" w:pos="8306"/>
        </w:tabs>
      </w:pPr>
      <w:hyperlink w:anchor="_Toc14825" w:history="1">
        <w:r>
          <w:rPr>
            <w:rFonts w:ascii="仿宋" w:eastAsia="仿宋" w:hAnsi="仿宋" w:cs="仿宋" w:hint="eastAsia"/>
            <w:lang w:eastAsia="zh-CN"/>
          </w:rPr>
          <w:t>七、高精度数字电压表项目财务管理</w:t>
        </w:r>
        <w:r>
          <w:tab/>
        </w:r>
        <w:r>
          <w:fldChar w:fldCharType="begin"/>
        </w:r>
        <w:r>
          <w:instrText xml:space="preserve"> PAGEREF _Toc14825 \h </w:instrText>
        </w:r>
        <w:r>
          <w:fldChar w:fldCharType="separate"/>
        </w:r>
        <w:r>
          <w:t>26</w:t>
        </w:r>
        <w:r>
          <w:fldChar w:fldCharType="end"/>
        </w:r>
      </w:hyperlink>
    </w:p>
    <w:p>
      <w:pPr>
        <w:pStyle w:val="TOC2"/>
        <w:tabs>
          <w:tab w:val="right" w:leader="dot" w:pos="8306"/>
        </w:tabs>
      </w:pPr>
      <w:hyperlink w:anchor="_Toc15478" w:history="1">
        <w:r>
          <w:rPr>
            <w:rFonts w:ascii="仿宋" w:eastAsia="仿宋" w:hAnsi="仿宋" w:cs="仿宋" w:hint="eastAsia"/>
            <w:lang w:eastAsia="zh-CN"/>
          </w:rPr>
          <w:t>(一)、资金需求大</w:t>
        </w:r>
        <w:r>
          <w:tab/>
        </w:r>
        <w:r>
          <w:fldChar w:fldCharType="begin"/>
        </w:r>
        <w:r>
          <w:instrText xml:space="preserve"> PAGEREF _Toc15478 \h </w:instrText>
        </w:r>
        <w:r>
          <w:fldChar w:fldCharType="separate"/>
        </w:r>
        <w:r>
          <w:t>26</w:t>
        </w:r>
        <w:r>
          <w:fldChar w:fldCharType="end"/>
        </w:r>
      </w:hyperlink>
    </w:p>
    <w:p>
      <w:pPr>
        <w:pStyle w:val="TOC2"/>
        <w:tabs>
          <w:tab w:val="right" w:leader="dot" w:pos="8306"/>
        </w:tabs>
      </w:pPr>
      <w:hyperlink w:anchor="_Toc19340" w:history="1">
        <w:r>
          <w:rPr>
            <w:rFonts w:ascii="仿宋" w:eastAsia="仿宋" w:hAnsi="仿宋" w:cs="仿宋" w:hint="eastAsia"/>
            <w:lang w:eastAsia="zh-CN"/>
          </w:rPr>
          <w:t>(二)、研发周期长</w:t>
        </w:r>
        <w:r>
          <w:tab/>
        </w:r>
        <w:r>
          <w:fldChar w:fldCharType="begin"/>
        </w:r>
        <w:r>
          <w:instrText xml:space="preserve"> PAGEREF _Toc19340 \h </w:instrText>
        </w:r>
        <w:r>
          <w:fldChar w:fldCharType="separate"/>
        </w:r>
        <w:r>
          <w:t>27</w:t>
        </w:r>
        <w:r>
          <w:fldChar w:fldCharType="end"/>
        </w:r>
      </w:hyperlink>
    </w:p>
    <w:p>
      <w:pPr>
        <w:pStyle w:val="TOC2"/>
        <w:tabs>
          <w:tab w:val="right" w:leader="dot" w:pos="8306"/>
        </w:tabs>
      </w:pPr>
      <w:hyperlink w:anchor="_Toc16967" w:history="1">
        <w:r>
          <w:rPr>
            <w:rFonts w:ascii="仿宋" w:eastAsia="仿宋" w:hAnsi="仿宋" w:cs="仿宋" w:hint="eastAsia"/>
            <w:lang w:eastAsia="zh-CN"/>
          </w:rPr>
          <w:t>(三)、市场风险大</w:t>
        </w:r>
        <w:r>
          <w:tab/>
        </w:r>
        <w:r>
          <w:fldChar w:fldCharType="begin"/>
        </w:r>
        <w:r>
          <w:instrText xml:space="preserve"> PAGEREF _Toc16967 \h </w:instrText>
        </w:r>
        <w:r>
          <w:fldChar w:fldCharType="separate"/>
        </w:r>
        <w:r>
          <w:t>28</w:t>
        </w:r>
        <w:r>
          <w:fldChar w:fldCharType="end"/>
        </w:r>
      </w:hyperlink>
    </w:p>
    <w:p>
      <w:pPr>
        <w:pStyle w:val="TOC2"/>
        <w:tabs>
          <w:tab w:val="right" w:leader="dot" w:pos="8306"/>
        </w:tabs>
      </w:pPr>
      <w:hyperlink w:anchor="_Toc31123" w:history="1">
        <w:r>
          <w:rPr>
            <w:rFonts w:ascii="仿宋" w:eastAsia="仿宋" w:hAnsi="仿宋" w:cs="仿宋" w:hint="eastAsia"/>
            <w:lang w:eastAsia="zh-CN"/>
          </w:rPr>
          <w:t>(四)、利润率高</w:t>
        </w:r>
        <w:r>
          <w:tab/>
        </w:r>
        <w:r>
          <w:fldChar w:fldCharType="begin"/>
        </w:r>
        <w:r>
          <w:instrText xml:space="preserve"> PAGEREF _Toc31123 \h </w:instrText>
        </w:r>
        <w:r>
          <w:fldChar w:fldCharType="separate"/>
        </w:r>
        <w:r>
          <w:t>31</w:t>
        </w:r>
        <w:r>
          <w:fldChar w:fldCharType="end"/>
        </w:r>
      </w:hyperlink>
    </w:p>
    <w:p>
      <w:pPr>
        <w:pStyle w:val="TOC1"/>
        <w:tabs>
          <w:tab w:val="right" w:leader="dot" w:pos="8306"/>
        </w:tabs>
      </w:pPr>
      <w:hyperlink w:anchor="_Toc10979" w:history="1">
        <w:r>
          <w:rPr>
            <w:rFonts w:ascii="仿宋" w:eastAsia="仿宋" w:hAnsi="仿宋" w:cs="仿宋" w:hint="eastAsia"/>
            <w:lang w:eastAsia="zh-CN"/>
          </w:rPr>
          <w:t>八、高精度数字电压表项目环境影响分析</w:t>
        </w:r>
        <w:r>
          <w:tab/>
        </w:r>
        <w:r>
          <w:fldChar w:fldCharType="begin"/>
        </w:r>
        <w:r>
          <w:instrText xml:space="preserve"> PAGEREF _Toc10979 \h </w:instrText>
        </w:r>
        <w:r>
          <w:fldChar w:fldCharType="separate"/>
        </w:r>
        <w:r>
          <w:t>33</w:t>
        </w:r>
        <w:r>
          <w:fldChar w:fldCharType="end"/>
        </w:r>
      </w:hyperlink>
    </w:p>
    <w:p>
      <w:pPr>
        <w:pStyle w:val="TOC2"/>
        <w:tabs>
          <w:tab w:val="right" w:leader="dot" w:pos="8306"/>
        </w:tabs>
      </w:pPr>
      <w:hyperlink w:anchor="_Toc21575" w:history="1">
        <w:r>
          <w:rPr>
            <w:rFonts w:ascii="仿宋" w:eastAsia="仿宋" w:hAnsi="仿宋" w:cs="仿宋" w:hint="eastAsia"/>
            <w:lang w:eastAsia="zh-CN"/>
          </w:rPr>
          <w:t>(一)、建设区域环境质量现状</w:t>
        </w:r>
        <w:r>
          <w:tab/>
        </w:r>
        <w:r>
          <w:fldChar w:fldCharType="begin"/>
        </w:r>
        <w:r>
          <w:instrText xml:space="preserve"> PAGEREF _Toc21575 \h </w:instrText>
        </w:r>
        <w:r>
          <w:fldChar w:fldCharType="separate"/>
        </w:r>
        <w:r>
          <w:t>33</w:t>
        </w:r>
        <w:r>
          <w:fldChar w:fldCharType="end"/>
        </w:r>
      </w:hyperlink>
    </w:p>
    <w:p>
      <w:pPr>
        <w:pStyle w:val="TOC2"/>
        <w:tabs>
          <w:tab w:val="right" w:leader="dot" w:pos="8306"/>
        </w:tabs>
      </w:pPr>
      <w:hyperlink w:anchor="_Toc5969" w:history="1">
        <w:r>
          <w:rPr>
            <w:rFonts w:ascii="仿宋" w:eastAsia="仿宋" w:hAnsi="仿宋" w:cs="仿宋" w:hint="eastAsia"/>
            <w:lang w:eastAsia="zh-CN"/>
          </w:rPr>
          <w:t>(二)、建设期环境保护</w:t>
        </w:r>
        <w:r>
          <w:tab/>
        </w:r>
        <w:r>
          <w:fldChar w:fldCharType="begin"/>
        </w:r>
        <w:r>
          <w:instrText xml:space="preserve"> PAGEREF _Toc5969 \h </w:instrText>
        </w:r>
        <w:r>
          <w:fldChar w:fldCharType="separate"/>
        </w:r>
        <w:r>
          <w:t>34</w:t>
        </w:r>
        <w:r>
          <w:fldChar w:fldCharType="end"/>
        </w:r>
      </w:hyperlink>
    </w:p>
    <w:p>
      <w:pPr>
        <w:pStyle w:val="TOC2"/>
        <w:tabs>
          <w:tab w:val="right" w:leader="dot" w:pos="8306"/>
        </w:tabs>
      </w:pPr>
      <w:hyperlink w:anchor="_Toc27398" w:history="1">
        <w:r>
          <w:rPr>
            <w:rFonts w:ascii="仿宋" w:eastAsia="仿宋" w:hAnsi="仿宋" w:cs="仿宋" w:hint="eastAsia"/>
            <w:lang w:eastAsia="zh-CN"/>
          </w:rPr>
          <w:t>(三)、运营期环境保护</w:t>
        </w:r>
        <w:r>
          <w:tab/>
        </w:r>
        <w:r>
          <w:fldChar w:fldCharType="begin"/>
        </w:r>
        <w:r>
          <w:instrText xml:space="preserve"> PAGEREF _Toc27398 \h </w:instrText>
        </w:r>
        <w:r>
          <w:fldChar w:fldCharType="separate"/>
        </w:r>
        <w:r>
          <w:t>36</w:t>
        </w:r>
        <w:r>
          <w:fldChar w:fldCharType="end"/>
        </w:r>
      </w:hyperlink>
    </w:p>
    <w:p>
      <w:pPr>
        <w:pStyle w:val="TOC2"/>
        <w:tabs>
          <w:tab w:val="right" w:leader="dot" w:pos="8306"/>
        </w:tabs>
      </w:pPr>
      <w:hyperlink w:anchor="_Toc18970" w:history="1">
        <w:r>
          <w:rPr>
            <w:rFonts w:ascii="仿宋" w:eastAsia="仿宋" w:hAnsi="仿宋" w:cs="仿宋" w:hint="eastAsia"/>
            <w:lang w:eastAsia="zh-CN"/>
          </w:rPr>
          <w:t>(四)、高精度数字电压表项目建设对区域经济的影响</w:t>
        </w:r>
        <w:r>
          <w:tab/>
        </w:r>
        <w:r>
          <w:fldChar w:fldCharType="begin"/>
        </w:r>
        <w:r>
          <w:instrText xml:space="preserve"> PAGEREF _Toc18970 \h </w:instrText>
        </w:r>
        <w:r>
          <w:fldChar w:fldCharType="separate"/>
        </w:r>
        <w:r>
          <w:t>37</w:t>
        </w:r>
        <w:r>
          <w:fldChar w:fldCharType="end"/>
        </w:r>
      </w:hyperlink>
    </w:p>
    <w:p>
      <w:pPr>
        <w:pStyle w:val="TOC2"/>
        <w:tabs>
          <w:tab w:val="right" w:leader="dot" w:pos="8306"/>
        </w:tabs>
      </w:pPr>
      <w:hyperlink w:anchor="_Toc19511" w:history="1">
        <w:r>
          <w:rPr>
            <w:rFonts w:ascii="仿宋" w:eastAsia="仿宋" w:hAnsi="仿宋" w:cs="仿宋" w:hint="eastAsia"/>
            <w:lang w:eastAsia="zh-CN"/>
          </w:rPr>
          <w:t>(五)、废弃物处理</w:t>
        </w:r>
        <w:r>
          <w:tab/>
        </w:r>
        <w:r>
          <w:fldChar w:fldCharType="begin"/>
        </w:r>
        <w:r>
          <w:instrText xml:space="preserve"> PAGEREF _Toc19511 \h </w:instrText>
        </w:r>
        <w:r>
          <w:fldChar w:fldCharType="separate"/>
        </w:r>
        <w:r>
          <w:t>39</w:t>
        </w:r>
        <w:r>
          <w:fldChar w:fldCharType="end"/>
        </w:r>
      </w:hyperlink>
    </w:p>
    <w:p>
      <w:pPr>
        <w:pStyle w:val="TOC2"/>
        <w:tabs>
          <w:tab w:val="right" w:leader="dot" w:pos="8306"/>
        </w:tabs>
      </w:pPr>
      <w:hyperlink w:anchor="_Toc7687" w:history="1">
        <w:r>
          <w:rPr>
            <w:rFonts w:ascii="仿宋" w:eastAsia="仿宋" w:hAnsi="仿宋" w:cs="仿宋" w:hint="eastAsia"/>
            <w:lang w:eastAsia="zh-CN"/>
          </w:rPr>
          <w:t>(六)、特殊环境影响分析</w:t>
        </w:r>
        <w:r>
          <w:tab/>
        </w:r>
        <w:r>
          <w:fldChar w:fldCharType="begin"/>
        </w:r>
        <w:r>
          <w:instrText xml:space="preserve"> PAGEREF _Toc7687 \h </w:instrText>
        </w:r>
        <w:r>
          <w:fldChar w:fldCharType="separate"/>
        </w:r>
        <w:r>
          <w:t>40</w:t>
        </w:r>
        <w:r>
          <w:fldChar w:fldCharType="end"/>
        </w:r>
      </w:hyperlink>
    </w:p>
    <w:p>
      <w:pPr>
        <w:pStyle w:val="TOC2"/>
        <w:tabs>
          <w:tab w:val="right" w:leader="dot" w:pos="8306"/>
        </w:tabs>
      </w:pPr>
      <w:hyperlink w:anchor="_Toc15756" w:history="1">
        <w:r>
          <w:rPr>
            <w:rFonts w:ascii="仿宋" w:eastAsia="仿宋" w:hAnsi="仿宋" w:cs="仿宋" w:hint="eastAsia"/>
            <w:lang w:eastAsia="zh-CN"/>
          </w:rPr>
          <w:t>(七)、清洁生产</w:t>
        </w:r>
        <w:r>
          <w:tab/>
        </w:r>
        <w:r>
          <w:fldChar w:fldCharType="begin"/>
        </w:r>
        <w:r>
          <w:instrText xml:space="preserve"> PAGEREF _Toc15756 \h </w:instrText>
        </w:r>
        <w:r>
          <w:fldChar w:fldCharType="separate"/>
        </w:r>
        <w:r>
          <w:t>42</w:t>
        </w:r>
        <w:r>
          <w:fldChar w:fldCharType="end"/>
        </w:r>
      </w:hyperlink>
    </w:p>
    <w:p>
      <w:pPr>
        <w:pStyle w:val="TOC2"/>
        <w:tabs>
          <w:tab w:val="right" w:leader="dot" w:pos="8306"/>
        </w:tabs>
      </w:pPr>
      <w:hyperlink w:anchor="_Toc1996" w:history="1">
        <w:r>
          <w:rPr>
            <w:rFonts w:ascii="仿宋" w:eastAsia="仿宋" w:hAnsi="仿宋" w:cs="仿宋" w:hint="eastAsia"/>
            <w:lang w:eastAsia="zh-CN"/>
          </w:rPr>
          <w:t>(八)、环境保护综合评价</w:t>
        </w:r>
        <w:r>
          <w:tab/>
        </w:r>
        <w:r>
          <w:fldChar w:fldCharType="begin"/>
        </w:r>
        <w:r>
          <w:instrText xml:space="preserve"> PAGEREF _Toc1996 \h </w:instrText>
        </w:r>
        <w:r>
          <w:fldChar w:fldCharType="separate"/>
        </w:r>
        <w:r>
          <w:t>43</w:t>
        </w:r>
        <w:r>
          <w:fldChar w:fldCharType="end"/>
        </w:r>
      </w:hyperlink>
    </w:p>
    <w:p>
      <w:pPr>
        <w:pStyle w:val="TOC1"/>
        <w:tabs>
          <w:tab w:val="right" w:leader="dot" w:pos="8306"/>
        </w:tabs>
      </w:pPr>
      <w:hyperlink w:anchor="_Toc14227" w:history="1">
        <w:r>
          <w:rPr>
            <w:rFonts w:ascii="仿宋" w:eastAsia="仿宋" w:hAnsi="仿宋" w:cs="仿宋" w:hint="eastAsia"/>
            <w:lang w:eastAsia="zh-CN"/>
          </w:rPr>
          <w:t>九、高精度数字电压表项目社会影响</w:t>
        </w:r>
        <w:r>
          <w:tab/>
        </w:r>
        <w:r>
          <w:fldChar w:fldCharType="begin"/>
        </w:r>
        <w:r>
          <w:instrText xml:space="preserve"> PAGEREF _Toc14227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662" w:history="1">
        <w:r>
          <w:rPr>
            <w:rFonts w:ascii="仿宋" w:eastAsia="仿宋" w:hAnsi="仿宋" w:cs="仿宋" w:hint="eastAsia"/>
            <w:lang w:eastAsia="zh-CN"/>
          </w:rPr>
          <w:t>(一)、社会责任与义务</w:t>
        </w:r>
        <w:r>
          <w:tab/>
        </w:r>
        <w:r>
          <w:fldChar w:fldCharType="begin"/>
        </w:r>
        <w:r>
          <w:instrText xml:space="preserve"> PAGEREF _Toc8662 \h </w:instrText>
        </w:r>
        <w:r>
          <w:fldChar w:fldCharType="separate"/>
        </w:r>
        <w:r>
          <w:t>44</w:t>
        </w:r>
        <w:r>
          <w:fldChar w:fldCharType="end"/>
        </w:r>
      </w:hyperlink>
    </w:p>
    <w:p>
      <w:pPr>
        <w:pStyle w:val="TOC2"/>
        <w:tabs>
          <w:tab w:val="right" w:leader="dot" w:pos="8306"/>
        </w:tabs>
      </w:pPr>
      <w:hyperlink w:anchor="_Toc18098" w:history="1">
        <w:r>
          <w:rPr>
            <w:rFonts w:ascii="仿宋" w:eastAsia="仿宋" w:hAnsi="仿宋" w:cs="仿宋" w:hint="eastAsia"/>
            <w:lang w:eastAsia="zh-CN"/>
          </w:rPr>
          <w:t>(二)、社会参与与沟通</w:t>
        </w:r>
        <w:r>
          <w:tab/>
        </w:r>
        <w:r>
          <w:fldChar w:fldCharType="begin"/>
        </w:r>
        <w:r>
          <w:instrText xml:space="preserve"> PAGEREF _Toc18098 \h </w:instrText>
        </w:r>
        <w:r>
          <w:fldChar w:fldCharType="separate"/>
        </w:r>
        <w:r>
          <w:t>45</w:t>
        </w:r>
        <w:r>
          <w:fldChar w:fldCharType="end"/>
        </w:r>
      </w:hyperlink>
    </w:p>
    <w:p>
      <w:pPr>
        <w:pStyle w:val="TOC1"/>
        <w:tabs>
          <w:tab w:val="right" w:leader="dot" w:pos="8306"/>
        </w:tabs>
      </w:pPr>
      <w:hyperlink w:anchor="_Toc31716" w:history="1">
        <w:r>
          <w:rPr>
            <w:rFonts w:ascii="仿宋" w:eastAsia="仿宋" w:hAnsi="仿宋" w:cs="仿宋" w:hint="eastAsia"/>
            <w:lang w:eastAsia="zh-CN"/>
          </w:rPr>
          <w:t>十、高精度数字电压表项目投资规划</w:t>
        </w:r>
        <w:r>
          <w:tab/>
        </w:r>
        <w:r>
          <w:fldChar w:fldCharType="begin"/>
        </w:r>
        <w:r>
          <w:instrText xml:space="preserve"> PAGEREF _Toc31716 \h </w:instrText>
        </w:r>
        <w:r>
          <w:fldChar w:fldCharType="separate"/>
        </w:r>
        <w:r>
          <w:t>46</w:t>
        </w:r>
        <w:r>
          <w:fldChar w:fldCharType="end"/>
        </w:r>
      </w:hyperlink>
    </w:p>
    <w:p>
      <w:pPr>
        <w:pStyle w:val="TOC2"/>
        <w:tabs>
          <w:tab w:val="right" w:leader="dot" w:pos="8306"/>
        </w:tabs>
      </w:pPr>
      <w:hyperlink w:anchor="_Toc17648" w:history="1">
        <w:r>
          <w:rPr>
            <w:rFonts w:ascii="仿宋" w:eastAsia="仿宋" w:hAnsi="仿宋" w:cs="仿宋" w:hint="eastAsia"/>
            <w:lang w:eastAsia="zh-CN"/>
          </w:rPr>
          <w:t>(一)、高精度数字电压表项目总投资估算</w:t>
        </w:r>
        <w:r>
          <w:tab/>
        </w:r>
        <w:r>
          <w:fldChar w:fldCharType="begin"/>
        </w:r>
        <w:r>
          <w:instrText xml:space="preserve"> PAGEREF _Toc17648 \h </w:instrText>
        </w:r>
        <w:r>
          <w:fldChar w:fldCharType="separate"/>
        </w:r>
        <w:r>
          <w:t>46</w:t>
        </w:r>
        <w:r>
          <w:fldChar w:fldCharType="end"/>
        </w:r>
      </w:hyperlink>
    </w:p>
    <w:p>
      <w:pPr>
        <w:pStyle w:val="TOC2"/>
        <w:tabs>
          <w:tab w:val="right" w:leader="dot" w:pos="8306"/>
        </w:tabs>
      </w:pPr>
      <w:hyperlink w:anchor="_Toc29714" w:history="1">
        <w:r>
          <w:rPr>
            <w:rFonts w:ascii="仿宋" w:eastAsia="仿宋" w:hAnsi="仿宋" w:cs="仿宋" w:hint="eastAsia"/>
            <w:lang w:eastAsia="zh-CN"/>
          </w:rPr>
          <w:t>(二)、资金筹措</w:t>
        </w:r>
        <w:r>
          <w:tab/>
        </w:r>
        <w:r>
          <w:fldChar w:fldCharType="begin"/>
        </w:r>
        <w:r>
          <w:instrText xml:space="preserve"> PAGEREF _Toc29714 \h </w:instrText>
        </w:r>
        <w:r>
          <w:fldChar w:fldCharType="separate"/>
        </w:r>
        <w:r>
          <w:t>47</w:t>
        </w:r>
        <w:r>
          <w:fldChar w:fldCharType="end"/>
        </w:r>
      </w:hyperlink>
    </w:p>
    <w:p>
      <w:pPr>
        <w:pStyle w:val="TOC1"/>
        <w:tabs>
          <w:tab w:val="right" w:leader="dot" w:pos="8306"/>
        </w:tabs>
      </w:pPr>
      <w:hyperlink w:anchor="_Toc15179" w:history="1">
        <w:r>
          <w:rPr>
            <w:rFonts w:ascii="仿宋" w:eastAsia="仿宋" w:hAnsi="仿宋" w:cs="仿宋" w:hint="eastAsia"/>
            <w:lang w:eastAsia="zh-CN"/>
          </w:rPr>
          <w:t>十一、高精度数字电压表项目人力资源培养与发展</w:t>
        </w:r>
        <w:r>
          <w:tab/>
        </w:r>
        <w:r>
          <w:fldChar w:fldCharType="begin"/>
        </w:r>
        <w:r>
          <w:instrText xml:space="preserve"> PAGEREF _Toc15179 \h </w:instrText>
        </w:r>
        <w:r>
          <w:fldChar w:fldCharType="separate"/>
        </w:r>
        <w:r>
          <w:t>48</w:t>
        </w:r>
        <w:r>
          <w:fldChar w:fldCharType="end"/>
        </w:r>
      </w:hyperlink>
    </w:p>
    <w:p>
      <w:pPr>
        <w:pStyle w:val="TOC2"/>
        <w:tabs>
          <w:tab w:val="right" w:leader="dot" w:pos="8306"/>
        </w:tabs>
      </w:pPr>
      <w:hyperlink w:anchor="_Toc19829" w:history="1">
        <w:r>
          <w:rPr>
            <w:rFonts w:ascii="仿宋" w:eastAsia="仿宋" w:hAnsi="仿宋" w:cs="仿宋" w:hint="eastAsia"/>
            <w:lang w:eastAsia="zh-CN"/>
          </w:rPr>
          <w:t>(一)、人才需求与规划</w:t>
        </w:r>
        <w:r>
          <w:tab/>
        </w:r>
        <w:r>
          <w:fldChar w:fldCharType="begin"/>
        </w:r>
        <w:r>
          <w:instrText xml:space="preserve"> PAGEREF _Toc19829 \h </w:instrText>
        </w:r>
        <w:r>
          <w:fldChar w:fldCharType="separate"/>
        </w:r>
        <w:r>
          <w:t>48</w:t>
        </w:r>
        <w:r>
          <w:fldChar w:fldCharType="end"/>
        </w:r>
      </w:hyperlink>
    </w:p>
    <w:p>
      <w:pPr>
        <w:pStyle w:val="TOC2"/>
        <w:tabs>
          <w:tab w:val="right" w:leader="dot" w:pos="8306"/>
        </w:tabs>
      </w:pPr>
      <w:hyperlink w:anchor="_Toc28259" w:history="1">
        <w:r>
          <w:rPr>
            <w:rFonts w:ascii="仿宋" w:eastAsia="仿宋" w:hAnsi="仿宋" w:cs="仿宋" w:hint="eastAsia"/>
            <w:lang w:eastAsia="zh-CN"/>
          </w:rPr>
          <w:t>(二)、培训与发展计划</w:t>
        </w:r>
        <w:r>
          <w:tab/>
        </w:r>
        <w:r>
          <w:fldChar w:fldCharType="begin"/>
        </w:r>
        <w:r>
          <w:instrText xml:space="preserve"> PAGEREF _Toc28259 \h </w:instrText>
        </w:r>
        <w:r>
          <w:fldChar w:fldCharType="separate"/>
        </w:r>
        <w:r>
          <w:t>48</w:t>
        </w:r>
        <w:r>
          <w:fldChar w:fldCharType="end"/>
        </w:r>
      </w:hyperlink>
    </w:p>
    <w:p>
      <w:pPr>
        <w:pStyle w:val="TOC1"/>
        <w:tabs>
          <w:tab w:val="right" w:leader="dot" w:pos="8306"/>
        </w:tabs>
      </w:pPr>
      <w:hyperlink w:anchor="_Toc6281" w:history="1">
        <w:r>
          <w:rPr>
            <w:rFonts w:ascii="仿宋" w:eastAsia="仿宋" w:hAnsi="仿宋" w:cs="仿宋" w:hint="eastAsia"/>
            <w:lang w:eastAsia="zh-CN"/>
          </w:rPr>
          <w:t>十二、生产安全保护</w:t>
        </w:r>
        <w:r>
          <w:tab/>
        </w:r>
        <w:r>
          <w:fldChar w:fldCharType="begin"/>
        </w:r>
        <w:r>
          <w:instrText xml:space="preserve"> PAGEREF _Toc6281 \h </w:instrText>
        </w:r>
        <w:r>
          <w:fldChar w:fldCharType="separate"/>
        </w:r>
        <w:r>
          <w:t>49</w:t>
        </w:r>
        <w:r>
          <w:fldChar w:fldCharType="end"/>
        </w:r>
      </w:hyperlink>
    </w:p>
    <w:p>
      <w:pPr>
        <w:pStyle w:val="TOC2"/>
        <w:tabs>
          <w:tab w:val="right" w:leader="dot" w:pos="8306"/>
        </w:tabs>
      </w:pPr>
      <w:hyperlink w:anchor="_Toc31160" w:history="1">
        <w:r>
          <w:rPr>
            <w:rFonts w:ascii="仿宋" w:eastAsia="仿宋" w:hAnsi="仿宋" w:cs="仿宋" w:hint="eastAsia"/>
            <w:lang w:eastAsia="zh-CN"/>
          </w:rPr>
          <w:t>(一)、消防安全</w:t>
        </w:r>
        <w:r>
          <w:tab/>
        </w:r>
        <w:r>
          <w:fldChar w:fldCharType="begin"/>
        </w:r>
        <w:r>
          <w:instrText xml:space="preserve"> PAGEREF _Toc31160 \h </w:instrText>
        </w:r>
        <w:r>
          <w:fldChar w:fldCharType="separate"/>
        </w:r>
        <w:r>
          <w:t>49</w:t>
        </w:r>
        <w:r>
          <w:fldChar w:fldCharType="end"/>
        </w:r>
      </w:hyperlink>
    </w:p>
    <w:p>
      <w:pPr>
        <w:pStyle w:val="TOC2"/>
        <w:tabs>
          <w:tab w:val="right" w:leader="dot" w:pos="8306"/>
        </w:tabs>
      </w:pPr>
      <w:hyperlink w:anchor="_Toc25585" w:history="1">
        <w:r>
          <w:rPr>
            <w:rFonts w:ascii="仿宋" w:eastAsia="仿宋" w:hAnsi="仿宋" w:cs="仿宋" w:hint="eastAsia"/>
            <w:lang w:eastAsia="zh-CN"/>
          </w:rPr>
          <w:t>(二)、防火防爆总图布置措施</w:t>
        </w:r>
        <w:r>
          <w:tab/>
        </w:r>
        <w:r>
          <w:fldChar w:fldCharType="begin"/>
        </w:r>
        <w:r>
          <w:instrText xml:space="preserve"> PAGEREF _Toc25585 \h </w:instrText>
        </w:r>
        <w:r>
          <w:fldChar w:fldCharType="separate"/>
        </w:r>
        <w:r>
          <w:t>51</w:t>
        </w:r>
        <w:r>
          <w:fldChar w:fldCharType="end"/>
        </w:r>
      </w:hyperlink>
    </w:p>
    <w:p>
      <w:pPr>
        <w:pStyle w:val="TOC2"/>
        <w:tabs>
          <w:tab w:val="right" w:leader="dot" w:pos="8306"/>
        </w:tabs>
      </w:pPr>
      <w:hyperlink w:anchor="_Toc13797" w:history="1">
        <w:r>
          <w:rPr>
            <w:rFonts w:ascii="仿宋" w:eastAsia="仿宋" w:hAnsi="仿宋" w:cs="仿宋" w:hint="eastAsia"/>
            <w:lang w:eastAsia="zh-CN"/>
          </w:rPr>
          <w:t>(三)、自然灾害防范措施</w:t>
        </w:r>
        <w:r>
          <w:tab/>
        </w:r>
        <w:r>
          <w:fldChar w:fldCharType="begin"/>
        </w:r>
        <w:r>
          <w:instrText xml:space="preserve"> PAGEREF _Toc13797 \h </w:instrText>
        </w:r>
        <w:r>
          <w:fldChar w:fldCharType="separate"/>
        </w:r>
        <w:r>
          <w:t>51</w:t>
        </w:r>
        <w:r>
          <w:fldChar w:fldCharType="end"/>
        </w:r>
      </w:hyperlink>
    </w:p>
    <w:p>
      <w:pPr>
        <w:pStyle w:val="TOC2"/>
        <w:tabs>
          <w:tab w:val="right" w:leader="dot" w:pos="8306"/>
        </w:tabs>
      </w:pPr>
      <w:hyperlink w:anchor="_Toc8286" w:history="1">
        <w:r>
          <w:rPr>
            <w:rFonts w:ascii="仿宋" w:eastAsia="仿宋" w:hAnsi="仿宋" w:cs="仿宋" w:hint="eastAsia"/>
            <w:lang w:eastAsia="zh-CN"/>
          </w:rPr>
          <w:t>(四)、安全色及安全标志使用要求</w:t>
        </w:r>
        <w:r>
          <w:tab/>
        </w:r>
        <w:r>
          <w:fldChar w:fldCharType="begin"/>
        </w:r>
        <w:r>
          <w:instrText xml:space="preserve"> PAGEREF _Toc8286 \h </w:instrText>
        </w:r>
        <w:r>
          <w:fldChar w:fldCharType="separate"/>
        </w:r>
        <w:r>
          <w:t>53</w:t>
        </w:r>
        <w:r>
          <w:fldChar w:fldCharType="end"/>
        </w:r>
      </w:hyperlink>
    </w:p>
    <w:p>
      <w:pPr>
        <w:pStyle w:val="TOC2"/>
        <w:tabs>
          <w:tab w:val="right" w:leader="dot" w:pos="8306"/>
        </w:tabs>
      </w:pPr>
      <w:hyperlink w:anchor="_Toc18791" w:history="1">
        <w:r>
          <w:rPr>
            <w:rFonts w:ascii="仿宋" w:eastAsia="仿宋" w:hAnsi="仿宋" w:cs="仿宋" w:hint="eastAsia"/>
            <w:lang w:eastAsia="zh-CN"/>
          </w:rPr>
          <w:t>(五)、防尘防毒措施</w:t>
        </w:r>
        <w:r>
          <w:tab/>
        </w:r>
        <w:r>
          <w:fldChar w:fldCharType="begin"/>
        </w:r>
        <w:r>
          <w:instrText xml:space="preserve"> PAGEREF _Toc18791 \h </w:instrText>
        </w:r>
        <w:r>
          <w:fldChar w:fldCharType="separate"/>
        </w:r>
        <w:r>
          <w:t>54</w:t>
        </w:r>
        <w:r>
          <w:fldChar w:fldCharType="end"/>
        </w:r>
      </w:hyperlink>
    </w:p>
    <w:p>
      <w:pPr>
        <w:pStyle w:val="TOC2"/>
        <w:tabs>
          <w:tab w:val="right" w:leader="dot" w:pos="8306"/>
        </w:tabs>
      </w:pPr>
      <w:hyperlink w:anchor="_Toc14493" w:history="1">
        <w:r>
          <w:rPr>
            <w:rFonts w:ascii="仿宋" w:eastAsia="仿宋" w:hAnsi="仿宋" w:cs="仿宋" w:hint="eastAsia"/>
            <w:lang w:eastAsia="zh-CN"/>
          </w:rPr>
          <w:t>(六)、防静电、触电防护及防雷措施</w:t>
        </w:r>
        <w:r>
          <w:tab/>
        </w:r>
        <w:r>
          <w:fldChar w:fldCharType="begin"/>
        </w:r>
        <w:r>
          <w:instrText xml:space="preserve"> PAGEREF _Toc14493 \h </w:instrText>
        </w:r>
        <w:r>
          <w:fldChar w:fldCharType="separate"/>
        </w:r>
        <w:r>
          <w:t>55</w:t>
        </w:r>
        <w:r>
          <w:fldChar w:fldCharType="end"/>
        </w:r>
      </w:hyperlink>
    </w:p>
    <w:p>
      <w:pPr>
        <w:pStyle w:val="TOC2"/>
        <w:tabs>
          <w:tab w:val="right" w:leader="dot" w:pos="8306"/>
        </w:tabs>
      </w:pPr>
      <w:hyperlink w:anchor="_Toc251" w:history="1">
        <w:r>
          <w:rPr>
            <w:rFonts w:ascii="仿宋" w:eastAsia="仿宋" w:hAnsi="仿宋" w:cs="仿宋" w:hint="eastAsia"/>
            <w:lang w:eastAsia="zh-CN"/>
          </w:rPr>
          <w:t>(七)、机械设备安全保障措施</w:t>
        </w:r>
        <w:r>
          <w:tab/>
        </w:r>
        <w:r>
          <w:fldChar w:fldCharType="begin"/>
        </w:r>
        <w:r>
          <w:instrText xml:space="preserve"> PAGEREF _Toc251 \h </w:instrText>
        </w:r>
        <w:r>
          <w:fldChar w:fldCharType="separate"/>
        </w:r>
        <w:r>
          <w:t>56</w:t>
        </w:r>
        <w:r>
          <w:fldChar w:fldCharType="end"/>
        </w:r>
      </w:hyperlink>
    </w:p>
    <w:p>
      <w:pPr>
        <w:pStyle w:val="TOC1"/>
        <w:tabs>
          <w:tab w:val="right" w:leader="dot" w:pos="8306"/>
        </w:tabs>
      </w:pPr>
      <w:hyperlink w:anchor="_Toc10005" w:history="1">
        <w:r>
          <w:rPr>
            <w:rFonts w:ascii="仿宋" w:eastAsia="仿宋" w:hAnsi="仿宋" w:cs="仿宋" w:hint="eastAsia"/>
            <w:lang w:eastAsia="zh-CN"/>
          </w:rPr>
          <w:t>十三、营销与推广策略</w:t>
        </w:r>
        <w:r>
          <w:tab/>
        </w:r>
        <w:r>
          <w:fldChar w:fldCharType="begin"/>
        </w:r>
        <w:r>
          <w:instrText xml:space="preserve"> PAGEREF _Toc10005 \h </w:instrText>
        </w:r>
        <w:r>
          <w:fldChar w:fldCharType="separate"/>
        </w:r>
        <w:r>
          <w:t>57</w:t>
        </w:r>
        <w:r>
          <w:fldChar w:fldCharType="end"/>
        </w:r>
      </w:hyperlink>
    </w:p>
    <w:p>
      <w:pPr>
        <w:pStyle w:val="TOC2"/>
        <w:tabs>
          <w:tab w:val="right" w:leader="dot" w:pos="8306"/>
        </w:tabs>
      </w:pPr>
      <w:hyperlink w:anchor="_Toc13210" w:history="1">
        <w:r>
          <w:rPr>
            <w:rFonts w:ascii="仿宋" w:eastAsia="仿宋" w:hAnsi="仿宋" w:cs="仿宋" w:hint="eastAsia"/>
            <w:lang w:eastAsia="zh-CN"/>
          </w:rPr>
          <w:t>(一)、产品/服务定位与特点</w:t>
        </w:r>
        <w:r>
          <w:tab/>
        </w:r>
        <w:r>
          <w:fldChar w:fldCharType="begin"/>
        </w:r>
        <w:r>
          <w:instrText xml:space="preserve"> PAGEREF _Toc13210 \h </w:instrText>
        </w:r>
        <w:r>
          <w:fldChar w:fldCharType="separate"/>
        </w:r>
        <w:r>
          <w:t>57</w:t>
        </w:r>
        <w:r>
          <w:fldChar w:fldCharType="end"/>
        </w:r>
      </w:hyperlink>
    </w:p>
    <w:p>
      <w:pPr>
        <w:pStyle w:val="TOC2"/>
        <w:tabs>
          <w:tab w:val="right" w:leader="dot" w:pos="8306"/>
        </w:tabs>
      </w:pPr>
      <w:hyperlink w:anchor="_Toc23617" w:history="1">
        <w:r>
          <w:rPr>
            <w:rFonts w:ascii="仿宋" w:eastAsia="仿宋" w:hAnsi="仿宋" w:cs="仿宋" w:hint="eastAsia"/>
            <w:lang w:eastAsia="zh-CN"/>
          </w:rPr>
          <w:t>(二)、市场定位与竞争分析</w:t>
        </w:r>
        <w:r>
          <w:tab/>
        </w:r>
        <w:r>
          <w:fldChar w:fldCharType="begin"/>
        </w:r>
        <w:r>
          <w:instrText xml:space="preserve"> PAGEREF _Toc23617 \h </w:instrText>
        </w:r>
        <w:r>
          <w:fldChar w:fldCharType="separate"/>
        </w:r>
        <w:r>
          <w:t>59</w:t>
        </w:r>
        <w:r>
          <w:fldChar w:fldCharType="end"/>
        </w:r>
      </w:hyperlink>
    </w:p>
    <w:p>
      <w:pPr>
        <w:pStyle w:val="TOC2"/>
        <w:tabs>
          <w:tab w:val="right" w:leader="dot" w:pos="8306"/>
        </w:tabs>
      </w:pPr>
      <w:hyperlink w:anchor="_Toc22422" w:history="1">
        <w:r>
          <w:rPr>
            <w:rFonts w:ascii="仿宋" w:eastAsia="仿宋" w:hAnsi="仿宋" w:cs="仿宋" w:hint="eastAsia"/>
            <w:lang w:eastAsia="zh-CN"/>
          </w:rPr>
          <w:t>(三)、营销渠道与策略</w:t>
        </w:r>
        <w:r>
          <w:tab/>
        </w:r>
        <w:r>
          <w:fldChar w:fldCharType="begin"/>
        </w:r>
        <w:r>
          <w:instrText xml:space="preserve"> PAGEREF _Toc22422 \h </w:instrText>
        </w:r>
        <w:r>
          <w:fldChar w:fldCharType="separate"/>
        </w:r>
        <w:r>
          <w:t>60</w:t>
        </w:r>
        <w:r>
          <w:fldChar w:fldCharType="end"/>
        </w:r>
      </w:hyperlink>
    </w:p>
    <w:p>
      <w:pPr>
        <w:pStyle w:val="TOC2"/>
        <w:tabs>
          <w:tab w:val="right" w:leader="dot" w:pos="8306"/>
        </w:tabs>
      </w:pPr>
      <w:hyperlink w:anchor="_Toc9706" w:history="1">
        <w:r>
          <w:rPr>
            <w:rFonts w:ascii="仿宋" w:eastAsia="仿宋" w:hAnsi="仿宋" w:cs="仿宋" w:hint="eastAsia"/>
            <w:lang w:eastAsia="zh-CN"/>
          </w:rPr>
          <w:t>(四)、推广与宣传活动</w:t>
        </w:r>
        <w:r>
          <w:tab/>
        </w:r>
        <w:r>
          <w:fldChar w:fldCharType="begin"/>
        </w:r>
        <w:r>
          <w:instrText xml:space="preserve"> PAGEREF _Toc9706 \h </w:instrText>
        </w:r>
        <w:r>
          <w:fldChar w:fldCharType="separate"/>
        </w:r>
        <w:r>
          <w:t>61</w:t>
        </w:r>
        <w:r>
          <w:fldChar w:fldCharType="end"/>
        </w:r>
      </w:hyperlink>
    </w:p>
    <w:p>
      <w:pPr>
        <w:pStyle w:val="TOC1"/>
        <w:tabs>
          <w:tab w:val="right" w:leader="dot" w:pos="8306"/>
        </w:tabs>
      </w:pPr>
      <w:hyperlink w:anchor="_Toc22890" w:history="1">
        <w:r>
          <w:rPr>
            <w:rFonts w:ascii="仿宋" w:eastAsia="仿宋" w:hAnsi="仿宋" w:cs="仿宋" w:hint="eastAsia"/>
            <w:lang w:eastAsia="zh-CN"/>
          </w:rPr>
          <w:t>十四、高精度数字电压表项目工程方案分析</w:t>
        </w:r>
        <w:r>
          <w:tab/>
        </w:r>
        <w:r>
          <w:fldChar w:fldCharType="begin"/>
        </w:r>
        <w:r>
          <w:instrText xml:space="preserve"> PAGEREF _Toc22890 \h </w:instrText>
        </w:r>
        <w:r>
          <w:fldChar w:fldCharType="separate"/>
        </w:r>
        <w:r>
          <w:t>67</w:t>
        </w:r>
        <w:r>
          <w:fldChar w:fldCharType="end"/>
        </w:r>
      </w:hyperlink>
    </w:p>
    <w:p>
      <w:pPr>
        <w:pStyle w:val="TOC2"/>
        <w:tabs>
          <w:tab w:val="right" w:leader="dot" w:pos="8306"/>
        </w:tabs>
      </w:pPr>
      <w:hyperlink w:anchor="_Toc1316" w:history="1">
        <w:r>
          <w:rPr>
            <w:rFonts w:ascii="仿宋" w:eastAsia="仿宋" w:hAnsi="仿宋" w:cs="仿宋" w:hint="eastAsia"/>
            <w:lang w:eastAsia="zh-CN"/>
          </w:rPr>
          <w:t>(一)、建筑工程设计原则</w:t>
        </w:r>
        <w:r>
          <w:tab/>
        </w:r>
        <w:r>
          <w:fldChar w:fldCharType="begin"/>
        </w:r>
        <w:r>
          <w:instrText xml:space="preserve"> PAGEREF _Toc1316 \h </w:instrText>
        </w:r>
        <w:r>
          <w:fldChar w:fldCharType="separate"/>
        </w:r>
        <w:r>
          <w:t>67</w:t>
        </w:r>
        <w:r>
          <w:fldChar w:fldCharType="end"/>
        </w:r>
      </w:hyperlink>
    </w:p>
    <w:p>
      <w:pPr>
        <w:pStyle w:val="TOC2"/>
        <w:tabs>
          <w:tab w:val="right" w:leader="dot" w:pos="8306"/>
        </w:tabs>
      </w:pPr>
      <w:hyperlink w:anchor="_Toc2615" w:history="1">
        <w:r>
          <w:rPr>
            <w:rFonts w:ascii="仿宋" w:eastAsia="仿宋" w:hAnsi="仿宋" w:cs="仿宋" w:hint="eastAsia"/>
            <w:lang w:eastAsia="zh-CN"/>
          </w:rPr>
          <w:t>(二)、土建工程建设指标</w:t>
        </w:r>
        <w:r>
          <w:tab/>
        </w:r>
        <w:r>
          <w:fldChar w:fldCharType="begin"/>
        </w:r>
        <w:r>
          <w:instrText xml:space="preserve"> PAGEREF _Toc2615 \h </w:instrText>
        </w:r>
        <w:r>
          <w:fldChar w:fldCharType="separate"/>
        </w:r>
        <w:r>
          <w:t>70</w:t>
        </w:r>
        <w:r>
          <w:fldChar w:fldCharType="end"/>
        </w:r>
      </w:hyperlink>
    </w:p>
    <w:p>
      <w:pPr>
        <w:pStyle w:val="TOC1"/>
        <w:tabs>
          <w:tab w:val="right" w:leader="dot" w:pos="8306"/>
        </w:tabs>
      </w:pPr>
      <w:hyperlink w:anchor="_Toc4455" w:history="1">
        <w:r>
          <w:rPr>
            <w:rFonts w:ascii="仿宋" w:eastAsia="仿宋" w:hAnsi="仿宋" w:cs="仿宋" w:hint="eastAsia"/>
            <w:lang w:eastAsia="zh-CN"/>
          </w:rPr>
          <w:t>十五、高精度数字电压表项目实施时间节点</w:t>
        </w:r>
        <w:r>
          <w:tab/>
        </w:r>
        <w:r>
          <w:fldChar w:fldCharType="begin"/>
        </w:r>
        <w:r>
          <w:instrText xml:space="preserve"> PAGEREF _Toc4455 \h </w:instrText>
        </w:r>
        <w:r>
          <w:fldChar w:fldCharType="separate"/>
        </w:r>
        <w:r>
          <w:t>72</w:t>
        </w:r>
        <w:r>
          <w:fldChar w:fldCharType="end"/>
        </w:r>
      </w:hyperlink>
    </w:p>
    <w:p>
      <w:pPr>
        <w:pStyle w:val="TOC2"/>
        <w:tabs>
          <w:tab w:val="right" w:leader="dot" w:pos="8306"/>
        </w:tabs>
      </w:pPr>
      <w:hyperlink w:anchor="_Toc27403" w:history="1">
        <w:r>
          <w:rPr>
            <w:rFonts w:ascii="仿宋" w:eastAsia="仿宋" w:hAnsi="仿宋" w:cs="仿宋" w:hint="eastAsia"/>
            <w:lang w:eastAsia="zh-CN"/>
          </w:rPr>
          <w:t>(一)、高精度数字电压表项目启动阶段时间节点</w:t>
        </w:r>
        <w:r>
          <w:tab/>
        </w:r>
        <w:r>
          <w:fldChar w:fldCharType="begin"/>
        </w:r>
        <w:r>
          <w:instrText xml:space="preserve"> PAGEREF _Toc27403 \h </w:instrText>
        </w:r>
        <w:r>
          <w:fldChar w:fldCharType="separate"/>
        </w:r>
        <w:r>
          <w:t>72</w:t>
        </w:r>
        <w:r>
          <w:fldChar w:fldCharType="end"/>
        </w:r>
      </w:hyperlink>
    </w:p>
    <w:p>
      <w:pPr>
        <w:pStyle w:val="TOC2"/>
        <w:tabs>
          <w:tab w:val="right" w:leader="dot" w:pos="8306"/>
        </w:tabs>
      </w:pPr>
      <w:hyperlink w:anchor="_Toc14647" w:history="1">
        <w:r>
          <w:rPr>
            <w:rFonts w:ascii="仿宋" w:eastAsia="仿宋" w:hAnsi="仿宋" w:cs="仿宋" w:hint="eastAsia"/>
            <w:lang w:eastAsia="zh-CN"/>
          </w:rPr>
          <w:t>(二)、高精度数字电压表项目执行阶段时间节点</w:t>
        </w:r>
        <w:r>
          <w:tab/>
        </w:r>
        <w:r>
          <w:fldChar w:fldCharType="begin"/>
        </w:r>
        <w:r>
          <w:instrText xml:space="preserve"> PAGEREF _Toc14647 \h </w:instrText>
        </w:r>
        <w:r>
          <w:fldChar w:fldCharType="separate"/>
        </w:r>
        <w:r>
          <w:t>73</w:t>
        </w:r>
        <w:r>
          <w:fldChar w:fldCharType="end"/>
        </w:r>
      </w:hyperlink>
    </w:p>
    <w:p>
      <w:pPr>
        <w:pStyle w:val="TOC2"/>
        <w:tabs>
          <w:tab w:val="right" w:leader="dot" w:pos="8306"/>
        </w:tabs>
      </w:pPr>
      <w:hyperlink w:anchor="_Toc856" w:history="1">
        <w:r>
          <w:rPr>
            <w:rFonts w:ascii="仿宋" w:eastAsia="仿宋" w:hAnsi="仿宋" w:cs="仿宋" w:hint="eastAsia"/>
            <w:lang w:eastAsia="zh-CN"/>
          </w:rPr>
          <w:t>(三)、高精度数字电压表项目完成阶段时间节点</w:t>
        </w:r>
        <w:r>
          <w:tab/>
        </w:r>
        <w:r>
          <w:fldChar w:fldCharType="begin"/>
        </w:r>
        <w:r>
          <w:instrText xml:space="preserve"> PAGEREF _Toc856 \h </w:instrText>
        </w:r>
        <w:r>
          <w:fldChar w:fldCharType="separate"/>
        </w:r>
        <w:r>
          <w:t>74</w:t>
        </w:r>
        <w:r>
          <w:fldChar w:fldCharType="end"/>
        </w:r>
      </w:hyperlink>
    </w:p>
    <w:p>
      <w:pPr>
        <w:pStyle w:val="TOC1"/>
        <w:tabs>
          <w:tab w:val="right" w:leader="dot" w:pos="8306"/>
        </w:tabs>
      </w:pPr>
      <w:hyperlink w:anchor="_Toc30005" w:history="1">
        <w:r>
          <w:rPr>
            <w:rFonts w:ascii="仿宋" w:eastAsia="仿宋" w:hAnsi="仿宋" w:cs="仿宋" w:hint="eastAsia"/>
            <w:lang w:eastAsia="zh-CN"/>
          </w:rPr>
          <w:t>十六、利益相关者分析与沟通计划</w:t>
        </w:r>
        <w:r>
          <w:tab/>
        </w:r>
        <w:r>
          <w:fldChar w:fldCharType="begin"/>
        </w:r>
        <w:r>
          <w:instrText xml:space="preserve"> PAGEREF _Toc30005 \h </w:instrText>
        </w:r>
        <w:r>
          <w:fldChar w:fldCharType="separate"/>
        </w:r>
        <w:r>
          <w:t>75</w:t>
        </w:r>
        <w:r>
          <w:fldChar w:fldCharType="end"/>
        </w:r>
      </w:hyperlink>
    </w:p>
    <w:p>
      <w:pPr>
        <w:pStyle w:val="TOC2"/>
        <w:tabs>
          <w:tab w:val="right" w:leader="dot" w:pos="8306"/>
        </w:tabs>
      </w:pPr>
      <w:hyperlink w:anchor="_Toc9297" w:history="1">
        <w:r>
          <w:rPr>
            <w:rFonts w:ascii="仿宋" w:eastAsia="仿宋" w:hAnsi="仿宋" w:cs="仿宋" w:hint="eastAsia"/>
            <w:lang w:eastAsia="zh-CN"/>
          </w:rPr>
          <w:t>(一)、利益相关者分析</w:t>
        </w:r>
        <w:r>
          <w:tab/>
        </w:r>
        <w:r>
          <w:fldChar w:fldCharType="begin"/>
        </w:r>
        <w:r>
          <w:instrText xml:space="preserve"> PAGEREF _Toc9297 \h </w:instrText>
        </w:r>
        <w:r>
          <w:fldChar w:fldCharType="separate"/>
        </w:r>
        <w:r>
          <w:t>75</w:t>
        </w:r>
        <w:r>
          <w:fldChar w:fldCharType="end"/>
        </w:r>
      </w:hyperlink>
    </w:p>
    <w:p>
      <w:pPr>
        <w:pStyle w:val="TOC2"/>
        <w:tabs>
          <w:tab w:val="right" w:leader="dot" w:pos="8306"/>
        </w:tabs>
      </w:pPr>
      <w:hyperlink w:anchor="_Toc26769" w:history="1">
        <w:r>
          <w:rPr>
            <w:rFonts w:ascii="仿宋" w:eastAsia="仿宋" w:hAnsi="仿宋" w:cs="仿宋" w:hint="eastAsia"/>
            <w:lang w:eastAsia="zh-CN"/>
          </w:rPr>
          <w:t>(二)、沟通计划</w:t>
        </w:r>
        <w:r>
          <w:tab/>
        </w:r>
        <w:r>
          <w:fldChar w:fldCharType="begin"/>
        </w:r>
        <w:r>
          <w:instrText xml:space="preserve"> PAGEREF _Toc26769 \h </w:instrText>
        </w:r>
        <w:r>
          <w:fldChar w:fldCharType="separate"/>
        </w:r>
        <w:r>
          <w:t>76</w:t>
        </w:r>
        <w:r>
          <w:fldChar w:fldCharType="end"/>
        </w:r>
      </w:hyperlink>
    </w:p>
    <w:p>
      <w:pPr>
        <w:pStyle w:val="TOC1"/>
        <w:tabs>
          <w:tab w:val="right" w:leader="dot" w:pos="8306"/>
        </w:tabs>
      </w:pPr>
      <w:hyperlink w:anchor="_Toc18440" w:history="1">
        <w:r>
          <w:rPr>
            <w:rFonts w:ascii="仿宋" w:eastAsia="仿宋" w:hAnsi="仿宋" w:cs="仿宋" w:hint="eastAsia"/>
            <w:lang w:eastAsia="zh-CN"/>
          </w:rPr>
          <w:t>十七、供应链管理</w:t>
        </w:r>
        <w:r>
          <w:tab/>
        </w:r>
        <w:r>
          <w:fldChar w:fldCharType="begin"/>
        </w:r>
        <w:r>
          <w:instrText xml:space="preserve"> PAGEREF _Toc18440 \h </w:instrText>
        </w:r>
        <w:r>
          <w:fldChar w:fldCharType="separate"/>
        </w:r>
        <w:r>
          <w:t>77</w:t>
        </w:r>
        <w:r>
          <w:fldChar w:fldCharType="end"/>
        </w:r>
      </w:hyperlink>
    </w:p>
    <w:p>
      <w:pPr>
        <w:pStyle w:val="TOC2"/>
        <w:tabs>
          <w:tab w:val="right" w:leader="dot" w:pos="8306"/>
        </w:tabs>
      </w:pPr>
      <w:hyperlink w:anchor="_Toc563" w:history="1">
        <w:r>
          <w:rPr>
            <w:rFonts w:ascii="仿宋" w:eastAsia="仿宋" w:hAnsi="仿宋" w:cs="仿宋" w:hint="eastAsia"/>
            <w:lang w:eastAsia="zh-CN"/>
          </w:rPr>
          <w:t>(一)、供应链战略规划</w:t>
        </w:r>
        <w:r>
          <w:tab/>
        </w:r>
        <w:r>
          <w:fldChar w:fldCharType="begin"/>
        </w:r>
        <w:r>
          <w:instrText xml:space="preserve"> PAGEREF _Toc563 \h </w:instrText>
        </w:r>
        <w:r>
          <w:fldChar w:fldCharType="separate"/>
        </w:r>
        <w:r>
          <w:t>77</w:t>
        </w:r>
        <w:r>
          <w:fldChar w:fldCharType="end"/>
        </w:r>
      </w:hyperlink>
    </w:p>
    <w:p>
      <w:pPr>
        <w:pStyle w:val="TOC2"/>
        <w:tabs>
          <w:tab w:val="right" w:leader="dot" w:pos="8306"/>
        </w:tabs>
      </w:pPr>
      <w:hyperlink w:anchor="_Toc29299" w:history="1">
        <w:r>
          <w:rPr>
            <w:rFonts w:ascii="仿宋" w:eastAsia="仿宋" w:hAnsi="仿宋" w:cs="仿宋" w:hint="eastAsia"/>
            <w:lang w:eastAsia="zh-CN"/>
          </w:rPr>
          <w:t>(二)、供应商选择与合作</w:t>
        </w:r>
        <w:r>
          <w:tab/>
        </w:r>
        <w:r>
          <w:fldChar w:fldCharType="begin"/>
        </w:r>
        <w:r>
          <w:instrText xml:space="preserve"> PAGEREF _Toc29299 \h </w:instrText>
        </w:r>
        <w:r>
          <w:fldChar w:fldCharType="separate"/>
        </w:r>
        <w:r>
          <w:t>79</w:t>
        </w:r>
        <w:r>
          <w:fldChar w:fldCharType="end"/>
        </w:r>
      </w:hyperlink>
    </w:p>
    <w:p>
      <w:pPr>
        <w:pStyle w:val="TOC2"/>
        <w:tabs>
          <w:tab w:val="right" w:leader="dot" w:pos="8306"/>
        </w:tabs>
      </w:pPr>
      <w:hyperlink w:anchor="_Toc3099" w:history="1">
        <w:r>
          <w:rPr>
            <w:rFonts w:ascii="仿宋" w:eastAsia="仿宋" w:hAnsi="仿宋" w:cs="仿宋" w:hint="eastAsia"/>
            <w:lang w:eastAsia="zh-CN"/>
          </w:rPr>
          <w:t>(三)、物流与库存管理</w:t>
        </w:r>
        <w:r>
          <w:tab/>
        </w:r>
        <w:r>
          <w:fldChar w:fldCharType="begin"/>
        </w:r>
        <w:r>
          <w:instrText xml:space="preserve"> PAGEREF _Toc3099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82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956"/>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2288"/>
      <w:r>
        <w:rPr>
          <w:rFonts w:ascii="仿宋" w:eastAsia="仿宋" w:hAnsi="仿宋" w:cs="仿宋" w:hint="eastAsia"/>
          <w:lang w:eastAsia="zh-CN"/>
        </w:rPr>
        <w:t>(一)、高精度数字电压表行业分析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压表行业一直以来都是市场的关注焦点。行业内的发展趋势、竞争态势以及潜在机会都对高精度数字电压表项目的推进产生深远的影响。通过深入研究行业的整体概貌，我们将更好地理解行业的核心特征，为高精度数字电压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精度数字电压表行业，技术一直是推动创新和发展的关键因素。我们将对当前技术趋势进行详尽分析，包括但不限于人工智能、大数据应用、先进制造技术等。这有助于高精度数字电压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精度数字电压表项目成功的基础。我们将对主要竞争对手进行深入研究，包括其市场份额、产品特点、市场定位等。通过全面了解竞争对手的优势和劣势，高精度数字电压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369"/>
      <w:r>
        <w:rPr>
          <w:rFonts w:ascii="仿宋" w:eastAsia="仿宋" w:hAnsi="仿宋" w:cs="仿宋" w:hint="eastAsia"/>
          <w:sz w:val="28"/>
          <w:lang w:eastAsia="zh-CN"/>
        </w:rPr>
        <w:t>(二)、高精度数字电压表市场分析预测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精度数字电压表市场未来的增长趋势。这包括市场的整体规模、各细分领域的发展趋势等。高精度数字电压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精度数字电压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高精度数字电压表项目实施过程中需要充分考虑的因素。我们将对市场风险进行全面评估，包括但不限于政策法规风险、市场竞争风险、技术变革风险等。通过对潜在风险的深入分析，高精度数字电压表项目可以制定相应的风险缓解策略，降低不确定性对高精度数字电压表项目的影响。</w:t>
      </w:r>
    </w:p>
    <w:p>
      <w:pPr>
        <w:pStyle w:val="Heading1"/>
        <w:ind w:firstLine="560" w:firstLineChars="200"/>
        <w:rPr>
          <w:rFonts w:ascii="仿宋" w:eastAsia="仿宋" w:hAnsi="仿宋" w:cs="仿宋" w:hint="eastAsia"/>
          <w:sz w:val="28"/>
          <w:lang w:eastAsia="zh-CN"/>
        </w:rPr>
      </w:pPr>
      <w:bookmarkStart w:id="5" w:name="_Toc4743"/>
      <w:r>
        <w:rPr>
          <w:rFonts w:ascii="仿宋" w:eastAsia="仿宋" w:hAnsi="仿宋" w:cs="仿宋" w:hint="eastAsia"/>
          <w:sz w:val="28"/>
          <w:lang w:eastAsia="zh-CN"/>
        </w:rPr>
        <w:t>二、高精度数字电压表项目可持续发展</w:t>
      </w:r>
      <w:bookmarkEnd w:id="5"/>
    </w:p>
    <w:p>
      <w:pPr>
        <w:pStyle w:val="Heading2"/>
        <w:rPr>
          <w:rFonts w:ascii="仿宋" w:eastAsia="仿宋" w:hAnsi="仿宋" w:cs="仿宋" w:hint="eastAsia"/>
          <w:lang w:eastAsia="zh-CN"/>
        </w:rPr>
      </w:pPr>
      <w:bookmarkStart w:id="6" w:name="_Toc13767"/>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精度数字电压表项目中，高精度数字电压表项目团队着眼于未来，明确了可持续发展的战略方向。制定的具体可持续发展目标包括降低资源使用、采用环保技术、最大化社会效益等。这一步骤不仅有助于高精度数字电压表项目在环保和社会责任方面达到最高标准，也为未来提供了明确的指引，确保高精度数字电压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可持续实践的融入高精度数字电压表项目管理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精度数字电压表项目管理周期。从高精度数字电压表项目规划开始，高精度数字电压表项目团队就考虑了环境和社会的因素。在执行阶段，高精度数字电压表项目团队积极推动绿色技术的应用，优化资源利用。此外，关注员工的社会责任，通过培训和沟通活动提高员工对可持续发展的认知，使他们能够在日常工作中践行可持续实践。这些举措不仅为高精度数字电压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1566"/>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精度数字电压表项目的可持续发展理念，我们深信环保与社会责任是高精度数字电压表项目成功的关键支柱。在高精度数字电压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压表项目团队通过引入先进的环保技术、建立高效的废物处理系统以及推动能源节约措施，积极履行环保责任。定期的环保监测和评估确保高精度数字电压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压表项目不仅致力于自身可持续发展，还注重对社会的回馈。通过支持社区高精度数字电压表项目、参与慈善事业、提供培训机会等方式，高精度数字电压表项目积极履行社会责任。与当地社区建立积极互动，关注员工的工作与生活平衡，以及员工的身心健康，是高精度数字电压表项目在社会责任层面的关键举措。这样的实践不仅增强了高精度数字电压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0449"/>
      <w:r>
        <w:rPr>
          <w:rFonts w:ascii="仿宋" w:eastAsia="仿宋" w:hAnsi="仿宋" w:cs="仿宋" w:hint="eastAsia"/>
          <w:sz w:val="28"/>
          <w:lang w:eastAsia="zh-CN"/>
        </w:rPr>
        <w:t>三、高精度数字电压表项目概论</w:t>
      </w:r>
      <w:bookmarkEnd w:id="8"/>
    </w:p>
    <w:p>
      <w:pPr>
        <w:pStyle w:val="Heading2"/>
        <w:rPr>
          <w:rFonts w:ascii="仿宋" w:eastAsia="仿宋" w:hAnsi="仿宋" w:cs="仿宋" w:hint="eastAsia"/>
          <w:lang w:eastAsia="zh-CN"/>
        </w:rPr>
      </w:pPr>
      <w:bookmarkStart w:id="9" w:name="_Toc18641"/>
      <w:r>
        <w:rPr>
          <w:rFonts w:ascii="仿宋" w:eastAsia="仿宋" w:hAnsi="仿宋" w:cs="仿宋" w:hint="eastAsia"/>
          <w:lang w:eastAsia="zh-CN"/>
        </w:rPr>
        <w:t>(一)、高精度数字电压表项目概况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压表项目的起源追溯至对市场的深入洞察。市场的不断演变与变革为高精度数字电压表项目提供了难得的机遇。当前市场存在的需求缺口和变革的大环境共同构成了高精度数字电压表项目的背景。这个高精度数字电压表项目旨在充分利用市场机遇，填补行业中尚未满足的需求，为客户提供全新的解决方案。市场的变革和需求的增长使得这个高精度数字电压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高精度数字电压表项目名称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压表项目正式命名为高精度数字电压表。这个名称不仅仅是一个标识，更代表了高精度数字电压表项目的核心理念和愿景。它蕴含着高精度数字电压表项目所要解决问题的关键字，具有强烈的表达和辨识度，为高精度数字电压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高精度数字电压表项目目标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压表项目的核心目标是提供一种全新、高效的解决方案，满足客户日益增长的需求。高精度数字电压表项目追求的不仅仅是满足市场需求，更是在市场中获得卓越的竞争优势。通过不断提升产品或服务的质量和创新水平，高精度数字电压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高精度数字电压表项目范围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高精度数字电压表项目全面涵盖了产品研发、制造、市场推广和售后服务，确保从产品设计到最终用户体验的全方位关注。这一全面的高精度数字电压表项目范围是为了确保高精度数字电压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高精度数字电压表项目时间表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高精度数字电压表项目计划在未来18个月内完成，包括研发、测试、市场试点和正式推出等不同阶段。这个时间表的合理设计是为了确保高精度数字电压表项目各个阶段的顺利推进，以便按时交付高质量的成果。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高精度数字电压表项目预算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压表项目总预算估算为XX百万美元，主要分配在研发、市场推广、人员培训和运营等方面。这一充足的预算为高精度数字电压表项目提供了充足的资源，确保高精度数字电压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高精度数字电压表项目风险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压表项目可能面临的风险包括市场接受度低、技术难题、竞争激烈等。高精度数字电压表项目团队已经制定了相应的风险应对计划，通过前瞻性的风险管理，确保高精度数字电压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高精度数字电压表项目团队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高精度数字电压表项目汇聚了一支经验丰富、多领域专业素养的核心团队，确保高精度数字电压表项目在各个方面都能拥有高水平的执行力。团队的协同作战是高精度数字电压表项目成功的关键因素之一。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高精度数字电压表项目背景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高精度数字电压表项目的背景根植于市场对更高效、创新产品的渴望，同时也受到科技发展对行业格局的深刻改变的影响。这为高精度数字电压表项目提供了广阔的发展空间和市场需求。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高精度数字电压表项目现状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截至目前，高精度数字电压表项目已完成市场调研和技术验证，取得了初步的成功。这为高精度数字电压表项目在未来的发展奠定了坚实的基础，为更远大的目标打下了坚实的基石。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957"/>
      <w:r>
        <w:rPr>
          <w:rFonts w:ascii="仿宋" w:eastAsia="仿宋" w:hAnsi="仿宋" w:cs="仿宋" w:hint="eastAsia"/>
          <w:sz w:val="28"/>
          <w:lang w:eastAsia="zh-CN"/>
        </w:rPr>
        <w:t>(二)、高精度数字电压表项目目标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高精度数字电压表项目首要业务目标是在市场中占据有利地位，实现产品/服务的成功推广和销售。通过不断提升产品质量、创新性，高精度数字电压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在科技迅速发展的时代，高精度数字电压表项目着眼于技术创新。通过持续的研发和技术升级，高精度数字电压表项目旨在推出更具创新性的产品或服务，以满足市场对新鲜、先进解决方案的需求。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高精度数字电压表项目设定了客户满意度目标。通过提供卓越的产品质量和优质的客户服务，高精度数字电压表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高精度数字电压表项目注重社会责任和可持续发展。通过实施环保、社会责任高精度数字电压表项目，高精度数字电压表项目致力于在经济发展的同时保护环境，促进社会公平，实现可持续经营。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高精度数字电压表项目的团队是实现目标的核心驱动力。因此，高精度数字电压表项目设定了团队发展目标，包括提升团队成员的专业技能、培养领导力，以及搭建协同高效的团队工作氛围。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8096"/>
      <w:r>
        <w:rPr>
          <w:rFonts w:ascii="仿宋" w:eastAsia="仿宋" w:hAnsi="仿宋" w:cs="仿宋" w:hint="eastAsia"/>
          <w:sz w:val="28"/>
          <w:lang w:eastAsia="zh-CN"/>
        </w:rPr>
        <w:t>(三)、高精度数字电压表项目提出的理由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高精度数字电压表项目提出的理由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压表项目的提出源于对市场机遇的深刻洞察。当前市场中存在的需求缺口和行业发展趋势表明，有巨大的商业机会等待被开发。通过准确捕捉市场机遇，高精度数字电压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压表项目的理念基于对技术创新的信仰。通过持续的研发和技术投入，高精度数字电压表项目有望推出更具创新性的产品或服务。在科技飞速发展的当下，高精度数字电压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压表项目的提出是为了增强企业的行业竞争力。通过提升产品或服务的质量和独特性，高精度数字电压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压表项目响应了消费者需求的变化。随着社会和科技的不断发展，消费者对产品和服务的需求也在发生变化。通过深入了解并及时回应消费者的新需求，高精度数字电压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压表项目的提出是企业战略发展规划的一部分。在面对日益激烈的市场竞争和不断变化的商业环境中，高精度数字电压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压表项目的提出不仅仅是基于商业考量，还注重社会责任。通过推出环保、社会责任等方面的高精度数字电压表项目，高精度数字电压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高精度数字电压表项目的提出反映了对利益相关者期望的关注。包括客户、员工、投资者等利益相关者在企业发展中都有着各自的期望，高精度数字电压表项目力求在满足这些期望的同时，取得更大的共赢。</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2" w:name="_Toc28076"/>
      <w:r>
        <w:rPr>
          <w:rFonts w:ascii="仿宋" w:eastAsia="仿宋" w:hAnsi="仿宋" w:cs="仿宋" w:hint="eastAsia"/>
          <w:sz w:val="28"/>
          <w:lang w:eastAsia="zh-CN"/>
        </w:rPr>
        <w:t>(四)、高精度数字电压表项目意义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在实施高精度数字电压表项目的过程中，我们不仅仅是在追逐商业成功，更是为企业和社会的多个层面创造了深远的意义。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压表项目的首要意义在于提升企业的市场竞争力。通过持续的创新和对产品质量的高标准要求，高精度数字电压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高精度数字电压表项目的推进将促使行业技术水平的提升。通过引入先进技术和创新性解决方案，高精度数字电压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高精度数字电压表项目不仅创造了大量就业机会，提高了就业水平，还注重社会责任和环保。通过参与社会公益事业和推动环保高精度数字电压表项目，高精度数字电压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综合而言，高精度数字电压表项目意义重大，不仅推动了企业的发展，也为行业和社会的进步贡献了积极力量。这是一个全面而深刻的影响，将在未来产生可持续的正面效应。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127"/>
      <w:r>
        <w:rPr>
          <w:rFonts w:ascii="仿宋" w:eastAsia="仿宋" w:hAnsi="仿宋" w:cs="仿宋" w:hint="eastAsia"/>
          <w:sz w:val="28"/>
          <w:lang w:eastAsia="zh-CN"/>
        </w:rPr>
        <w:t>(五)、高精度数字电压表项目背景</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在当今迅猛发展的商业环境中，高精度数字电压表项目的动因根植于对多方面因素的审慎考量。这个高精度数字电压表项目的提出并非孤立的决策，而是对企业所处背景深入思考的产物。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高精度数字电压表项目背后的首要原因。科技的迅速发展和全球市场的快速变化使得企业必须灵活应对。高精度数字电压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竞争的激烈程度也是高精度数字电压表项目背景中不可忽视的一环。企业需要在激烈竞争中脱颖而出，为此，高精度数字电压表项目致力于打破常规，提供独特的价值主张，以吸引客户并确保市场份额的增长。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技术的迅速发展为企业带来了机遇与挑战。作为高精度数字电压表项目启动的背景之一，对新兴技术的应用将有助于提升企业的技术水平，使其在不断演进的商业环境中保持竞争优势。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此外，社会对企业责任的期望也在逐渐升高。高精度数字电压表项目充分融入了社会责任的理念，通过可持续经营和社会公益高精度数字电压表项目，企图为社会贡献一份力量，在商业成功的同时关注社会价值。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5590"/>
      <w:r>
        <w:rPr>
          <w:rFonts w:ascii="仿宋" w:eastAsia="仿宋" w:hAnsi="仿宋" w:cs="仿宋" w:hint="eastAsia"/>
          <w:sz w:val="28"/>
          <w:lang w:eastAsia="zh-CN"/>
        </w:rPr>
        <w:t>四、高精度数字电压表项目选址可行性分析</w:t>
      </w:r>
      <w:bookmarkEnd w:id="14"/>
    </w:p>
    <w:p>
      <w:pPr>
        <w:pStyle w:val="Heading2"/>
        <w:rPr>
          <w:rFonts w:ascii="仿宋" w:eastAsia="仿宋" w:hAnsi="仿宋" w:cs="仿宋" w:hint="eastAsia"/>
          <w:lang w:eastAsia="zh-CN"/>
        </w:rPr>
      </w:pPr>
      <w:bookmarkStart w:id="15" w:name="_Toc28768"/>
      <w:r>
        <w:rPr>
          <w:rFonts w:ascii="仿宋" w:eastAsia="仿宋" w:hAnsi="仿宋" w:cs="仿宋" w:hint="eastAsia"/>
          <w:lang w:eastAsia="zh-CN"/>
        </w:rPr>
        <w:t>(一)、高精度数字电压表项目选址</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该高精度数字电压表项目选址位于XX省XX市XX区XXX街道</w:t>
      </w:r>
    </w:p>
    <w:p>
      <w:pPr>
        <w:pStyle w:val="Heading2"/>
        <w:ind w:firstLine="560" w:firstLineChars="200"/>
        <w:rPr>
          <w:rFonts w:ascii="仿宋" w:eastAsia="仿宋" w:hAnsi="仿宋" w:cs="仿宋" w:hint="eastAsia"/>
          <w:sz w:val="28"/>
          <w:lang w:eastAsia="zh-CN"/>
        </w:rPr>
      </w:pPr>
      <w:bookmarkStart w:id="16" w:name="_Toc17682"/>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精度数字电压表项目的征地面积将根据高精度数字电压表项目的实际规模和需求进行精确规划。具体面积XXX平方米，旨在确保高精度数字电压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净用地面积是在征地面积基础上去除不可利用面积后的实际可开发用地。具体面积XXX平方米，考虑到环保、交通、安全等多方面因素，以确保高精度数字电压表项目在整体利用效率上达到最优。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高精度数字电压表项目计划建设的建筑总规模具体面积XXX平方米。这一规模的确定综合考虑了高精度数字电压表项目的性质、规模，以及城市规划的相关要求，确保建筑布局与周边环境协调一致。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绿地率是高精度数字电压表项目用地中被规划为绿地的比例。具体面积XXX平方米，旨在通过合理规划绿地，改善高精度数字电压表项目周边环境，提升居民生活质量，并符合城市整体绿化规划。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容积率是用地上可以建设的建筑总体积与用地面积之比。具体面积XXX，通过合理的容积率规划，确保高精度数字电压表项目建筑规模与周边环境和谐共生。</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高精度数字电压表项目选址与当地城市规划相一致，具体面积XXX平方米。通过与城市规划部门深入沟通，确保高精度数字电压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精度数字电压表项目选址符合当地产业政策，具体面积XXX平方米。这包括高精度数字电压表项目对当地经济的促进作用，以及对相关产业的带动效应，确保高精度数字电压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用地总体要求必须符合环保和可持续发展的原则，具体面积XXX平方米。通过采用绿色建筑设计、节能减排等措施，确保高精度数字电压表项目在建设和运营过程中对环境的影响最小化，达到可持续发展的要求。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确保高精度数字电压表项目选址具备必要的公共设施配套，具体面积XXX平方米。这包括交通便利性、教育、医疗等基础设施，以提高居民生活品质，使得高精度数字电压表项目选址更具吸引力。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考虑用地总体要求对当地社会稳定性的影响，具体面积XXX平方米。通过深入了解当地社区反馈，确保高精度数字电压表项目的选址和建设过程对当地社会和谐稳定产生积极作用。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高精度数字电压表项目选址不仅符合法规和规划，还在实际操作中具有可行性。这一全面规划将为高精度数字电压表项目的成功实施提供坚实的基础，确保高精度数字电压表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4347"/>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精度数字电压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精度数字电压表项目的设备规划和空间设计中，我们将采取灵活设备布局的措施。设备布局将根据实际需求进行灵活设计，避免不必要的浪费。通过合理规划设备摆放位置，我们将提高设备的利用率，减少设备间距，以确保高精度数字电压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https://d.book118.com/865240334243011121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高精度数字电压表项目规划设计蓝图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高精度数字电压表项目规划设计蓝图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高精度数字电压表项目规划设计蓝图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高精度数字电压表项目规划设计蓝图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高精度数字电压表项目规划设计蓝图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高精度数字电压表项目规划设计蓝图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高精度数字电压表项目规划设计蓝图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高精度数字电压表项目规划设计蓝图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高精度数字电压表项目规划设计蓝图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高精度数字电压表项目规划设计蓝图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高精度数字电压表项目规划设计蓝图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高精度数字电压表项目规划设计蓝图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高精度数字电压表项目规划设计蓝图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高精度数字电压表项目规划设计蓝图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高精度数字电压表项目规划设计蓝图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高精度数字电压表项目规划设计蓝图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高精度数字电压表项目规划设计蓝图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087F40"/>
    <w:rsid w:val="6D087F4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5240334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2024-03-02T18:43:00Z</dcterms:created>
  <dcterms:modified xsi:type="dcterms:W3CDTF">2024-03-02T18:43:34Z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CEF4F77EAFF541CF9121FEF070C4C8D8_11</vt:lpwstr>
  </property>
  <property fmtid="{D5CDD505-2E9C-101B-9397-08002B2CF9AE}" pid="3" name="KSOProductBuildVer">
    <vt:lpwstr>2052-12.1.0.16388</vt:lpwstr>
  </property>
</Properties>
</file>