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成人学历项目规划设计纲要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3" w:history="1">
        <w:r>
          <w:rPr>
            <w:rFonts w:ascii="仿宋" w:eastAsia="仿宋" w:hAnsi="仿宋" w:cs="仿宋" w:hint="eastAsia"/>
            <w:lang w:eastAsia="zh-CN"/>
          </w:rPr>
          <w:t>序言</w:t>
        </w:r>
        <w:r>
          <w:tab/>
        </w:r>
        <w:r>
          <w:fldChar w:fldCharType="begin"/>
        </w:r>
        <w:r>
          <w:instrText xml:space="preserve"> PAGEREF _Toc3883 \h </w:instrText>
        </w:r>
        <w:r>
          <w:fldChar w:fldCharType="separate"/>
        </w:r>
        <w:r>
          <w:t>3</w:t>
        </w:r>
        <w:r>
          <w:fldChar w:fldCharType="end"/>
        </w:r>
      </w:hyperlink>
    </w:p>
    <w:p>
      <w:pPr>
        <w:pStyle w:val="TOC1"/>
        <w:tabs>
          <w:tab w:val="right" w:leader="dot" w:pos="8306"/>
        </w:tabs>
      </w:pPr>
      <w:hyperlink w:anchor="_Toc28849" w:history="1">
        <w:r>
          <w:rPr>
            <w:rFonts w:ascii="仿宋" w:eastAsia="仿宋" w:hAnsi="仿宋" w:cs="仿宋" w:hint="eastAsia"/>
            <w:lang w:eastAsia="zh-CN"/>
          </w:rPr>
          <w:t>一、成人学历项目危机管理</w:t>
        </w:r>
        <w:r>
          <w:tab/>
        </w:r>
        <w:r>
          <w:fldChar w:fldCharType="begin"/>
        </w:r>
        <w:r>
          <w:instrText xml:space="preserve"> PAGEREF _Toc28849 \h </w:instrText>
        </w:r>
        <w:r>
          <w:fldChar w:fldCharType="separate"/>
        </w:r>
        <w:r>
          <w:t>3</w:t>
        </w:r>
        <w:r>
          <w:fldChar w:fldCharType="end"/>
        </w:r>
      </w:hyperlink>
    </w:p>
    <w:p>
      <w:pPr>
        <w:pStyle w:val="TOC2"/>
        <w:tabs>
          <w:tab w:val="right" w:leader="dot" w:pos="8306"/>
        </w:tabs>
      </w:pPr>
      <w:hyperlink w:anchor="_Toc7502" w:history="1">
        <w:r>
          <w:rPr>
            <w:rFonts w:ascii="仿宋" w:eastAsia="仿宋" w:hAnsi="仿宋" w:cs="仿宋" w:hint="eastAsia"/>
            <w:lang w:eastAsia="zh-CN"/>
          </w:rPr>
          <w:t>(一)、危机预警与识别</w:t>
        </w:r>
        <w:r>
          <w:tab/>
        </w:r>
        <w:r>
          <w:fldChar w:fldCharType="begin"/>
        </w:r>
        <w:r>
          <w:instrText xml:space="preserve"> PAGEREF _Toc7502 \h </w:instrText>
        </w:r>
        <w:r>
          <w:fldChar w:fldCharType="separate"/>
        </w:r>
        <w:r>
          <w:t>3</w:t>
        </w:r>
        <w:r>
          <w:fldChar w:fldCharType="end"/>
        </w:r>
      </w:hyperlink>
    </w:p>
    <w:p>
      <w:pPr>
        <w:pStyle w:val="TOC2"/>
        <w:tabs>
          <w:tab w:val="right" w:leader="dot" w:pos="8306"/>
        </w:tabs>
      </w:pPr>
      <w:hyperlink w:anchor="_Toc8800" w:history="1">
        <w:r>
          <w:rPr>
            <w:rFonts w:ascii="仿宋" w:eastAsia="仿宋" w:hAnsi="仿宋" w:cs="仿宋" w:hint="eastAsia"/>
            <w:lang w:eastAsia="zh-CN"/>
          </w:rPr>
          <w:t>(二)、危机应对与恢复</w:t>
        </w:r>
        <w:r>
          <w:tab/>
        </w:r>
        <w:r>
          <w:fldChar w:fldCharType="begin"/>
        </w:r>
        <w:r>
          <w:instrText xml:space="preserve"> PAGEREF _Toc8800 \h </w:instrText>
        </w:r>
        <w:r>
          <w:fldChar w:fldCharType="separate"/>
        </w:r>
        <w:r>
          <w:t>4</w:t>
        </w:r>
        <w:r>
          <w:fldChar w:fldCharType="end"/>
        </w:r>
      </w:hyperlink>
    </w:p>
    <w:p>
      <w:pPr>
        <w:pStyle w:val="TOC1"/>
        <w:tabs>
          <w:tab w:val="right" w:leader="dot" w:pos="8306"/>
        </w:tabs>
      </w:pPr>
      <w:hyperlink w:anchor="_Toc14108" w:history="1">
        <w:r>
          <w:rPr>
            <w:rFonts w:ascii="仿宋" w:eastAsia="仿宋" w:hAnsi="仿宋" w:cs="仿宋" w:hint="eastAsia"/>
            <w:lang w:eastAsia="zh-CN"/>
          </w:rPr>
          <w:t>二、产品规划分析</w:t>
        </w:r>
        <w:r>
          <w:tab/>
        </w:r>
        <w:r>
          <w:fldChar w:fldCharType="begin"/>
        </w:r>
        <w:r>
          <w:instrText xml:space="preserve"> PAGEREF _Toc14108 \h </w:instrText>
        </w:r>
        <w:r>
          <w:fldChar w:fldCharType="separate"/>
        </w:r>
        <w:r>
          <w:t>5</w:t>
        </w:r>
        <w:r>
          <w:fldChar w:fldCharType="end"/>
        </w:r>
      </w:hyperlink>
    </w:p>
    <w:p>
      <w:pPr>
        <w:pStyle w:val="TOC2"/>
        <w:tabs>
          <w:tab w:val="right" w:leader="dot" w:pos="8306"/>
        </w:tabs>
      </w:pPr>
      <w:hyperlink w:anchor="_Toc32509" w:history="1">
        <w:r>
          <w:rPr>
            <w:rFonts w:ascii="仿宋" w:eastAsia="仿宋" w:hAnsi="仿宋" w:cs="仿宋" w:hint="eastAsia"/>
            <w:lang w:eastAsia="zh-CN"/>
          </w:rPr>
          <w:t>(一)、产品规划</w:t>
        </w:r>
        <w:r>
          <w:tab/>
        </w:r>
        <w:r>
          <w:fldChar w:fldCharType="begin"/>
        </w:r>
        <w:r>
          <w:instrText xml:space="preserve"> PAGEREF _Toc32509 \h </w:instrText>
        </w:r>
        <w:r>
          <w:fldChar w:fldCharType="separate"/>
        </w:r>
        <w:r>
          <w:t>5</w:t>
        </w:r>
        <w:r>
          <w:fldChar w:fldCharType="end"/>
        </w:r>
      </w:hyperlink>
    </w:p>
    <w:p>
      <w:pPr>
        <w:pStyle w:val="TOC2"/>
        <w:tabs>
          <w:tab w:val="right" w:leader="dot" w:pos="8306"/>
        </w:tabs>
      </w:pPr>
      <w:hyperlink w:anchor="_Toc32588" w:history="1">
        <w:r>
          <w:rPr>
            <w:rFonts w:ascii="仿宋" w:eastAsia="仿宋" w:hAnsi="仿宋" w:cs="仿宋" w:hint="eastAsia"/>
            <w:lang w:eastAsia="zh-CN"/>
          </w:rPr>
          <w:t>(二)、建设规模</w:t>
        </w:r>
        <w:r>
          <w:tab/>
        </w:r>
        <w:r>
          <w:fldChar w:fldCharType="begin"/>
        </w:r>
        <w:r>
          <w:instrText xml:space="preserve"> PAGEREF _Toc32588 \h </w:instrText>
        </w:r>
        <w:r>
          <w:fldChar w:fldCharType="separate"/>
        </w:r>
        <w:r>
          <w:t>6</w:t>
        </w:r>
        <w:r>
          <w:fldChar w:fldCharType="end"/>
        </w:r>
      </w:hyperlink>
    </w:p>
    <w:p>
      <w:pPr>
        <w:pStyle w:val="TOC1"/>
        <w:tabs>
          <w:tab w:val="right" w:leader="dot" w:pos="8306"/>
        </w:tabs>
      </w:pPr>
      <w:hyperlink w:anchor="_Toc30713" w:history="1">
        <w:r>
          <w:rPr>
            <w:rFonts w:ascii="仿宋" w:eastAsia="仿宋" w:hAnsi="仿宋" w:cs="仿宋" w:hint="eastAsia"/>
            <w:lang w:eastAsia="zh-CN"/>
          </w:rPr>
          <w:t>三、成人学历项目土建工程</w:t>
        </w:r>
        <w:r>
          <w:tab/>
        </w:r>
        <w:r>
          <w:fldChar w:fldCharType="begin"/>
        </w:r>
        <w:r>
          <w:instrText xml:space="preserve"> PAGEREF _Toc30713 \h </w:instrText>
        </w:r>
        <w:r>
          <w:fldChar w:fldCharType="separate"/>
        </w:r>
        <w:r>
          <w:t>7</w:t>
        </w:r>
        <w:r>
          <w:fldChar w:fldCharType="end"/>
        </w:r>
      </w:hyperlink>
    </w:p>
    <w:p>
      <w:pPr>
        <w:pStyle w:val="TOC2"/>
        <w:tabs>
          <w:tab w:val="right" w:leader="dot" w:pos="8306"/>
        </w:tabs>
      </w:pPr>
      <w:hyperlink w:anchor="_Toc23761" w:history="1">
        <w:r>
          <w:rPr>
            <w:rFonts w:ascii="仿宋" w:eastAsia="仿宋" w:hAnsi="仿宋" w:cs="仿宋" w:hint="eastAsia"/>
            <w:lang w:eastAsia="zh-CN"/>
          </w:rPr>
          <w:t>(一)、建筑工程设计原则</w:t>
        </w:r>
        <w:r>
          <w:tab/>
        </w:r>
        <w:r>
          <w:fldChar w:fldCharType="begin"/>
        </w:r>
        <w:r>
          <w:instrText xml:space="preserve"> PAGEREF _Toc23761 \h </w:instrText>
        </w:r>
        <w:r>
          <w:fldChar w:fldCharType="separate"/>
        </w:r>
        <w:r>
          <w:t>7</w:t>
        </w:r>
        <w:r>
          <w:fldChar w:fldCharType="end"/>
        </w:r>
      </w:hyperlink>
    </w:p>
    <w:p>
      <w:pPr>
        <w:pStyle w:val="TOC2"/>
        <w:tabs>
          <w:tab w:val="right" w:leader="dot" w:pos="8306"/>
        </w:tabs>
      </w:pPr>
      <w:hyperlink w:anchor="_Toc20126" w:history="1">
        <w:r>
          <w:rPr>
            <w:rFonts w:ascii="仿宋" w:eastAsia="仿宋" w:hAnsi="仿宋" w:cs="仿宋" w:hint="eastAsia"/>
            <w:lang w:eastAsia="zh-CN"/>
          </w:rPr>
          <w:t>(二)、土建工程设计年限及安全等级</w:t>
        </w:r>
        <w:r>
          <w:tab/>
        </w:r>
        <w:r>
          <w:fldChar w:fldCharType="begin"/>
        </w:r>
        <w:r>
          <w:instrText xml:space="preserve"> PAGEREF _Toc20126 \h </w:instrText>
        </w:r>
        <w:r>
          <w:fldChar w:fldCharType="separate"/>
        </w:r>
        <w:r>
          <w:t>8</w:t>
        </w:r>
        <w:r>
          <w:fldChar w:fldCharType="end"/>
        </w:r>
      </w:hyperlink>
    </w:p>
    <w:p>
      <w:pPr>
        <w:pStyle w:val="TOC2"/>
        <w:tabs>
          <w:tab w:val="right" w:leader="dot" w:pos="8306"/>
        </w:tabs>
      </w:pPr>
      <w:hyperlink w:anchor="_Toc12651" w:history="1">
        <w:r>
          <w:rPr>
            <w:rFonts w:ascii="仿宋" w:eastAsia="仿宋" w:hAnsi="仿宋" w:cs="仿宋" w:hint="eastAsia"/>
            <w:lang w:eastAsia="zh-CN"/>
          </w:rPr>
          <w:t>(三)、建筑工程设计总体要求</w:t>
        </w:r>
        <w:r>
          <w:tab/>
        </w:r>
        <w:r>
          <w:fldChar w:fldCharType="begin"/>
        </w:r>
        <w:r>
          <w:instrText xml:space="preserve"> PAGEREF _Toc12651 \h </w:instrText>
        </w:r>
        <w:r>
          <w:fldChar w:fldCharType="separate"/>
        </w:r>
        <w:r>
          <w:t>10</w:t>
        </w:r>
        <w:r>
          <w:fldChar w:fldCharType="end"/>
        </w:r>
      </w:hyperlink>
    </w:p>
    <w:p>
      <w:pPr>
        <w:pStyle w:val="TOC2"/>
        <w:tabs>
          <w:tab w:val="right" w:leader="dot" w:pos="8306"/>
        </w:tabs>
      </w:pPr>
      <w:hyperlink w:anchor="_Toc21724" w:history="1">
        <w:r>
          <w:rPr>
            <w:rFonts w:ascii="仿宋" w:eastAsia="仿宋" w:hAnsi="仿宋" w:cs="仿宋" w:hint="eastAsia"/>
            <w:lang w:eastAsia="zh-CN"/>
          </w:rPr>
          <w:t>(四)、土建工程建设指标</w:t>
        </w:r>
        <w:r>
          <w:tab/>
        </w:r>
        <w:r>
          <w:fldChar w:fldCharType="begin"/>
        </w:r>
        <w:r>
          <w:instrText xml:space="preserve"> PAGEREF _Toc21724 \h </w:instrText>
        </w:r>
        <w:r>
          <w:fldChar w:fldCharType="separate"/>
        </w:r>
        <w:r>
          <w:t>10</w:t>
        </w:r>
        <w:r>
          <w:fldChar w:fldCharType="end"/>
        </w:r>
      </w:hyperlink>
    </w:p>
    <w:p>
      <w:pPr>
        <w:pStyle w:val="TOC1"/>
        <w:tabs>
          <w:tab w:val="right" w:leader="dot" w:pos="8306"/>
        </w:tabs>
      </w:pPr>
      <w:hyperlink w:anchor="_Toc27055" w:history="1">
        <w:r>
          <w:rPr>
            <w:rFonts w:ascii="仿宋" w:eastAsia="仿宋" w:hAnsi="仿宋" w:cs="仿宋" w:hint="eastAsia"/>
            <w:lang w:eastAsia="zh-CN"/>
          </w:rPr>
          <w:t>四、成人学历项目可持续发展</w:t>
        </w:r>
        <w:r>
          <w:tab/>
        </w:r>
        <w:r>
          <w:fldChar w:fldCharType="begin"/>
        </w:r>
        <w:r>
          <w:instrText xml:space="preserve"> PAGEREF _Toc27055 \h </w:instrText>
        </w:r>
        <w:r>
          <w:fldChar w:fldCharType="separate"/>
        </w:r>
        <w:r>
          <w:t>10</w:t>
        </w:r>
        <w:r>
          <w:fldChar w:fldCharType="end"/>
        </w:r>
      </w:hyperlink>
    </w:p>
    <w:p>
      <w:pPr>
        <w:pStyle w:val="TOC2"/>
        <w:tabs>
          <w:tab w:val="right" w:leader="dot" w:pos="8306"/>
        </w:tabs>
      </w:pPr>
      <w:hyperlink w:anchor="_Toc17846" w:history="1">
        <w:r>
          <w:rPr>
            <w:rFonts w:ascii="仿宋" w:eastAsia="仿宋" w:hAnsi="仿宋" w:cs="仿宋" w:hint="eastAsia"/>
            <w:lang w:eastAsia="zh-CN"/>
          </w:rPr>
          <w:t>(一)、可持续战略与实践</w:t>
        </w:r>
        <w:r>
          <w:tab/>
        </w:r>
        <w:r>
          <w:fldChar w:fldCharType="begin"/>
        </w:r>
        <w:r>
          <w:instrText xml:space="preserve"> PAGEREF _Toc17846 \h </w:instrText>
        </w:r>
        <w:r>
          <w:fldChar w:fldCharType="separate"/>
        </w:r>
        <w:r>
          <w:t>10</w:t>
        </w:r>
        <w:r>
          <w:fldChar w:fldCharType="end"/>
        </w:r>
      </w:hyperlink>
    </w:p>
    <w:p>
      <w:pPr>
        <w:pStyle w:val="TOC2"/>
        <w:tabs>
          <w:tab w:val="right" w:leader="dot" w:pos="8306"/>
        </w:tabs>
      </w:pPr>
      <w:hyperlink w:anchor="_Toc23120" w:history="1">
        <w:r>
          <w:rPr>
            <w:rFonts w:ascii="仿宋" w:eastAsia="仿宋" w:hAnsi="仿宋" w:cs="仿宋" w:hint="eastAsia"/>
            <w:lang w:eastAsia="zh-CN"/>
          </w:rPr>
          <w:t>(二)、环保与社会责任</w:t>
        </w:r>
        <w:r>
          <w:tab/>
        </w:r>
        <w:r>
          <w:fldChar w:fldCharType="begin"/>
        </w:r>
        <w:r>
          <w:instrText xml:space="preserve"> PAGEREF _Toc23120 \h </w:instrText>
        </w:r>
        <w:r>
          <w:fldChar w:fldCharType="separate"/>
        </w:r>
        <w:r>
          <w:t>11</w:t>
        </w:r>
        <w:r>
          <w:fldChar w:fldCharType="end"/>
        </w:r>
      </w:hyperlink>
    </w:p>
    <w:p>
      <w:pPr>
        <w:pStyle w:val="TOC1"/>
        <w:tabs>
          <w:tab w:val="right" w:leader="dot" w:pos="8306"/>
        </w:tabs>
      </w:pPr>
      <w:hyperlink w:anchor="_Toc31203" w:history="1">
        <w:r>
          <w:rPr>
            <w:rFonts w:ascii="仿宋" w:eastAsia="仿宋" w:hAnsi="仿宋" w:cs="仿宋" w:hint="eastAsia"/>
            <w:lang w:eastAsia="zh-CN"/>
          </w:rPr>
          <w:t>五、工艺说明</w:t>
        </w:r>
        <w:r>
          <w:tab/>
        </w:r>
        <w:r>
          <w:fldChar w:fldCharType="begin"/>
        </w:r>
        <w:r>
          <w:instrText xml:space="preserve"> PAGEREF _Toc31203 \h </w:instrText>
        </w:r>
        <w:r>
          <w:fldChar w:fldCharType="separate"/>
        </w:r>
        <w:r>
          <w:t>12</w:t>
        </w:r>
        <w:r>
          <w:fldChar w:fldCharType="end"/>
        </w:r>
      </w:hyperlink>
    </w:p>
    <w:p>
      <w:pPr>
        <w:pStyle w:val="TOC2"/>
        <w:tabs>
          <w:tab w:val="right" w:leader="dot" w:pos="8306"/>
        </w:tabs>
      </w:pPr>
      <w:hyperlink w:anchor="_Toc15540" w:history="1">
        <w:r>
          <w:rPr>
            <w:rFonts w:ascii="仿宋" w:eastAsia="仿宋" w:hAnsi="仿宋" w:cs="仿宋" w:hint="eastAsia"/>
            <w:lang w:eastAsia="zh-CN"/>
          </w:rPr>
          <w:t>(一)、技术管理特点</w:t>
        </w:r>
        <w:r>
          <w:tab/>
        </w:r>
        <w:r>
          <w:fldChar w:fldCharType="begin"/>
        </w:r>
        <w:r>
          <w:instrText xml:space="preserve"> PAGEREF _Toc15540 \h </w:instrText>
        </w:r>
        <w:r>
          <w:fldChar w:fldCharType="separate"/>
        </w:r>
        <w:r>
          <w:t>12</w:t>
        </w:r>
        <w:r>
          <w:fldChar w:fldCharType="end"/>
        </w:r>
      </w:hyperlink>
    </w:p>
    <w:p>
      <w:pPr>
        <w:pStyle w:val="TOC2"/>
        <w:tabs>
          <w:tab w:val="right" w:leader="dot" w:pos="8306"/>
        </w:tabs>
      </w:pPr>
      <w:hyperlink w:anchor="_Toc8857" w:history="1">
        <w:r>
          <w:rPr>
            <w:rFonts w:ascii="仿宋" w:eastAsia="仿宋" w:hAnsi="仿宋" w:cs="仿宋" w:hint="eastAsia"/>
            <w:lang w:eastAsia="zh-CN"/>
          </w:rPr>
          <w:t>(二)、成人学历项目工艺技术设计方案</w:t>
        </w:r>
        <w:r>
          <w:tab/>
        </w:r>
        <w:r>
          <w:fldChar w:fldCharType="begin"/>
        </w:r>
        <w:r>
          <w:instrText xml:space="preserve"> PAGEREF _Toc8857 \h </w:instrText>
        </w:r>
        <w:r>
          <w:fldChar w:fldCharType="separate"/>
        </w:r>
        <w:r>
          <w:t>13</w:t>
        </w:r>
        <w:r>
          <w:fldChar w:fldCharType="end"/>
        </w:r>
      </w:hyperlink>
    </w:p>
    <w:p>
      <w:pPr>
        <w:pStyle w:val="TOC2"/>
        <w:tabs>
          <w:tab w:val="right" w:leader="dot" w:pos="8306"/>
        </w:tabs>
      </w:pPr>
      <w:hyperlink w:anchor="_Toc27920" w:history="1">
        <w:r>
          <w:rPr>
            <w:rFonts w:ascii="仿宋" w:eastAsia="仿宋" w:hAnsi="仿宋" w:cs="仿宋" w:hint="eastAsia"/>
            <w:lang w:eastAsia="zh-CN"/>
          </w:rPr>
          <w:t>(三)、设备选型方案</w:t>
        </w:r>
        <w:r>
          <w:tab/>
        </w:r>
        <w:r>
          <w:fldChar w:fldCharType="begin"/>
        </w:r>
        <w:r>
          <w:instrText xml:space="preserve"> PAGEREF _Toc27920 \h </w:instrText>
        </w:r>
        <w:r>
          <w:fldChar w:fldCharType="separate"/>
        </w:r>
        <w:r>
          <w:t>14</w:t>
        </w:r>
        <w:r>
          <w:fldChar w:fldCharType="end"/>
        </w:r>
      </w:hyperlink>
    </w:p>
    <w:p>
      <w:pPr>
        <w:pStyle w:val="TOC1"/>
        <w:tabs>
          <w:tab w:val="right" w:leader="dot" w:pos="8306"/>
        </w:tabs>
      </w:pPr>
      <w:hyperlink w:anchor="_Toc17317" w:history="1">
        <w:r>
          <w:rPr>
            <w:rFonts w:ascii="仿宋" w:eastAsia="仿宋" w:hAnsi="仿宋" w:cs="仿宋" w:hint="eastAsia"/>
            <w:lang w:eastAsia="zh-CN"/>
          </w:rPr>
          <w:t>六、成人学历项目建设单位说明</w:t>
        </w:r>
        <w:r>
          <w:tab/>
        </w:r>
        <w:r>
          <w:fldChar w:fldCharType="begin"/>
        </w:r>
        <w:r>
          <w:instrText xml:space="preserve"> PAGEREF _Toc17317 \h </w:instrText>
        </w:r>
        <w:r>
          <w:fldChar w:fldCharType="separate"/>
        </w:r>
        <w:r>
          <w:t>16</w:t>
        </w:r>
        <w:r>
          <w:fldChar w:fldCharType="end"/>
        </w:r>
      </w:hyperlink>
    </w:p>
    <w:p>
      <w:pPr>
        <w:pStyle w:val="TOC2"/>
        <w:tabs>
          <w:tab w:val="right" w:leader="dot" w:pos="8306"/>
        </w:tabs>
      </w:pPr>
      <w:hyperlink w:anchor="_Toc24236" w:history="1">
        <w:r>
          <w:rPr>
            <w:rFonts w:ascii="仿宋" w:eastAsia="仿宋" w:hAnsi="仿宋" w:cs="仿宋" w:hint="eastAsia"/>
            <w:lang w:eastAsia="zh-CN"/>
          </w:rPr>
          <w:t>(一)、成人学历项目承办单位基本情况</w:t>
        </w:r>
        <w:r>
          <w:tab/>
        </w:r>
        <w:r>
          <w:fldChar w:fldCharType="begin"/>
        </w:r>
        <w:r>
          <w:instrText xml:space="preserve"> PAGEREF _Toc24236 \h </w:instrText>
        </w:r>
        <w:r>
          <w:fldChar w:fldCharType="separate"/>
        </w:r>
        <w:r>
          <w:t>16</w:t>
        </w:r>
        <w:r>
          <w:fldChar w:fldCharType="end"/>
        </w:r>
      </w:hyperlink>
    </w:p>
    <w:p>
      <w:pPr>
        <w:pStyle w:val="TOC2"/>
        <w:tabs>
          <w:tab w:val="right" w:leader="dot" w:pos="8306"/>
        </w:tabs>
      </w:pPr>
      <w:hyperlink w:anchor="_Toc12082" w:history="1">
        <w:r>
          <w:rPr>
            <w:rFonts w:ascii="仿宋" w:eastAsia="仿宋" w:hAnsi="仿宋" w:cs="仿宋" w:hint="eastAsia"/>
            <w:lang w:eastAsia="zh-CN"/>
          </w:rPr>
          <w:t>(二)、公司经济效益分析</w:t>
        </w:r>
        <w:r>
          <w:tab/>
        </w:r>
        <w:r>
          <w:fldChar w:fldCharType="begin"/>
        </w:r>
        <w:r>
          <w:instrText xml:space="preserve"> PAGEREF _Toc12082 \h </w:instrText>
        </w:r>
        <w:r>
          <w:fldChar w:fldCharType="separate"/>
        </w:r>
        <w:r>
          <w:t>16</w:t>
        </w:r>
        <w:r>
          <w:fldChar w:fldCharType="end"/>
        </w:r>
      </w:hyperlink>
    </w:p>
    <w:p>
      <w:pPr>
        <w:pStyle w:val="TOC1"/>
        <w:tabs>
          <w:tab w:val="right" w:leader="dot" w:pos="8306"/>
        </w:tabs>
      </w:pPr>
      <w:hyperlink w:anchor="_Toc7933" w:history="1">
        <w:r>
          <w:rPr>
            <w:rFonts w:ascii="仿宋" w:eastAsia="仿宋" w:hAnsi="仿宋" w:cs="仿宋" w:hint="eastAsia"/>
            <w:lang w:eastAsia="zh-CN"/>
          </w:rPr>
          <w:t>七、生产安全保护</w:t>
        </w:r>
        <w:r>
          <w:tab/>
        </w:r>
        <w:r>
          <w:fldChar w:fldCharType="begin"/>
        </w:r>
        <w:r>
          <w:instrText xml:space="preserve"> PAGEREF _Toc7933 \h </w:instrText>
        </w:r>
        <w:r>
          <w:fldChar w:fldCharType="separate"/>
        </w:r>
        <w:r>
          <w:t>17</w:t>
        </w:r>
        <w:r>
          <w:fldChar w:fldCharType="end"/>
        </w:r>
      </w:hyperlink>
    </w:p>
    <w:p>
      <w:pPr>
        <w:pStyle w:val="TOC2"/>
        <w:tabs>
          <w:tab w:val="right" w:leader="dot" w:pos="8306"/>
        </w:tabs>
      </w:pPr>
      <w:hyperlink w:anchor="_Toc6392" w:history="1">
        <w:r>
          <w:rPr>
            <w:rFonts w:ascii="仿宋" w:eastAsia="仿宋" w:hAnsi="仿宋" w:cs="仿宋" w:hint="eastAsia"/>
            <w:lang w:eastAsia="zh-CN"/>
          </w:rPr>
          <w:t>(一)、消防安全</w:t>
        </w:r>
        <w:r>
          <w:tab/>
        </w:r>
        <w:r>
          <w:fldChar w:fldCharType="begin"/>
        </w:r>
        <w:r>
          <w:instrText xml:space="preserve"> PAGEREF _Toc6392 \h </w:instrText>
        </w:r>
        <w:r>
          <w:fldChar w:fldCharType="separate"/>
        </w:r>
        <w:r>
          <w:t>17</w:t>
        </w:r>
        <w:r>
          <w:fldChar w:fldCharType="end"/>
        </w:r>
      </w:hyperlink>
    </w:p>
    <w:p>
      <w:pPr>
        <w:pStyle w:val="TOC2"/>
        <w:tabs>
          <w:tab w:val="right" w:leader="dot" w:pos="8306"/>
        </w:tabs>
      </w:pPr>
      <w:hyperlink w:anchor="_Toc18088" w:history="1">
        <w:r>
          <w:rPr>
            <w:rFonts w:ascii="仿宋" w:eastAsia="仿宋" w:hAnsi="仿宋" w:cs="仿宋" w:hint="eastAsia"/>
            <w:lang w:eastAsia="zh-CN"/>
          </w:rPr>
          <w:t>(二)、防火防爆总图布置措施</w:t>
        </w:r>
        <w:r>
          <w:tab/>
        </w:r>
        <w:r>
          <w:fldChar w:fldCharType="begin"/>
        </w:r>
        <w:r>
          <w:instrText xml:space="preserve"> PAGEREF _Toc18088 \h </w:instrText>
        </w:r>
        <w:r>
          <w:fldChar w:fldCharType="separate"/>
        </w:r>
        <w:r>
          <w:t>19</w:t>
        </w:r>
        <w:r>
          <w:fldChar w:fldCharType="end"/>
        </w:r>
      </w:hyperlink>
    </w:p>
    <w:p>
      <w:pPr>
        <w:pStyle w:val="TOC2"/>
        <w:tabs>
          <w:tab w:val="right" w:leader="dot" w:pos="8306"/>
        </w:tabs>
      </w:pPr>
      <w:hyperlink w:anchor="_Toc17315" w:history="1">
        <w:r>
          <w:rPr>
            <w:rFonts w:ascii="仿宋" w:eastAsia="仿宋" w:hAnsi="仿宋" w:cs="仿宋" w:hint="eastAsia"/>
            <w:lang w:eastAsia="zh-CN"/>
          </w:rPr>
          <w:t>(三)、自然灾害防范措施</w:t>
        </w:r>
        <w:r>
          <w:tab/>
        </w:r>
        <w:r>
          <w:fldChar w:fldCharType="begin"/>
        </w:r>
        <w:r>
          <w:instrText xml:space="preserve"> PAGEREF _Toc17315 \h </w:instrText>
        </w:r>
        <w:r>
          <w:fldChar w:fldCharType="separate"/>
        </w:r>
        <w:r>
          <w:t>20</w:t>
        </w:r>
        <w:r>
          <w:fldChar w:fldCharType="end"/>
        </w:r>
      </w:hyperlink>
    </w:p>
    <w:p>
      <w:pPr>
        <w:pStyle w:val="TOC2"/>
        <w:tabs>
          <w:tab w:val="right" w:leader="dot" w:pos="8306"/>
        </w:tabs>
      </w:pPr>
      <w:hyperlink w:anchor="_Toc28607" w:history="1">
        <w:r>
          <w:rPr>
            <w:rFonts w:ascii="仿宋" w:eastAsia="仿宋" w:hAnsi="仿宋" w:cs="仿宋" w:hint="eastAsia"/>
            <w:lang w:eastAsia="zh-CN"/>
          </w:rPr>
          <w:t>(四)、安全色及安全标志使用要求</w:t>
        </w:r>
        <w:r>
          <w:tab/>
        </w:r>
        <w:r>
          <w:fldChar w:fldCharType="begin"/>
        </w:r>
        <w:r>
          <w:instrText xml:space="preserve"> PAGEREF _Toc28607 \h </w:instrText>
        </w:r>
        <w:r>
          <w:fldChar w:fldCharType="separate"/>
        </w:r>
        <w:r>
          <w:t>21</w:t>
        </w:r>
        <w:r>
          <w:fldChar w:fldCharType="end"/>
        </w:r>
      </w:hyperlink>
    </w:p>
    <w:p>
      <w:pPr>
        <w:pStyle w:val="TOC2"/>
        <w:tabs>
          <w:tab w:val="right" w:leader="dot" w:pos="8306"/>
        </w:tabs>
      </w:pPr>
      <w:hyperlink w:anchor="_Toc8884" w:history="1">
        <w:r>
          <w:rPr>
            <w:rFonts w:ascii="仿宋" w:eastAsia="仿宋" w:hAnsi="仿宋" w:cs="仿宋" w:hint="eastAsia"/>
            <w:lang w:eastAsia="zh-CN"/>
          </w:rPr>
          <w:t>(五)、防尘防毒措施</w:t>
        </w:r>
        <w:r>
          <w:tab/>
        </w:r>
        <w:r>
          <w:fldChar w:fldCharType="begin"/>
        </w:r>
        <w:r>
          <w:instrText xml:space="preserve"> PAGEREF _Toc8884 \h </w:instrText>
        </w:r>
        <w:r>
          <w:fldChar w:fldCharType="separate"/>
        </w:r>
        <w:r>
          <w:t>22</w:t>
        </w:r>
        <w:r>
          <w:fldChar w:fldCharType="end"/>
        </w:r>
      </w:hyperlink>
    </w:p>
    <w:p>
      <w:pPr>
        <w:pStyle w:val="TOC2"/>
        <w:tabs>
          <w:tab w:val="right" w:leader="dot" w:pos="8306"/>
        </w:tabs>
      </w:pPr>
      <w:hyperlink w:anchor="_Toc17068" w:history="1">
        <w:r>
          <w:rPr>
            <w:rFonts w:ascii="仿宋" w:eastAsia="仿宋" w:hAnsi="仿宋" w:cs="仿宋" w:hint="eastAsia"/>
            <w:lang w:eastAsia="zh-CN"/>
          </w:rPr>
          <w:t>(六)、防静电、触电防护及防雷措施</w:t>
        </w:r>
        <w:r>
          <w:tab/>
        </w:r>
        <w:r>
          <w:fldChar w:fldCharType="begin"/>
        </w:r>
        <w:r>
          <w:instrText xml:space="preserve"> PAGEREF _Toc17068 \h </w:instrText>
        </w:r>
        <w:r>
          <w:fldChar w:fldCharType="separate"/>
        </w:r>
        <w:r>
          <w:t>22</w:t>
        </w:r>
        <w:r>
          <w:fldChar w:fldCharType="end"/>
        </w:r>
      </w:hyperlink>
    </w:p>
    <w:p>
      <w:pPr>
        <w:pStyle w:val="TOC2"/>
        <w:tabs>
          <w:tab w:val="right" w:leader="dot" w:pos="8306"/>
        </w:tabs>
      </w:pPr>
      <w:hyperlink w:anchor="_Toc23596" w:history="1">
        <w:r>
          <w:rPr>
            <w:rFonts w:ascii="仿宋" w:eastAsia="仿宋" w:hAnsi="仿宋" w:cs="仿宋" w:hint="eastAsia"/>
            <w:lang w:eastAsia="zh-CN"/>
          </w:rPr>
          <w:t>(七)、机械设备安全保障措施</w:t>
        </w:r>
        <w:r>
          <w:tab/>
        </w:r>
        <w:r>
          <w:fldChar w:fldCharType="begin"/>
        </w:r>
        <w:r>
          <w:instrText xml:space="preserve"> PAGEREF _Toc23596 \h </w:instrText>
        </w:r>
        <w:r>
          <w:fldChar w:fldCharType="separate"/>
        </w:r>
        <w:r>
          <w:t>24</w:t>
        </w:r>
        <w:r>
          <w:fldChar w:fldCharType="end"/>
        </w:r>
      </w:hyperlink>
    </w:p>
    <w:p>
      <w:pPr>
        <w:pStyle w:val="TOC1"/>
        <w:tabs>
          <w:tab w:val="right" w:leader="dot" w:pos="8306"/>
        </w:tabs>
      </w:pPr>
      <w:hyperlink w:anchor="_Toc30630" w:history="1">
        <w:r>
          <w:rPr>
            <w:rFonts w:ascii="仿宋" w:eastAsia="仿宋" w:hAnsi="仿宋" w:cs="仿宋" w:hint="eastAsia"/>
            <w:lang w:eastAsia="zh-CN"/>
          </w:rPr>
          <w:t>八、成人学历项目环境影响分析</w:t>
        </w:r>
        <w:r>
          <w:tab/>
        </w:r>
        <w:r>
          <w:fldChar w:fldCharType="begin"/>
        </w:r>
        <w:r>
          <w:instrText xml:space="preserve"> PAGEREF _Toc30630 \h </w:instrText>
        </w:r>
        <w:r>
          <w:fldChar w:fldCharType="separate"/>
        </w:r>
        <w:r>
          <w:t>25</w:t>
        </w:r>
        <w:r>
          <w:fldChar w:fldCharType="end"/>
        </w:r>
      </w:hyperlink>
    </w:p>
    <w:p>
      <w:pPr>
        <w:pStyle w:val="TOC2"/>
        <w:tabs>
          <w:tab w:val="right" w:leader="dot" w:pos="8306"/>
        </w:tabs>
      </w:pPr>
      <w:hyperlink w:anchor="_Toc12474" w:history="1">
        <w:r>
          <w:rPr>
            <w:rFonts w:ascii="仿宋" w:eastAsia="仿宋" w:hAnsi="仿宋" w:cs="仿宋" w:hint="eastAsia"/>
            <w:lang w:eastAsia="zh-CN"/>
          </w:rPr>
          <w:t>(一)、建设区域环境质量现状</w:t>
        </w:r>
        <w:r>
          <w:tab/>
        </w:r>
        <w:r>
          <w:fldChar w:fldCharType="begin"/>
        </w:r>
        <w:r>
          <w:instrText xml:space="preserve"> PAGEREF _Toc12474 \h </w:instrText>
        </w:r>
        <w:r>
          <w:fldChar w:fldCharType="separate"/>
        </w:r>
        <w:r>
          <w:t>25</w:t>
        </w:r>
        <w:r>
          <w:fldChar w:fldCharType="end"/>
        </w:r>
      </w:hyperlink>
    </w:p>
    <w:p>
      <w:pPr>
        <w:pStyle w:val="TOC2"/>
        <w:tabs>
          <w:tab w:val="right" w:leader="dot" w:pos="8306"/>
        </w:tabs>
      </w:pPr>
      <w:hyperlink w:anchor="_Toc22696" w:history="1">
        <w:r>
          <w:rPr>
            <w:rFonts w:ascii="仿宋" w:eastAsia="仿宋" w:hAnsi="仿宋" w:cs="仿宋" w:hint="eastAsia"/>
            <w:lang w:eastAsia="zh-CN"/>
          </w:rPr>
          <w:t>(二)、建设期环境保护</w:t>
        </w:r>
        <w:r>
          <w:tab/>
        </w:r>
        <w:r>
          <w:fldChar w:fldCharType="begin"/>
        </w:r>
        <w:r>
          <w:instrText xml:space="preserve"> PAGEREF _Toc22696 \h </w:instrText>
        </w:r>
        <w:r>
          <w:fldChar w:fldCharType="separate"/>
        </w:r>
        <w:r>
          <w:t>27</w:t>
        </w:r>
        <w:r>
          <w:fldChar w:fldCharType="end"/>
        </w:r>
      </w:hyperlink>
    </w:p>
    <w:p>
      <w:pPr>
        <w:pStyle w:val="TOC2"/>
        <w:tabs>
          <w:tab w:val="right" w:leader="dot" w:pos="8306"/>
        </w:tabs>
      </w:pPr>
      <w:hyperlink w:anchor="_Toc17998" w:history="1">
        <w:r>
          <w:rPr>
            <w:rFonts w:ascii="仿宋" w:eastAsia="仿宋" w:hAnsi="仿宋" w:cs="仿宋" w:hint="eastAsia"/>
            <w:lang w:eastAsia="zh-CN"/>
          </w:rPr>
          <w:t>(三)、运营期环境保护</w:t>
        </w:r>
        <w:r>
          <w:tab/>
        </w:r>
        <w:r>
          <w:fldChar w:fldCharType="begin"/>
        </w:r>
        <w:r>
          <w:instrText xml:space="preserve"> PAGEREF _Toc17998 \h </w:instrText>
        </w:r>
        <w:r>
          <w:fldChar w:fldCharType="separate"/>
        </w:r>
        <w:r>
          <w:t>28</w:t>
        </w:r>
        <w:r>
          <w:fldChar w:fldCharType="end"/>
        </w:r>
      </w:hyperlink>
    </w:p>
    <w:p>
      <w:pPr>
        <w:pStyle w:val="TOC2"/>
        <w:tabs>
          <w:tab w:val="right" w:leader="dot" w:pos="8306"/>
        </w:tabs>
      </w:pPr>
      <w:hyperlink w:anchor="_Toc28734" w:history="1">
        <w:r>
          <w:rPr>
            <w:rFonts w:ascii="仿宋" w:eastAsia="仿宋" w:hAnsi="仿宋" w:cs="仿宋" w:hint="eastAsia"/>
            <w:lang w:eastAsia="zh-CN"/>
          </w:rPr>
          <w:t>(四)、成人学历项目建设对区域经济的影响</w:t>
        </w:r>
        <w:r>
          <w:tab/>
        </w:r>
        <w:r>
          <w:fldChar w:fldCharType="begin"/>
        </w:r>
        <w:r>
          <w:instrText xml:space="preserve"> PAGEREF _Toc28734 \h </w:instrText>
        </w:r>
        <w:r>
          <w:fldChar w:fldCharType="separate"/>
        </w:r>
        <w:r>
          <w:t>29</w:t>
        </w:r>
        <w:r>
          <w:fldChar w:fldCharType="end"/>
        </w:r>
      </w:hyperlink>
    </w:p>
    <w:p>
      <w:pPr>
        <w:pStyle w:val="TOC2"/>
        <w:tabs>
          <w:tab w:val="right" w:leader="dot" w:pos="8306"/>
        </w:tabs>
      </w:pPr>
      <w:hyperlink w:anchor="_Toc28725" w:history="1">
        <w:r>
          <w:rPr>
            <w:rFonts w:ascii="仿宋" w:eastAsia="仿宋" w:hAnsi="仿宋" w:cs="仿宋" w:hint="eastAsia"/>
            <w:lang w:eastAsia="zh-CN"/>
          </w:rPr>
          <w:t>(五)、废弃物处理</w:t>
        </w:r>
        <w:r>
          <w:tab/>
        </w:r>
        <w:r>
          <w:fldChar w:fldCharType="begin"/>
        </w:r>
        <w:r>
          <w:instrText xml:space="preserve"> PAGEREF _Toc28725 \h </w:instrText>
        </w:r>
        <w:r>
          <w:fldChar w:fldCharType="separate"/>
        </w:r>
        <w:r>
          <w:t>31</w:t>
        </w:r>
        <w:r>
          <w:fldChar w:fldCharType="end"/>
        </w:r>
      </w:hyperlink>
    </w:p>
    <w:p>
      <w:pPr>
        <w:pStyle w:val="TOC2"/>
        <w:tabs>
          <w:tab w:val="right" w:leader="dot" w:pos="8306"/>
        </w:tabs>
      </w:pPr>
      <w:hyperlink w:anchor="_Toc13225" w:history="1">
        <w:r>
          <w:rPr>
            <w:rFonts w:ascii="仿宋" w:eastAsia="仿宋" w:hAnsi="仿宋" w:cs="仿宋" w:hint="eastAsia"/>
            <w:lang w:eastAsia="zh-CN"/>
          </w:rPr>
          <w:t>(六)、特殊环境影响分析</w:t>
        </w:r>
        <w:r>
          <w:tab/>
        </w:r>
        <w:r>
          <w:fldChar w:fldCharType="begin"/>
        </w:r>
        <w:r>
          <w:instrText xml:space="preserve"> PAGEREF _Toc13225 \h </w:instrText>
        </w:r>
        <w:r>
          <w:fldChar w:fldCharType="separate"/>
        </w:r>
        <w:r>
          <w:t>32</w:t>
        </w:r>
        <w:r>
          <w:fldChar w:fldCharType="end"/>
        </w:r>
      </w:hyperlink>
    </w:p>
    <w:p>
      <w:pPr>
        <w:pStyle w:val="TOC2"/>
        <w:tabs>
          <w:tab w:val="right" w:leader="dot" w:pos="8306"/>
        </w:tabs>
      </w:pPr>
      <w:hyperlink w:anchor="_Toc10544" w:history="1">
        <w:r>
          <w:rPr>
            <w:rFonts w:ascii="仿宋" w:eastAsia="仿宋" w:hAnsi="仿宋" w:cs="仿宋" w:hint="eastAsia"/>
            <w:lang w:eastAsia="zh-CN"/>
          </w:rPr>
          <w:t>(七)、清洁生产</w:t>
        </w:r>
        <w:r>
          <w:tab/>
        </w:r>
        <w:r>
          <w:fldChar w:fldCharType="begin"/>
        </w:r>
        <w:r>
          <w:instrText xml:space="preserve"> PAGEREF _Toc10544 \h </w:instrText>
        </w:r>
        <w:r>
          <w:fldChar w:fldCharType="separate"/>
        </w:r>
        <w:r>
          <w:t>33</w:t>
        </w:r>
        <w:r>
          <w:fldChar w:fldCharType="end"/>
        </w:r>
      </w:hyperlink>
    </w:p>
    <w:p>
      <w:pPr>
        <w:pStyle w:val="TOC2"/>
        <w:tabs>
          <w:tab w:val="right" w:leader="dot" w:pos="8306"/>
        </w:tabs>
      </w:pPr>
      <w:hyperlink w:anchor="_Toc11044" w:history="1">
        <w:r>
          <w:rPr>
            <w:rFonts w:ascii="仿宋" w:eastAsia="仿宋" w:hAnsi="仿宋" w:cs="仿宋" w:hint="eastAsia"/>
            <w:lang w:eastAsia="zh-CN"/>
          </w:rPr>
          <w:t>(八)、环境保护综合评价</w:t>
        </w:r>
        <w:r>
          <w:tab/>
        </w:r>
        <w:r>
          <w:fldChar w:fldCharType="begin"/>
        </w:r>
        <w:r>
          <w:instrText xml:space="preserve"> PAGEREF _Toc11044 \h </w:instrText>
        </w:r>
        <w:r>
          <w:fldChar w:fldCharType="separate"/>
        </w:r>
        <w:r>
          <w:t>35</w:t>
        </w:r>
        <w:r>
          <w:fldChar w:fldCharType="end"/>
        </w:r>
      </w:hyperlink>
    </w:p>
    <w:p>
      <w:pPr>
        <w:pStyle w:val="TOC1"/>
        <w:tabs>
          <w:tab w:val="right" w:leader="dot" w:pos="8306"/>
        </w:tabs>
      </w:pPr>
      <w:hyperlink w:anchor="_Toc22304" w:history="1">
        <w:r>
          <w:rPr>
            <w:rFonts w:ascii="仿宋" w:eastAsia="仿宋" w:hAnsi="仿宋" w:cs="仿宋" w:hint="eastAsia"/>
            <w:lang w:eastAsia="zh-CN"/>
          </w:rPr>
          <w:t>九、成人学历项目人力资源培养与发展</w:t>
        </w:r>
        <w:r>
          <w:tab/>
        </w:r>
        <w:r>
          <w:fldChar w:fldCharType="begin"/>
        </w:r>
        <w:r>
          <w:instrText xml:space="preserve"> PAGEREF _Toc22304 \h </w:instrText>
        </w:r>
        <w:r>
          <w:fldChar w:fldCharType="separate"/>
        </w:r>
        <w:r>
          <w:t>36</w:t>
        </w:r>
        <w:r>
          <w:fldChar w:fldCharType="end"/>
        </w:r>
      </w:hyperlink>
    </w:p>
    <w:p>
      <w:pPr>
        <w:pStyle w:val="TOC2"/>
        <w:tabs>
          <w:tab w:val="right" w:leader="dot" w:pos="8306"/>
        </w:tabs>
      </w:pPr>
      <w:hyperlink w:anchor="_Toc29009" w:history="1">
        <w:r>
          <w:rPr>
            <w:rFonts w:ascii="仿宋" w:eastAsia="仿宋" w:hAnsi="仿宋" w:cs="仿宋" w:hint="eastAsia"/>
            <w:lang w:eastAsia="zh-CN"/>
          </w:rPr>
          <w:t>(一)、人才需求与规划</w:t>
        </w:r>
        <w:r>
          <w:tab/>
        </w:r>
        <w:r>
          <w:fldChar w:fldCharType="begin"/>
        </w:r>
        <w:r>
          <w:instrText xml:space="preserve"> PAGEREF _Toc29009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9" w:history="1">
        <w:r>
          <w:rPr>
            <w:rFonts w:ascii="仿宋" w:eastAsia="仿宋" w:hAnsi="仿宋" w:cs="仿宋" w:hint="eastAsia"/>
            <w:lang w:eastAsia="zh-CN"/>
          </w:rPr>
          <w:t>(二)、培训与发展计划</w:t>
        </w:r>
        <w:r>
          <w:tab/>
        </w:r>
        <w:r>
          <w:fldChar w:fldCharType="begin"/>
        </w:r>
        <w:r>
          <w:instrText xml:space="preserve"> PAGEREF _Toc27969 \h </w:instrText>
        </w:r>
        <w:r>
          <w:fldChar w:fldCharType="separate"/>
        </w:r>
        <w:r>
          <w:t>36</w:t>
        </w:r>
        <w:r>
          <w:fldChar w:fldCharType="end"/>
        </w:r>
      </w:hyperlink>
    </w:p>
    <w:p>
      <w:pPr>
        <w:pStyle w:val="TOC1"/>
        <w:tabs>
          <w:tab w:val="right" w:leader="dot" w:pos="8306"/>
        </w:tabs>
      </w:pPr>
      <w:hyperlink w:anchor="_Toc27417" w:history="1">
        <w:r>
          <w:rPr>
            <w:rFonts w:ascii="仿宋" w:eastAsia="仿宋" w:hAnsi="仿宋" w:cs="仿宋" w:hint="eastAsia"/>
            <w:lang w:eastAsia="zh-CN"/>
          </w:rPr>
          <w:t>十、成人学历项目计划安排</w:t>
        </w:r>
        <w:r>
          <w:tab/>
        </w:r>
        <w:r>
          <w:fldChar w:fldCharType="begin"/>
        </w:r>
        <w:r>
          <w:instrText xml:space="preserve"> PAGEREF _Toc27417 \h </w:instrText>
        </w:r>
        <w:r>
          <w:fldChar w:fldCharType="separate"/>
        </w:r>
        <w:r>
          <w:t>37</w:t>
        </w:r>
        <w:r>
          <w:fldChar w:fldCharType="end"/>
        </w:r>
      </w:hyperlink>
    </w:p>
    <w:p>
      <w:pPr>
        <w:pStyle w:val="TOC2"/>
        <w:tabs>
          <w:tab w:val="right" w:leader="dot" w:pos="8306"/>
        </w:tabs>
      </w:pPr>
      <w:hyperlink w:anchor="_Toc26889" w:history="1">
        <w:r>
          <w:rPr>
            <w:rFonts w:ascii="仿宋" w:eastAsia="仿宋" w:hAnsi="仿宋" w:cs="仿宋" w:hint="eastAsia"/>
            <w:lang w:eastAsia="zh-CN"/>
          </w:rPr>
          <w:t>(一)、建设周期</w:t>
        </w:r>
        <w:r>
          <w:tab/>
        </w:r>
        <w:r>
          <w:fldChar w:fldCharType="begin"/>
        </w:r>
        <w:r>
          <w:instrText xml:space="preserve"> PAGEREF _Toc26889 \h </w:instrText>
        </w:r>
        <w:r>
          <w:fldChar w:fldCharType="separate"/>
        </w:r>
        <w:r>
          <w:t>37</w:t>
        </w:r>
        <w:r>
          <w:fldChar w:fldCharType="end"/>
        </w:r>
      </w:hyperlink>
    </w:p>
    <w:p>
      <w:pPr>
        <w:pStyle w:val="TOC2"/>
        <w:tabs>
          <w:tab w:val="right" w:leader="dot" w:pos="8306"/>
        </w:tabs>
      </w:pPr>
      <w:hyperlink w:anchor="_Toc25477" w:history="1">
        <w:r>
          <w:rPr>
            <w:rFonts w:ascii="仿宋" w:eastAsia="仿宋" w:hAnsi="仿宋" w:cs="仿宋" w:hint="eastAsia"/>
            <w:lang w:eastAsia="zh-CN"/>
          </w:rPr>
          <w:t>(二)、建设进度</w:t>
        </w:r>
        <w:r>
          <w:tab/>
        </w:r>
        <w:r>
          <w:fldChar w:fldCharType="begin"/>
        </w:r>
        <w:r>
          <w:instrText xml:space="preserve"> PAGEREF _Toc25477 \h </w:instrText>
        </w:r>
        <w:r>
          <w:fldChar w:fldCharType="separate"/>
        </w:r>
        <w:r>
          <w:t>38</w:t>
        </w:r>
        <w:r>
          <w:fldChar w:fldCharType="end"/>
        </w:r>
      </w:hyperlink>
    </w:p>
    <w:p>
      <w:pPr>
        <w:pStyle w:val="TOC2"/>
        <w:tabs>
          <w:tab w:val="right" w:leader="dot" w:pos="8306"/>
        </w:tabs>
      </w:pPr>
      <w:hyperlink w:anchor="_Toc18207" w:history="1">
        <w:r>
          <w:rPr>
            <w:rFonts w:ascii="仿宋" w:eastAsia="仿宋" w:hAnsi="仿宋" w:cs="仿宋" w:hint="eastAsia"/>
            <w:lang w:eastAsia="zh-CN"/>
          </w:rPr>
          <w:t>(三)、进度安排注意事项</w:t>
        </w:r>
        <w:r>
          <w:tab/>
        </w:r>
        <w:r>
          <w:fldChar w:fldCharType="begin"/>
        </w:r>
        <w:r>
          <w:instrText xml:space="preserve"> PAGEREF _Toc18207 \h </w:instrText>
        </w:r>
        <w:r>
          <w:fldChar w:fldCharType="separate"/>
        </w:r>
        <w:r>
          <w:t>39</w:t>
        </w:r>
        <w:r>
          <w:fldChar w:fldCharType="end"/>
        </w:r>
      </w:hyperlink>
    </w:p>
    <w:p>
      <w:pPr>
        <w:pStyle w:val="TOC2"/>
        <w:tabs>
          <w:tab w:val="right" w:leader="dot" w:pos="8306"/>
        </w:tabs>
      </w:pPr>
      <w:hyperlink w:anchor="_Toc21333" w:history="1">
        <w:r>
          <w:rPr>
            <w:rFonts w:ascii="仿宋" w:eastAsia="仿宋" w:hAnsi="仿宋" w:cs="仿宋" w:hint="eastAsia"/>
            <w:lang w:eastAsia="zh-CN"/>
          </w:rPr>
          <w:t>(四)、人力资源配置</w:t>
        </w:r>
        <w:r>
          <w:tab/>
        </w:r>
        <w:r>
          <w:fldChar w:fldCharType="begin"/>
        </w:r>
        <w:r>
          <w:instrText xml:space="preserve"> PAGEREF _Toc21333 \h </w:instrText>
        </w:r>
        <w:r>
          <w:fldChar w:fldCharType="separate"/>
        </w:r>
        <w:r>
          <w:t>40</w:t>
        </w:r>
        <w:r>
          <w:fldChar w:fldCharType="end"/>
        </w:r>
      </w:hyperlink>
    </w:p>
    <w:p>
      <w:pPr>
        <w:pStyle w:val="TOC1"/>
        <w:tabs>
          <w:tab w:val="right" w:leader="dot" w:pos="8306"/>
        </w:tabs>
      </w:pPr>
      <w:hyperlink w:anchor="_Toc14612" w:history="1">
        <w:r>
          <w:rPr>
            <w:rFonts w:ascii="仿宋" w:eastAsia="仿宋" w:hAnsi="仿宋" w:cs="仿宋" w:hint="eastAsia"/>
            <w:lang w:eastAsia="zh-CN"/>
          </w:rPr>
          <w:t>十一、成人学历项目创新与研发</w:t>
        </w:r>
        <w:r>
          <w:tab/>
        </w:r>
        <w:r>
          <w:fldChar w:fldCharType="begin"/>
        </w:r>
        <w:r>
          <w:instrText xml:space="preserve"> PAGEREF _Toc14612 \h </w:instrText>
        </w:r>
        <w:r>
          <w:fldChar w:fldCharType="separate"/>
        </w:r>
        <w:r>
          <w:t>41</w:t>
        </w:r>
        <w:r>
          <w:fldChar w:fldCharType="end"/>
        </w:r>
      </w:hyperlink>
    </w:p>
    <w:p>
      <w:pPr>
        <w:pStyle w:val="TOC2"/>
        <w:tabs>
          <w:tab w:val="right" w:leader="dot" w:pos="8306"/>
        </w:tabs>
      </w:pPr>
      <w:hyperlink w:anchor="_Toc6757" w:history="1">
        <w:r>
          <w:rPr>
            <w:rFonts w:ascii="仿宋" w:eastAsia="仿宋" w:hAnsi="仿宋" w:cs="仿宋" w:hint="eastAsia"/>
            <w:lang w:eastAsia="zh-CN"/>
          </w:rPr>
          <w:t>(一)、创新策略与方向</w:t>
        </w:r>
        <w:r>
          <w:tab/>
        </w:r>
        <w:r>
          <w:fldChar w:fldCharType="begin"/>
        </w:r>
        <w:r>
          <w:instrText xml:space="preserve"> PAGEREF _Toc6757 \h </w:instrText>
        </w:r>
        <w:r>
          <w:fldChar w:fldCharType="separate"/>
        </w:r>
        <w:r>
          <w:t>41</w:t>
        </w:r>
        <w:r>
          <w:fldChar w:fldCharType="end"/>
        </w:r>
      </w:hyperlink>
    </w:p>
    <w:p>
      <w:pPr>
        <w:pStyle w:val="TOC2"/>
        <w:tabs>
          <w:tab w:val="right" w:leader="dot" w:pos="8306"/>
        </w:tabs>
      </w:pPr>
      <w:hyperlink w:anchor="_Toc27064" w:history="1">
        <w:r>
          <w:rPr>
            <w:rFonts w:ascii="仿宋" w:eastAsia="仿宋" w:hAnsi="仿宋" w:cs="仿宋" w:hint="eastAsia"/>
            <w:lang w:eastAsia="zh-CN"/>
          </w:rPr>
          <w:t>(二)、研发规划与投入</w:t>
        </w:r>
        <w:r>
          <w:tab/>
        </w:r>
        <w:r>
          <w:fldChar w:fldCharType="begin"/>
        </w:r>
        <w:r>
          <w:instrText xml:space="preserve"> PAGEREF _Toc27064 \h </w:instrText>
        </w:r>
        <w:r>
          <w:fldChar w:fldCharType="separate"/>
        </w:r>
        <w:r>
          <w:t>42</w:t>
        </w:r>
        <w:r>
          <w:fldChar w:fldCharType="end"/>
        </w:r>
      </w:hyperlink>
    </w:p>
    <w:p>
      <w:pPr>
        <w:pStyle w:val="TOC1"/>
        <w:tabs>
          <w:tab w:val="right" w:leader="dot" w:pos="8306"/>
        </w:tabs>
      </w:pPr>
      <w:hyperlink w:anchor="_Toc24861" w:history="1">
        <w:r>
          <w:rPr>
            <w:rFonts w:ascii="仿宋" w:eastAsia="仿宋" w:hAnsi="仿宋" w:cs="仿宋" w:hint="eastAsia"/>
            <w:lang w:eastAsia="zh-CN"/>
          </w:rPr>
          <w:t>十二、成人学历项目风险管理</w:t>
        </w:r>
        <w:r>
          <w:tab/>
        </w:r>
        <w:r>
          <w:fldChar w:fldCharType="begin"/>
        </w:r>
        <w:r>
          <w:instrText xml:space="preserve"> PAGEREF _Toc24861 \h </w:instrText>
        </w:r>
        <w:r>
          <w:fldChar w:fldCharType="separate"/>
        </w:r>
        <w:r>
          <w:t>44</w:t>
        </w:r>
        <w:r>
          <w:fldChar w:fldCharType="end"/>
        </w:r>
      </w:hyperlink>
    </w:p>
    <w:p>
      <w:pPr>
        <w:pStyle w:val="TOC2"/>
        <w:tabs>
          <w:tab w:val="right" w:leader="dot" w:pos="8306"/>
        </w:tabs>
      </w:pPr>
      <w:hyperlink w:anchor="_Toc19778" w:history="1">
        <w:r>
          <w:rPr>
            <w:rFonts w:ascii="仿宋" w:eastAsia="仿宋" w:hAnsi="仿宋" w:cs="仿宋" w:hint="eastAsia"/>
            <w:lang w:eastAsia="zh-CN"/>
          </w:rPr>
          <w:t>(一)、风险识别与评估</w:t>
        </w:r>
        <w:r>
          <w:tab/>
        </w:r>
        <w:r>
          <w:fldChar w:fldCharType="begin"/>
        </w:r>
        <w:r>
          <w:instrText xml:space="preserve"> PAGEREF _Toc19778 \h </w:instrText>
        </w:r>
        <w:r>
          <w:fldChar w:fldCharType="separate"/>
        </w:r>
        <w:r>
          <w:t>44</w:t>
        </w:r>
        <w:r>
          <w:fldChar w:fldCharType="end"/>
        </w:r>
      </w:hyperlink>
    </w:p>
    <w:p>
      <w:pPr>
        <w:pStyle w:val="TOC2"/>
        <w:tabs>
          <w:tab w:val="right" w:leader="dot" w:pos="8306"/>
        </w:tabs>
      </w:pPr>
      <w:hyperlink w:anchor="_Toc19073" w:history="1">
        <w:r>
          <w:rPr>
            <w:rFonts w:ascii="仿宋" w:eastAsia="仿宋" w:hAnsi="仿宋" w:cs="仿宋" w:hint="eastAsia"/>
            <w:lang w:eastAsia="zh-CN"/>
          </w:rPr>
          <w:t>(二)、风险应对策略</w:t>
        </w:r>
        <w:r>
          <w:tab/>
        </w:r>
        <w:r>
          <w:fldChar w:fldCharType="begin"/>
        </w:r>
        <w:r>
          <w:instrText xml:space="preserve"> PAGEREF _Toc19073 \h </w:instrText>
        </w:r>
        <w:r>
          <w:fldChar w:fldCharType="separate"/>
        </w:r>
        <w:r>
          <w:t>45</w:t>
        </w:r>
        <w:r>
          <w:fldChar w:fldCharType="end"/>
        </w:r>
      </w:hyperlink>
    </w:p>
    <w:p>
      <w:pPr>
        <w:pStyle w:val="TOC2"/>
        <w:tabs>
          <w:tab w:val="right" w:leader="dot" w:pos="8306"/>
        </w:tabs>
      </w:pPr>
      <w:hyperlink w:anchor="_Toc9135" w:history="1">
        <w:r>
          <w:rPr>
            <w:rFonts w:ascii="仿宋" w:eastAsia="仿宋" w:hAnsi="仿宋" w:cs="仿宋" w:hint="eastAsia"/>
            <w:lang w:eastAsia="zh-CN"/>
          </w:rPr>
          <w:t>(三)、风险监控与控制</w:t>
        </w:r>
        <w:r>
          <w:tab/>
        </w:r>
        <w:r>
          <w:fldChar w:fldCharType="begin"/>
        </w:r>
        <w:r>
          <w:instrText xml:space="preserve"> PAGEREF _Toc9135 \h </w:instrText>
        </w:r>
        <w:r>
          <w:fldChar w:fldCharType="separate"/>
        </w:r>
        <w:r>
          <w:t>47</w:t>
        </w:r>
        <w:r>
          <w:fldChar w:fldCharType="end"/>
        </w:r>
      </w:hyperlink>
    </w:p>
    <w:p>
      <w:pPr>
        <w:pStyle w:val="TOC1"/>
        <w:tabs>
          <w:tab w:val="right" w:leader="dot" w:pos="8306"/>
        </w:tabs>
      </w:pPr>
      <w:hyperlink w:anchor="_Toc9112" w:history="1">
        <w:r>
          <w:rPr>
            <w:rFonts w:ascii="仿宋" w:eastAsia="仿宋" w:hAnsi="仿宋" w:cs="仿宋" w:hint="eastAsia"/>
            <w:lang w:eastAsia="zh-CN"/>
          </w:rPr>
          <w:t>十三、成人学历项目变更管理</w:t>
        </w:r>
        <w:r>
          <w:tab/>
        </w:r>
        <w:r>
          <w:fldChar w:fldCharType="begin"/>
        </w:r>
        <w:r>
          <w:instrText xml:space="preserve"> PAGEREF _Toc9112 \h </w:instrText>
        </w:r>
        <w:r>
          <w:fldChar w:fldCharType="separate"/>
        </w:r>
        <w:r>
          <w:t>48</w:t>
        </w:r>
        <w:r>
          <w:fldChar w:fldCharType="end"/>
        </w:r>
      </w:hyperlink>
    </w:p>
    <w:p>
      <w:pPr>
        <w:pStyle w:val="TOC2"/>
        <w:tabs>
          <w:tab w:val="right" w:leader="dot" w:pos="8306"/>
        </w:tabs>
      </w:pPr>
      <w:hyperlink w:anchor="_Toc18163" w:history="1">
        <w:r>
          <w:rPr>
            <w:rFonts w:ascii="仿宋" w:eastAsia="仿宋" w:hAnsi="仿宋" w:cs="仿宋" w:hint="eastAsia"/>
            <w:lang w:eastAsia="zh-CN"/>
          </w:rPr>
          <w:t>(一)、变更申请与评估</w:t>
        </w:r>
        <w:r>
          <w:tab/>
        </w:r>
        <w:r>
          <w:fldChar w:fldCharType="begin"/>
        </w:r>
        <w:r>
          <w:instrText xml:space="preserve"> PAGEREF _Toc18163 \h </w:instrText>
        </w:r>
        <w:r>
          <w:fldChar w:fldCharType="separate"/>
        </w:r>
        <w:r>
          <w:t>48</w:t>
        </w:r>
        <w:r>
          <w:fldChar w:fldCharType="end"/>
        </w:r>
      </w:hyperlink>
    </w:p>
    <w:p>
      <w:pPr>
        <w:pStyle w:val="TOC2"/>
        <w:tabs>
          <w:tab w:val="right" w:leader="dot" w:pos="8306"/>
        </w:tabs>
      </w:pPr>
      <w:hyperlink w:anchor="_Toc25417" w:history="1">
        <w:r>
          <w:rPr>
            <w:rFonts w:ascii="仿宋" w:eastAsia="仿宋" w:hAnsi="仿宋" w:cs="仿宋" w:hint="eastAsia"/>
            <w:lang w:eastAsia="zh-CN"/>
          </w:rPr>
          <w:t>(二)、变更实施与控制</w:t>
        </w:r>
        <w:r>
          <w:tab/>
        </w:r>
        <w:r>
          <w:fldChar w:fldCharType="begin"/>
        </w:r>
        <w:r>
          <w:instrText xml:space="preserve"> PAGEREF _Toc25417 \h </w:instrText>
        </w:r>
        <w:r>
          <w:fldChar w:fldCharType="separate"/>
        </w:r>
        <w:r>
          <w:t>48</w:t>
        </w:r>
        <w:r>
          <w:fldChar w:fldCharType="end"/>
        </w:r>
      </w:hyperlink>
    </w:p>
    <w:p>
      <w:pPr>
        <w:pStyle w:val="TOC1"/>
        <w:tabs>
          <w:tab w:val="right" w:leader="dot" w:pos="8306"/>
        </w:tabs>
      </w:pPr>
      <w:hyperlink w:anchor="_Toc27649" w:history="1">
        <w:r>
          <w:rPr>
            <w:rFonts w:ascii="仿宋" w:eastAsia="仿宋" w:hAnsi="仿宋" w:cs="仿宋" w:hint="eastAsia"/>
            <w:lang w:eastAsia="zh-CN"/>
          </w:rPr>
          <w:t>十四、利益相关者分析与沟通计划</w:t>
        </w:r>
        <w:r>
          <w:tab/>
        </w:r>
        <w:r>
          <w:fldChar w:fldCharType="begin"/>
        </w:r>
        <w:r>
          <w:instrText xml:space="preserve"> PAGEREF _Toc27649 \h </w:instrText>
        </w:r>
        <w:r>
          <w:fldChar w:fldCharType="separate"/>
        </w:r>
        <w:r>
          <w:t>49</w:t>
        </w:r>
        <w:r>
          <w:fldChar w:fldCharType="end"/>
        </w:r>
      </w:hyperlink>
    </w:p>
    <w:p>
      <w:pPr>
        <w:pStyle w:val="TOC2"/>
        <w:tabs>
          <w:tab w:val="right" w:leader="dot" w:pos="8306"/>
        </w:tabs>
      </w:pPr>
      <w:hyperlink w:anchor="_Toc9695" w:history="1">
        <w:r>
          <w:rPr>
            <w:rFonts w:ascii="仿宋" w:eastAsia="仿宋" w:hAnsi="仿宋" w:cs="仿宋" w:hint="eastAsia"/>
            <w:lang w:eastAsia="zh-CN"/>
          </w:rPr>
          <w:t>(一)、利益相关者分析</w:t>
        </w:r>
        <w:r>
          <w:tab/>
        </w:r>
        <w:r>
          <w:fldChar w:fldCharType="begin"/>
        </w:r>
        <w:r>
          <w:instrText xml:space="preserve"> PAGEREF _Toc9695 \h </w:instrText>
        </w:r>
        <w:r>
          <w:fldChar w:fldCharType="separate"/>
        </w:r>
        <w:r>
          <w:t>49</w:t>
        </w:r>
        <w:r>
          <w:fldChar w:fldCharType="end"/>
        </w:r>
      </w:hyperlink>
    </w:p>
    <w:p>
      <w:pPr>
        <w:pStyle w:val="TOC2"/>
        <w:tabs>
          <w:tab w:val="right" w:leader="dot" w:pos="8306"/>
        </w:tabs>
      </w:pPr>
      <w:hyperlink w:anchor="_Toc29866" w:history="1">
        <w:r>
          <w:rPr>
            <w:rFonts w:ascii="仿宋" w:eastAsia="仿宋" w:hAnsi="仿宋" w:cs="仿宋" w:hint="eastAsia"/>
            <w:lang w:eastAsia="zh-CN"/>
          </w:rPr>
          <w:t>(二)、沟通计划</w:t>
        </w:r>
        <w:r>
          <w:tab/>
        </w:r>
        <w:r>
          <w:fldChar w:fldCharType="begin"/>
        </w:r>
        <w:r>
          <w:instrText xml:space="preserve"> PAGEREF _Toc29866 \h </w:instrText>
        </w:r>
        <w:r>
          <w:fldChar w:fldCharType="separate"/>
        </w:r>
        <w:r>
          <w:t>50</w:t>
        </w:r>
        <w:r>
          <w:fldChar w:fldCharType="end"/>
        </w:r>
      </w:hyperlink>
    </w:p>
    <w:p>
      <w:pPr>
        <w:pStyle w:val="TOC1"/>
        <w:tabs>
          <w:tab w:val="right" w:leader="dot" w:pos="8306"/>
        </w:tabs>
      </w:pPr>
      <w:hyperlink w:anchor="_Toc27078" w:history="1">
        <w:r>
          <w:rPr>
            <w:rFonts w:ascii="仿宋" w:eastAsia="仿宋" w:hAnsi="仿宋" w:cs="仿宋" w:hint="eastAsia"/>
            <w:lang w:eastAsia="zh-CN"/>
          </w:rPr>
          <w:t>十五、成人学历项目实施时间节点</w:t>
        </w:r>
        <w:r>
          <w:tab/>
        </w:r>
        <w:r>
          <w:fldChar w:fldCharType="begin"/>
        </w:r>
        <w:r>
          <w:instrText xml:space="preserve"> PAGEREF _Toc27078 \h </w:instrText>
        </w:r>
        <w:r>
          <w:fldChar w:fldCharType="separate"/>
        </w:r>
        <w:r>
          <w:t>52</w:t>
        </w:r>
        <w:r>
          <w:fldChar w:fldCharType="end"/>
        </w:r>
      </w:hyperlink>
    </w:p>
    <w:p>
      <w:pPr>
        <w:pStyle w:val="TOC2"/>
        <w:tabs>
          <w:tab w:val="right" w:leader="dot" w:pos="8306"/>
        </w:tabs>
      </w:pPr>
      <w:hyperlink w:anchor="_Toc8680" w:history="1">
        <w:r>
          <w:rPr>
            <w:rFonts w:ascii="仿宋" w:eastAsia="仿宋" w:hAnsi="仿宋" w:cs="仿宋" w:hint="eastAsia"/>
            <w:lang w:eastAsia="zh-CN"/>
          </w:rPr>
          <w:t>(一)、成人学历项目启动阶段时间节点</w:t>
        </w:r>
        <w:r>
          <w:tab/>
        </w:r>
        <w:r>
          <w:fldChar w:fldCharType="begin"/>
        </w:r>
        <w:r>
          <w:instrText xml:space="preserve"> PAGEREF _Toc8680 \h </w:instrText>
        </w:r>
        <w:r>
          <w:fldChar w:fldCharType="separate"/>
        </w:r>
        <w:r>
          <w:t>52</w:t>
        </w:r>
        <w:r>
          <w:fldChar w:fldCharType="end"/>
        </w:r>
      </w:hyperlink>
    </w:p>
    <w:p>
      <w:pPr>
        <w:pStyle w:val="TOC2"/>
        <w:tabs>
          <w:tab w:val="right" w:leader="dot" w:pos="8306"/>
        </w:tabs>
      </w:pPr>
      <w:hyperlink w:anchor="_Toc16211" w:history="1">
        <w:r>
          <w:rPr>
            <w:rFonts w:ascii="仿宋" w:eastAsia="仿宋" w:hAnsi="仿宋" w:cs="仿宋" w:hint="eastAsia"/>
            <w:lang w:eastAsia="zh-CN"/>
          </w:rPr>
          <w:t>(二)、成人学历项目执行阶段时间节点</w:t>
        </w:r>
        <w:r>
          <w:tab/>
        </w:r>
        <w:r>
          <w:fldChar w:fldCharType="begin"/>
        </w:r>
        <w:r>
          <w:instrText xml:space="preserve"> PAGEREF _Toc16211 \h </w:instrText>
        </w:r>
        <w:r>
          <w:fldChar w:fldCharType="separate"/>
        </w:r>
        <w:r>
          <w:t>53</w:t>
        </w:r>
        <w:r>
          <w:fldChar w:fldCharType="end"/>
        </w:r>
      </w:hyperlink>
    </w:p>
    <w:p>
      <w:pPr>
        <w:pStyle w:val="TOC2"/>
        <w:tabs>
          <w:tab w:val="right" w:leader="dot" w:pos="8306"/>
        </w:tabs>
      </w:pPr>
      <w:hyperlink w:anchor="_Toc12561" w:history="1">
        <w:r>
          <w:rPr>
            <w:rFonts w:ascii="仿宋" w:eastAsia="仿宋" w:hAnsi="仿宋" w:cs="仿宋" w:hint="eastAsia"/>
            <w:lang w:eastAsia="zh-CN"/>
          </w:rPr>
          <w:t>(三)、成人学历项目完成阶段时间节点</w:t>
        </w:r>
        <w:r>
          <w:tab/>
        </w:r>
        <w:r>
          <w:fldChar w:fldCharType="begin"/>
        </w:r>
        <w:r>
          <w:instrText xml:space="preserve"> PAGEREF _Toc12561 \h </w:instrText>
        </w:r>
        <w:r>
          <w:fldChar w:fldCharType="separate"/>
        </w:r>
        <w:r>
          <w:t>54</w:t>
        </w:r>
        <w:r>
          <w:fldChar w:fldCharType="end"/>
        </w:r>
      </w:hyperlink>
    </w:p>
    <w:p>
      <w:pPr>
        <w:pStyle w:val="TOC1"/>
        <w:tabs>
          <w:tab w:val="right" w:leader="dot" w:pos="8306"/>
        </w:tabs>
      </w:pPr>
      <w:hyperlink w:anchor="_Toc27528" w:history="1">
        <w:r>
          <w:rPr>
            <w:rFonts w:ascii="仿宋" w:eastAsia="仿宋" w:hAnsi="仿宋" w:cs="仿宋" w:hint="eastAsia"/>
            <w:lang w:eastAsia="zh-CN"/>
          </w:rPr>
          <w:t>十六、供应链管理</w:t>
        </w:r>
        <w:r>
          <w:tab/>
        </w:r>
        <w:r>
          <w:fldChar w:fldCharType="begin"/>
        </w:r>
        <w:r>
          <w:instrText xml:space="preserve"> PAGEREF _Toc27528 \h </w:instrText>
        </w:r>
        <w:r>
          <w:fldChar w:fldCharType="separate"/>
        </w:r>
        <w:r>
          <w:t>55</w:t>
        </w:r>
        <w:r>
          <w:fldChar w:fldCharType="end"/>
        </w:r>
      </w:hyperlink>
    </w:p>
    <w:p>
      <w:pPr>
        <w:pStyle w:val="TOC2"/>
        <w:tabs>
          <w:tab w:val="right" w:leader="dot" w:pos="8306"/>
        </w:tabs>
      </w:pPr>
      <w:hyperlink w:anchor="_Toc1023" w:history="1">
        <w:r>
          <w:rPr>
            <w:rFonts w:ascii="仿宋" w:eastAsia="仿宋" w:hAnsi="仿宋" w:cs="仿宋" w:hint="eastAsia"/>
            <w:lang w:eastAsia="zh-CN"/>
          </w:rPr>
          <w:t>(一)、供应链战略规划</w:t>
        </w:r>
        <w:r>
          <w:tab/>
        </w:r>
        <w:r>
          <w:fldChar w:fldCharType="begin"/>
        </w:r>
        <w:r>
          <w:instrText xml:space="preserve"> PAGEREF _Toc1023 \h </w:instrText>
        </w:r>
        <w:r>
          <w:fldChar w:fldCharType="separate"/>
        </w:r>
        <w:r>
          <w:t>55</w:t>
        </w:r>
        <w:r>
          <w:fldChar w:fldCharType="end"/>
        </w:r>
      </w:hyperlink>
    </w:p>
    <w:p>
      <w:pPr>
        <w:pStyle w:val="TOC2"/>
        <w:tabs>
          <w:tab w:val="right" w:leader="dot" w:pos="8306"/>
        </w:tabs>
      </w:pPr>
      <w:hyperlink w:anchor="_Toc15923" w:history="1">
        <w:r>
          <w:rPr>
            <w:rFonts w:ascii="仿宋" w:eastAsia="仿宋" w:hAnsi="仿宋" w:cs="仿宋" w:hint="eastAsia"/>
            <w:lang w:eastAsia="zh-CN"/>
          </w:rPr>
          <w:t>(二)、供应商选择与合作</w:t>
        </w:r>
        <w:r>
          <w:tab/>
        </w:r>
        <w:r>
          <w:fldChar w:fldCharType="begin"/>
        </w:r>
        <w:r>
          <w:instrText xml:space="preserve"> PAGEREF _Toc15923 \h </w:instrText>
        </w:r>
        <w:r>
          <w:fldChar w:fldCharType="separate"/>
        </w:r>
        <w:r>
          <w:t>56</w:t>
        </w:r>
        <w:r>
          <w:fldChar w:fldCharType="end"/>
        </w:r>
      </w:hyperlink>
    </w:p>
    <w:p>
      <w:pPr>
        <w:pStyle w:val="TOC2"/>
        <w:tabs>
          <w:tab w:val="right" w:leader="dot" w:pos="8306"/>
        </w:tabs>
      </w:pPr>
      <w:hyperlink w:anchor="_Toc13117" w:history="1">
        <w:r>
          <w:rPr>
            <w:rFonts w:ascii="仿宋" w:eastAsia="仿宋" w:hAnsi="仿宋" w:cs="仿宋" w:hint="eastAsia"/>
            <w:lang w:eastAsia="zh-CN"/>
          </w:rPr>
          <w:t>(三)、物流与库存管理</w:t>
        </w:r>
        <w:r>
          <w:tab/>
        </w:r>
        <w:r>
          <w:fldChar w:fldCharType="begin"/>
        </w:r>
        <w:r>
          <w:instrText xml:space="preserve"> PAGEREF _Toc13117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49"/>
      <w:r>
        <w:rPr>
          <w:rFonts w:ascii="仿宋" w:eastAsia="仿宋" w:hAnsi="仿宋" w:cs="仿宋" w:hint="eastAsia"/>
          <w:sz w:val="28"/>
          <w:lang w:eastAsia="zh-CN"/>
        </w:rPr>
        <w:t>一、成人学历项目危机管理</w:t>
      </w:r>
      <w:bookmarkEnd w:id="2"/>
    </w:p>
    <w:p>
      <w:pPr>
        <w:pStyle w:val="Heading2"/>
        <w:rPr>
          <w:rFonts w:ascii="仿宋" w:eastAsia="仿宋" w:hAnsi="仿宋" w:cs="仿宋" w:hint="eastAsia"/>
          <w:lang w:eastAsia="zh-CN"/>
        </w:rPr>
      </w:pPr>
      <w:bookmarkStart w:id="3" w:name="_Toc75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危机管理中，危机预警与识别是确保成人学历项目稳健运行的核心步骤。通过建立全面的监测机制，成人学历项目团队旨在及时发现和理解潜在的风险和危机因素，以便采取及时的预防和应对措施，确保成人学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首先，通过深入的风险评估，成人学历项目团队全面分析了整个成人学历项目和各个阶段可能存在的威胁。这包括准确评估每个潜在风险的发生概率和可能影响的程度，为后续危机预警提供了有力支持。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人学历项目团队着重于明确定义成人学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人学历项目进展的持续监控，团队能够及时发现潜在问题并作出迅速反应。成人学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在这一阶段，团队的专业素养和反应速度将发挥至关重要的作用，以确保潜在危机能够在初期得到有效的处理，最大程度地减轻负面影响。通过危机预警与识别，成人学历项目得以更有序、可控地推进。</w:t>
      </w:r>
    </w:p>
    <w:p>
      <w:pPr>
        <w:pStyle w:val="Heading2"/>
        <w:ind w:firstLine="560" w:firstLineChars="200"/>
        <w:rPr>
          <w:rFonts w:ascii="仿宋" w:eastAsia="仿宋" w:hAnsi="仿宋" w:cs="仿宋" w:hint="eastAsia"/>
          <w:sz w:val="28"/>
          <w:lang w:eastAsia="zh-CN"/>
        </w:rPr>
      </w:pPr>
      <w:bookmarkStart w:id="4" w:name="_Toc88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在危机发生时，成人学历项目团队立即行动，成立了应急小组。该小组的任务是迅速制定并实施紧急应对措施，以最小化潜在损失。以下是采取的主要措施：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暂停成人学历项目进度：为遏制危机蔓延，成人学历项目暂时停止进行，以便全面评估当前状况。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资源重新分配：重新评估成人学历项目资源的分配，确保最大限度地减小损失。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实时沟通：与关键利益相关者建立实时沟通机制，向他们传递成人学历项目危机的实际状况，保障成人学历项目核心利益。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在紧急应对的同时，成人学历项目团队强调了团队协作和有效沟通的重要性。以下是团队协作的关键举措：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信息共享机制：建立了信息共享平台，确保团队成员能够及时获取成人学历项目危机的实时信息。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领导者沟通：成人学历项目领导者通过定期会议和即时沟通工具，指导团队应对危机，保持团队稳定运行。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随着危机得到初步控制，成人学历项目团队转向制定恢复计划，以确保成人学历项目能够从中迅速恢复。主要恢复计划包括：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修复受损的进度计划：重新评估成人学历项目进度，制定修复计划，确保成人学历项目尽快回归正常进程。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重新调整资源分配：优化资源分配，确保成人学历项目在有限资源下高效运转。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风险管理机制加强：对成人学历项目风险进行全面评估，制定更强化的风险管理策略，以预防未来可能的危机。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10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5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成人学历项目的主要产品是XXXX，预计年产值为XXX万元。这一产品在市场中占据着重要的地位，其广泛的应用范围使得该成人学历项目的市场前景非常广阔。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人学历项目的xxx产品作为重要的原材料之一，将在多个领域发挥关键作用。其在建筑、交通、能源等方面的广泛应用将为整个产业链提供强大的支持，形成产业协同效应。成人学历项目的年产值XXX万XXX万XXX万万元不仅反映了其在市场上的巨大潜力，更预示着它对国民经济的积极贡献。这种关联度高、涉及面广的产业关系，使得该成人学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5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总征地面积为XXXX平方米，相当于约XX.XX亩，其中净用地面积为XXXX平方米，红线范围内相当于约XX.XX亩。这一用地规模充分考虑了成人学历项目的建设需求，保障了成人学历项目在合适的空间内得以充分发展。成人学历项目规划的总建筑面积为XXXX平方米，其中主体工程建设占XXXX平方米，计容建筑面积达XXXX平方米。预计建筑工程的投资将达到XXXX万元，为成人学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计划购置的设备共计XXXX台（套），设备购置费用为XXXX万元。这一设备购置计划充分考虑到成人学历项目的生产需求和技术要求，确保了成人学历项目在生产运营中具备先进的技术装备和高效的生产能力。设备的合理配置将为成人学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计划总投资为XXXX万元，预计年实现营业收入为XXXX万元。这一产能规模的设定旨在确保成人学历项目能够在投资与回报之间取得平衡，实现长期可持续的发展。成人学历项目的总投资充分考虑到各个方面的需求，包括用地建设、设备购置等多个环节，以确保成人学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713"/>
      <w:r>
        <w:rPr>
          <w:rFonts w:ascii="仿宋" w:eastAsia="仿宋" w:hAnsi="仿宋" w:cs="仿宋" w:hint="eastAsia"/>
          <w:sz w:val="28"/>
          <w:lang w:eastAsia="zh-CN"/>
        </w:rPr>
        <w:t>三、成人学历项目土建工程</w:t>
      </w:r>
      <w:bookmarkEnd w:id="8"/>
    </w:p>
    <w:p>
      <w:pPr>
        <w:pStyle w:val="Heading2"/>
        <w:rPr>
          <w:rFonts w:ascii="仿宋" w:eastAsia="仿宋" w:hAnsi="仿宋" w:cs="仿宋" w:hint="eastAsia"/>
          <w:lang w:eastAsia="zh-CN"/>
        </w:rPr>
      </w:pPr>
      <w:bookmarkStart w:id="9" w:name="_Toc237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在成人学历项目的建筑工程设计中，我们将秉承一系列重要的设计原则，以确保成人学历项目建筑在功能、美观、可持续性等方面达到最佳效果。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首要原则是确保建筑的功能性得到最大化的发挥。我们将充分理解成人学历项目的实际需求，合理布局各个功能区域，保证建筑在满足业务需求的同时，提供高效的工作环境。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在建筑设计中，我们将综合考虑建设和运营成本。通过精细的经济效益分析，确保设计方案在高效利用资源的同时，对成人学历项目的长期盈利能力有积极的贡献。</w:t>
      </w:r>
    </w:p>
    <w:p>
      <w:pPr>
        <w:pStyle w:val="Heading2"/>
        <w:ind w:firstLine="560" w:firstLineChars="200"/>
        <w:rPr>
          <w:rFonts w:ascii="仿宋" w:eastAsia="仿宋" w:hAnsi="仿宋" w:cs="仿宋" w:hint="eastAsia"/>
          <w:sz w:val="28"/>
          <w:lang w:eastAsia="zh-CN"/>
        </w:rPr>
      </w:pPr>
      <w:bookmarkStart w:id="10" w:name="_Toc201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土建工程设计中，我们将精准设定设计年限，结合成人学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人学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65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成人学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人学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人学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72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本期工程成人学历项目预计总建筑面积XXX平方米，其中：计容建筑面积XXX平方米，计划建筑工程投资XX万元，占成人学历项目总投资的XX%。</w:t>
      </w:r>
    </w:p>
    <w:p>
      <w:pPr>
        <w:pStyle w:val="Heading1"/>
        <w:ind w:firstLine="560" w:firstLineChars="200"/>
        <w:rPr>
          <w:rFonts w:ascii="仿宋" w:eastAsia="仿宋" w:hAnsi="仿宋" w:cs="仿宋" w:hint="eastAsia"/>
          <w:sz w:val="28"/>
          <w:lang w:eastAsia="zh-CN"/>
        </w:rPr>
      </w:pPr>
      <w:bookmarkStart w:id="13" w:name="_Toc27055"/>
      <w:r>
        <w:rPr>
          <w:rFonts w:ascii="仿宋" w:eastAsia="仿宋" w:hAnsi="仿宋" w:cs="仿宋" w:hint="eastAsia"/>
          <w:sz w:val="28"/>
          <w:lang w:eastAsia="zh-CN"/>
        </w:rPr>
        <w:t>四、成人学历项目可持续发展</w:t>
      </w:r>
      <w:bookmarkEnd w:id="13"/>
    </w:p>
    <w:p>
      <w:pPr>
        <w:pStyle w:val="Heading2"/>
        <w:rPr>
          <w:rFonts w:ascii="仿宋" w:eastAsia="仿宋" w:hAnsi="仿宋" w:cs="仿宋" w:hint="eastAsia"/>
          <w:lang w:eastAsia="zh-CN"/>
        </w:rPr>
      </w:pPr>
      <w:bookmarkStart w:id="14" w:name="_Toc1784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中，成人学历项目团队着眼于未来，明确了可持续发展的战略方向。制定的具体可持续发展目标包括降低资源使用、采用环保技术、最大化社会效益等。这一步骤不仅有助于成人学历项目在环保和社会责任方面达到最高标准，也为未来提供了明确的指引，确保成人学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可持续实践的融入成人学历项目管理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人学历项目管理周期。从成人学历项目规划开始，成人学历项目团队就考虑了环境和社会的因素。在执行阶段，成人学历项目团队积极推动绿色技术的应用，优化资源利用。此外，关注员工的社会责任，通过培训和沟通活动提高员工对可持续发展的认知，使他们能够在日常工作中践行可持续实践。这些举措不仅为成人学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12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扎根于成人学历项目的可持续发展理念，我们深信环保与社会责任是成人学历项目成功的关键支柱。在成人学历项目的每一步，我们都致力于通过创新和实践，履行对环境和社会的坚定责任。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人学历项目团队通过引入先进的环保技术、建立高效的废物处理系统以及推动能源节约措施，积极履行环保责任。定期的环保监测和评估确保成人学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不仅致力于自身可持续发展，还注重对社会的回馈。通过支持社区成人学历项目、参与慈善事业、提供培训机会等方式，成人学历项目积极履行社会责任。与当地社区建立积极互动，关注员工的工作与生活平衡，以及员工的身心健康，是成人学历项目在社会责任层面的关键举措。这样的实践不仅增强了成人学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120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554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技术管理特点体现在其创新导向。通过引入最先进的技术趋势和解决方案，成人学历项目致力于提升科技含量、提高质量和效率水平。这意味着我们将采用最新的工具和方法，确保成人学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成人学历项目技术管理的显著特征。通过整合不同领域的技术资源，我们实现了跨学科的协同工作。这有助于优化技术架构，提高整体效能。此外，整合性策略还促进了不同技术团队之间的紧密沟通和高效合作，确保成人学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人学历项目所采用的技术。通过不断优化技术方案，成人学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人学历项目团队将在成人学历项目初期识别可能的技术风险，并采取相应的预防和应对措施。通过建立健全的风险评估机制，成人学历项目能够在实施过程中及时发现并解决潜在的技术问题，保障成人学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人学历项目中，技术将成为成人学历项目成功的有力支持。这一深度剖析揭示了技术管理在成人学历项目实施中的关键作用，为成人学历项目的技术基础奠定了坚实的基础。</w:t>
      </w:r>
    </w:p>
    <w:p>
      <w:pPr>
        <w:pStyle w:val="Heading2"/>
        <w:ind w:firstLine="560" w:firstLineChars="200"/>
        <w:rPr>
          <w:rFonts w:ascii="仿宋" w:eastAsia="仿宋" w:hAnsi="仿宋" w:cs="仿宋" w:hint="eastAsia"/>
          <w:sz w:val="28"/>
          <w:lang w:eastAsia="zh-CN"/>
        </w:rPr>
      </w:pPr>
      <w:bookmarkStart w:id="18" w:name="_Toc8857"/>
      <w:r>
        <w:rPr>
          <w:rFonts w:ascii="仿宋" w:eastAsia="仿宋" w:hAnsi="仿宋" w:cs="仿宋" w:hint="eastAsia"/>
          <w:sz w:val="28"/>
          <w:lang w:eastAsia="zh-CN"/>
        </w:rPr>
        <w:t>(二)、成人学历项目工艺技术设计方案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人学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人学历项目将严格按照相关行业规范要求进行组织。通过有效控制产品质量，成人学历项目将致力于为顾客提供优质的成人学历项目产品和良好的服务。这体现了成人学历项目对于生产活动合规性和质量标准的高度重视，为成人学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人学历项目注重生态效益和清洁生产原则。成人学历项目建设将紧密结合地方特色经济发展，与社会经济发展规划和区域环境保护规划方案相协调一致。通过与当地区域自然生态系统的结合，成人学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人学历项目产品具有多样化的客户需求和个性化的特点。因此，成人学历项目产品规格品种多样，且单批生产数量较小。为满足这一特点，成人学历项目承办单位将建设先进的柔性制造生产线。通过广泛应用柔性制造技术，成人学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人学历项目采用的技术具有较高的技术含量和自动化水平，处于国内先进水平。这一技术选用不仅体现了对生产效率、质量和环境友好性的高标准要求，同时为成人学历项目的可持续发展奠定了坚实的基础。</w:t>
      </w:r>
    </w:p>
    <w:p>
      <w:pPr>
        <w:pStyle w:val="Heading2"/>
        <w:ind w:firstLine="560" w:firstLineChars="200"/>
        <w:rPr>
          <w:rFonts w:ascii="仿宋" w:eastAsia="仿宋" w:hAnsi="仿宋" w:cs="仿宋" w:hint="eastAsia"/>
          <w:sz w:val="28"/>
          <w:lang w:eastAsia="zh-CN"/>
        </w:rPr>
      </w:pPr>
      <w:bookmarkStart w:id="19" w:name="_Toc2792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为确保成人学历项目的高效生产和技术实施，我们制定了一套精心设计的设备选型方案，以满足成人学历项目生产、质量和环保的要求。该方案的主要特点如下：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人学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针对成人学历项目产品的多样性和小批量生产的特点，我们将建设柔性制造生产线。通过在设备选型中考虑柔性制造技术，可以灵活应对不同产品规格和生产需求，实现生产线的高度灵活性和适应性。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7317"/>
      <w:r>
        <w:rPr>
          <w:rFonts w:ascii="仿宋" w:eastAsia="仿宋" w:hAnsi="仿宋" w:cs="仿宋" w:hint="eastAsia"/>
          <w:sz w:val="28"/>
          <w:lang w:eastAsia="zh-CN"/>
        </w:rPr>
        <w:t>六、成人学历项目建设单位说明</w:t>
      </w:r>
      <w:bookmarkEnd w:id="20"/>
    </w:p>
    <w:p>
      <w:pPr>
        <w:pStyle w:val="Heading2"/>
        <w:rPr>
          <w:rFonts w:ascii="仿宋" w:eastAsia="仿宋" w:hAnsi="仿宋" w:cs="仿宋" w:hint="eastAsia"/>
          <w:lang w:eastAsia="zh-CN"/>
        </w:rPr>
      </w:pPr>
      <w:bookmarkStart w:id="21" w:name="_Toc24236"/>
      <w:r>
        <w:rPr>
          <w:rFonts w:ascii="仿宋" w:eastAsia="仿宋" w:hAnsi="仿宋" w:cs="仿宋" w:hint="eastAsia"/>
          <w:lang w:eastAsia="zh-CN"/>
        </w:rPr>
        <w:t>(一)、成人学历项目承办单位基本情况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2082"/>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https://d.book118.com/865301231101011044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10366D"/>
    <w:rsid w:val="341036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012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2024-01-21T15:55:00Z</dcterms:created>
  <dcterms:modified xsi:type="dcterms:W3CDTF">2024-01-21T15:55:52Z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D1809BE477B7428DA68766191A1B792C_11</vt:lpwstr>
  </property>
  <property fmtid="{D5CDD505-2E9C-101B-9397-08002B2CF9AE}" pid="3" name="KSOProductBuildVer">
    <vt:lpwstr>2052-12.1.0.16120</vt:lpwstr>
  </property>
</Properties>
</file>