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10617200</wp:posOffset>
            </wp:positionH>
            <wp:positionV relativeFrom="topMargin">
              <wp:posOffset>12446000</wp:posOffset>
            </wp:positionV>
            <wp:extent cx="355600" cy="304800"/>
            <wp:wrapNone/>
            <wp:docPr id="1000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高三生物学考试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本试卷满分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分，考试用时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．答题前，考生务必将自己的姓名、考生号、考场号、座位号填写在答题卡上。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．回答选择题时，选出每小题答案后，用铅笔把答题卡上对应题目的答案标号涂黑。如需改动，用橡皮擦干净后，再选涂其他答案标号。回答非选择题时，将答案写在答题卡上。写在本试卷上无效。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．考试结束后，将本试卷和答题卡一并交回。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、本试卷主要考试内容：人教版必修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．选择性必修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。</w:t>
      </w:r>
    </w:p>
    <w:p w:rsidR="00FC5860" w:rsidRPr="00BE1BCD"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13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26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分。在每小题给出的四个选项中，只有一项是符合题目要求的。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科研人员将人工合成的丝蛋白基因导入蚕卵中，蚕卵孵化后吐出的丝中就含有人工合成的丝蛋白。与天然的蚕丝相比，含该丝蛋白的蚕丝更加轻薄，韧性更强。下列有关叙述正确的是（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该丝蛋白与天然的蚕丝蛋白含有的氨基酸种类可能不同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丝蛋白基因指导丝蛋白合成时需要解旋酶、</w:t>
      </w:r>
      <w:r>
        <w:rPr>
          <w:rFonts w:ascii="Times New Roman" w:eastAsia="Times New Roman" w:hAnsi="Times New Roman" w:cs="Times New Roman"/>
          <w:color w:val="auto"/>
        </w:rPr>
        <w:t>RNA</w:t>
      </w:r>
      <w:r>
        <w:rPr>
          <w:rFonts w:ascii="宋体" w:eastAsia="宋体" w:hAnsi="宋体" w:cs="宋体"/>
          <w:color w:val="auto"/>
        </w:rPr>
        <w:t>聚合酶等参与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加入双缩脲试剂，可判断该丝蛋白是否发生水解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组成该丝蛋白的氨基酸主要通过脱水缩合形成氢键相连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构成蛋白质的基本单位是氨基酸，其结构通式是</w:t>
      </w:r>
      <w:r>
        <w:rPr>
          <w:color w:val="000000"/>
        </w:rPr>
        <w:drawing>
          <wp:inline>
            <wp:extent cx="1666875" cy="120015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，即每种氨基酸分子至少都含有一个氨基和一个羧基，且都有一个氨基和一个羧基连接在同一个碳原子上，这个碳原子还连接一个氢和一个R基，氨基酸的不同在于R基的不同。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A、蛋白质结构决定功能，蛋白质结构的多样性表现在氨基酸的种类、数目、排列顺序和蛋白质的空间结构不同，</w:t>
      </w:r>
      <w:r>
        <w:rPr>
          <w:rFonts w:ascii="宋体" w:eastAsia="宋体" w:hAnsi="宋体" w:cs="宋体"/>
          <w:color w:val="000000"/>
        </w:rPr>
        <w:t>该丝蛋白与天然的蚕丝蛋白功能有所不同，但所组成的氨基酸种类可能相同</w:t>
      </w:r>
      <w:r>
        <w:rPr>
          <w:color w:val="000000"/>
        </w:rPr>
        <w:t>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B、丝蛋白基因指导丝蛋白合成时，在RNA聚合酶的作用下解旋，不需要解旋酶的作用，B错误；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C、蛋白质在蛋白酶的作用下会水解成为短肽，短肽和蛋白质都含肽键，都可以和双缩脲试剂发生紫色反应，故加入双缩脲试剂，不能判断该丝蛋白是否发生水解，C错误；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D、组成该丝蛋白</w:t>
      </w:r>
      <w:r>
        <w:rPr>
          <w:color w:val="000000"/>
          <w:position w:val="0"/>
        </w:rPr>
        <w:drawing>
          <wp:inline>
            <wp:extent cx="133350" cy="177800"/>
            <wp:docPr id="1528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氨基酸主要通过脱水缩合形成肽键相连，D错误。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>
        <w:rPr>
          <w:color w:val="000000"/>
        </w:rPr>
        <w:t>故选A。</w:t>
      </w: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人体约</w:t>
      </w:r>
      <w:r>
        <w:rPr>
          <w:rFonts w:ascii="Times New Roman" w:eastAsia="Times New Roman" w:hAnsi="Times New Roman" w:cs="Times New Roman"/>
          <w:color w:val="000000"/>
        </w:rPr>
        <w:t>1/5~1/3</w:t>
      </w:r>
      <w:r>
        <w:rPr>
          <w:rFonts w:ascii="宋体" w:eastAsia="宋体" w:hAnsi="宋体" w:cs="宋体"/>
          <w:color w:val="000000"/>
        </w:rPr>
        <w:t>的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-</w:t>
      </w:r>
      <w:r>
        <w:rPr>
          <w:rFonts w:ascii="宋体" w:eastAsia="宋体" w:hAnsi="宋体" w:cs="宋体"/>
          <w:color w:val="000000"/>
        </w:rPr>
        <w:t>被吸收后分布于甲状腺。甲状腺滤泡上皮细胞内的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-</w:t>
      </w:r>
      <w:r>
        <w:rPr>
          <w:rFonts w:ascii="宋体" w:eastAsia="宋体" w:hAnsi="宋体" w:cs="宋体"/>
          <w:color w:val="000000"/>
        </w:rPr>
        <w:t>浓度是血浆中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-</w:t>
      </w:r>
      <w:r>
        <w:rPr>
          <w:rFonts w:ascii="宋体" w:eastAsia="宋体" w:hAnsi="宋体" w:cs="宋体"/>
          <w:color w:val="000000"/>
        </w:rPr>
        <w:t>浓度的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倍，甲状腺滤泡上皮细胞能通过钠—碘同向转运体（</w:t>
      </w:r>
      <w:r>
        <w:rPr>
          <w:rFonts w:ascii="Times New Roman" w:eastAsia="Times New Roman" w:hAnsi="Times New Roman" w:cs="Times New Roman"/>
          <w:color w:val="000000"/>
        </w:rPr>
        <w:t>NIS</w:t>
      </w:r>
      <w:r>
        <w:rPr>
          <w:rFonts w:ascii="宋体" w:eastAsia="宋体" w:hAnsi="宋体" w:cs="宋体"/>
          <w:color w:val="000000"/>
        </w:rPr>
        <w:t>）同时吸收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-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。据此分析，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-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通过</w:t>
      </w:r>
      <w:r>
        <w:rPr>
          <w:rFonts w:ascii="Times New Roman" w:eastAsia="Times New Roman" w:hAnsi="Times New Roman" w:cs="Times New Roman"/>
          <w:color w:val="000000"/>
        </w:rPr>
        <w:t>NIS</w:t>
      </w:r>
      <w:r>
        <w:rPr>
          <w:rFonts w:ascii="宋体" w:eastAsia="宋体" w:hAnsi="宋体" w:cs="宋体"/>
          <w:color w:val="000000"/>
        </w:rPr>
        <w:t>进入甲状腺滤泡上皮细胞的方式分别是（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自由扩散、协助扩散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主动运输、协助扩散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主动运输、自由扩散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协助扩散、自由扩散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小分子物质跨膜运输的方式有被动运输和主动运输：（1）被动运输：①自由扩散：顺梯度运输，不需要载体蛋白和能量，如水、CO</w:t>
      </w:r>
      <w:r>
        <w:rPr>
          <w:color w:val="000000"/>
          <w:vertAlign w:val="subscript"/>
        </w:rPr>
        <w:t>2</w:t>
      </w:r>
      <w:r>
        <w:rPr>
          <w:color w:val="000000"/>
        </w:rPr>
        <w:t>、O</w:t>
      </w:r>
      <w:r>
        <w:rPr>
          <w:color w:val="000000"/>
          <w:vertAlign w:val="subscript"/>
        </w:rPr>
        <w:t>2</w:t>
      </w:r>
      <w:r>
        <w:rPr>
          <w:color w:val="000000"/>
        </w:rPr>
        <w:t>、甘油、乙醇、苯等。②协助扩散：顺梯度运输，需要载体蛋白，但不需要能量，如红细胞吸收葡萄糖，动力：浓度差。（2）主动运输：逆梯度运输，既需要载体协助，又需要消耗能量，如细胞吸收K</w:t>
      </w:r>
      <w:r>
        <w:rPr>
          <w:color w:val="000000"/>
          <w:vertAlign w:val="superscript"/>
        </w:rPr>
        <w:t>+</w:t>
      </w:r>
      <w:r>
        <w:rPr>
          <w:color w:val="000000"/>
        </w:rPr>
        <w:t>、Na</w:t>
      </w:r>
      <w:r>
        <w:rPr>
          <w:color w:val="000000"/>
          <w:vertAlign w:val="superscript"/>
        </w:rPr>
        <w:t>+</w:t>
      </w:r>
      <w:r>
        <w:rPr>
          <w:color w:val="000000"/>
        </w:rPr>
        <w:t>、Ca</w:t>
      </w:r>
      <w:r>
        <w:rPr>
          <w:color w:val="000000"/>
          <w:vertAlign w:val="superscript"/>
        </w:rPr>
        <w:t>2+</w:t>
      </w:r>
      <w:r>
        <w:rPr>
          <w:color w:val="000000"/>
        </w:rPr>
        <w:t>、氨基酸等。动力：能量（ATP提供）。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根据题意可知，甲状腺滤泡上皮细胞内的I</w:t>
      </w:r>
      <w:r>
        <w:rPr>
          <w:color w:val="000000"/>
          <w:vertAlign w:val="superscript"/>
        </w:rPr>
        <w:t>-</w:t>
      </w:r>
      <w:r>
        <w:rPr>
          <w:color w:val="000000"/>
        </w:rPr>
        <w:t>浓度是血浆中I</w:t>
      </w:r>
      <w:r>
        <w:rPr>
          <w:color w:val="000000"/>
          <w:vertAlign w:val="superscript"/>
        </w:rPr>
        <w:t>-</w:t>
      </w:r>
      <w:r>
        <w:rPr>
          <w:color w:val="000000"/>
        </w:rPr>
        <w:t>浓度的30倍，因此I</w:t>
      </w:r>
      <w:r>
        <w:rPr>
          <w:color w:val="000000"/>
          <w:vertAlign w:val="superscript"/>
        </w:rPr>
        <w:t>-</w:t>
      </w:r>
      <w:r>
        <w:rPr>
          <w:color w:val="000000"/>
        </w:rPr>
        <w:t>是逆浓度梯度通过NIS进入甲状腺滤泡上皮细胞的，属于主动运输，据此可推测，Na</w:t>
      </w:r>
      <w:r>
        <w:rPr>
          <w:color w:val="000000"/>
          <w:vertAlign w:val="superscript"/>
        </w:rPr>
        <w:t>+</w:t>
      </w:r>
      <w:r>
        <w:rPr>
          <w:color w:val="000000"/>
        </w:rPr>
        <w:t>通过NIS进入甲状腺滤泡上皮细胞是顺浓度梯度进行的，属于协助扩散，Na</w:t>
      </w:r>
      <w:r>
        <w:rPr>
          <w:color w:val="000000"/>
          <w:vertAlign w:val="superscript"/>
        </w:rPr>
        <w:t>+</w:t>
      </w:r>
      <w:r>
        <w:rPr>
          <w:color w:val="000000"/>
        </w:rPr>
        <w:t>的离子势能为I</w:t>
      </w:r>
      <w:r>
        <w:rPr>
          <w:color w:val="000000"/>
          <w:vertAlign w:val="superscript"/>
        </w:rPr>
        <w:t>-</w:t>
      </w:r>
      <w:r>
        <w:rPr>
          <w:color w:val="000000"/>
        </w:rPr>
        <w:t>的运输提供能量，ACD错误，B正确。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rFonts w:ascii="宋体" w:eastAsia="宋体" w:hAnsi="宋体" w:cs="宋体"/>
          <w:color w:val="000000"/>
        </w:rPr>
        <w:t>是驱动细胞生命活动的直接能源物质。下列生理过程中能生成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rFonts w:ascii="宋体" w:eastAsia="宋体" w:hAnsi="宋体" w:cs="宋体"/>
          <w:color w:val="000000"/>
        </w:rPr>
        <w:t>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NADH</w:t>
      </w:r>
      <w:r>
        <w:rPr>
          <w:rFonts w:ascii="宋体" w:eastAsia="宋体" w:hAnsi="宋体" w:cs="宋体"/>
          <w:color w:val="000000"/>
        </w:rPr>
        <w:t>与氧结合生成水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洋葱表皮细胞吸收水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丙酮酸转化成乳酸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还原并转化为糖类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rFonts w:ascii="宋体" w:eastAsia="宋体" w:hAnsi="宋体" w:cs="宋体"/>
          <w:color w:val="000000"/>
        </w:rPr>
        <w:t>是生物体的直接能源物质，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rFonts w:ascii="宋体" w:eastAsia="宋体" w:hAnsi="宋体" w:cs="宋体"/>
          <w:color w:val="000000"/>
        </w:rPr>
        <w:t>在细胞内含量并不高，可以和</w:t>
      </w:r>
      <w:r>
        <w:rPr>
          <w:rFonts w:ascii="Times New Roman" w:eastAsia="Times New Roman" w:hAnsi="Times New Roman" w:cs="Times New Roman"/>
          <w:color w:val="000000"/>
        </w:rPr>
        <w:t>ADP</w:t>
      </w:r>
      <w:r>
        <w:rPr>
          <w:rFonts w:ascii="宋体" w:eastAsia="宋体" w:hAnsi="宋体" w:cs="宋体"/>
          <w:color w:val="000000"/>
        </w:rPr>
        <w:t>迅速转化形成。人和动物体内产生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color w:val="000000"/>
        </w:rPr>
        <w:t>的生理过程只有呼吸作用，高等植物体内产生ATP的生理过程有光合作用和细胞呼吸，ATP中的能量可用于各种生命活动，可以转变为光能、化学能等，但形成ATP的能量来自呼吸作用释放的能量或植物的光合作用。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A、NADH与氧结合生成水发生在有氧呼吸的第三阶段，此时有大量ATP生成，A正确；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B、洋葱表皮细胞吸收水的过程既不消耗ATP也不生成ATP，B错误；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C、丙酮酸转化成乳酸发生在无氧呼吸的第二阶段，不生成ATP，C错误；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D、C</w:t>
      </w:r>
      <w:r>
        <w:rPr>
          <w:color w:val="000000"/>
          <w:vertAlign w:val="subscript"/>
        </w:rPr>
        <w:t>3</w:t>
      </w:r>
      <w:r>
        <w:rPr>
          <w:color w:val="000000"/>
        </w:rPr>
        <w:t>还原并转化为糖类是光合作用暗反应阶段的生理过程，此过程会消耗ATP，D错误。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某种植物的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号染色体上的</w:t>
      </w:r>
      <w:r>
        <w:rPr>
          <w:rFonts w:ascii="Times New Roman" w:eastAsia="Times New Roman" w:hAnsi="Times New Roman" w:cs="Times New Roman"/>
          <w:color w:val="000000"/>
        </w:rPr>
        <w:t xml:space="preserve"> A </w:t>
      </w:r>
      <w:r>
        <w:rPr>
          <w:rFonts w:ascii="宋体" w:eastAsia="宋体" w:hAnsi="宋体" w:cs="宋体"/>
          <w:color w:val="000000"/>
        </w:rPr>
        <w:t>基因可以指导植酸合成，不能合成植酸的该种植物会死亡。现有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3-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宋体" w:eastAsia="宋体" w:hAnsi="宋体" w:cs="宋体"/>
          <w:color w:val="000000"/>
        </w:rPr>
        <w:t>两种分别由</w:t>
      </w:r>
      <w:r>
        <w:rPr>
          <w:rFonts w:ascii="Times New Roman" w:eastAsia="Times New Roman" w:hAnsi="Times New Roman" w:cs="Times New Roman"/>
          <w:color w:val="000000"/>
        </w:rPr>
        <w:t xml:space="preserve"> A </w:t>
      </w:r>
      <w:r>
        <w:rPr>
          <w:rFonts w:ascii="宋体" w:eastAsia="宋体" w:hAnsi="宋体" w:cs="宋体"/>
          <w:color w:val="000000"/>
        </w:rPr>
        <w:t>基因缺失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个和</w:t>
      </w:r>
      <w:r>
        <w:rPr>
          <w:rFonts w:ascii="Times New Roman" w:eastAsia="Times New Roman" w:hAnsi="Times New Roman" w:cs="Times New Roman"/>
          <w:color w:val="000000"/>
        </w:rPr>
        <w:t>25</w:t>
      </w:r>
      <w:r>
        <w:rPr>
          <w:rFonts w:ascii="宋体" w:eastAsia="宋体" w:hAnsi="宋体" w:cs="宋体"/>
          <w:color w:val="000000"/>
        </w:rPr>
        <w:t>个碱基对产生的基因，已知前者能合成植酸，后者不具有合成植酸的功能。将一个</w:t>
      </w:r>
      <w:r>
        <w:rPr>
          <w:rFonts w:ascii="Times New Roman" w:eastAsia="Times New Roman" w:hAnsi="Times New Roman" w:cs="Times New Roman"/>
          <w:color w:val="000000"/>
        </w:rPr>
        <w:t xml:space="preserve"> A </w:t>
      </w:r>
      <w:r>
        <w:rPr>
          <w:rFonts w:ascii="宋体" w:eastAsia="宋体" w:hAnsi="宋体" w:cs="宋体"/>
          <w:color w:val="000000"/>
        </w:rPr>
        <w:t>基因导入基因型为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3-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宋体" w:eastAsia="宋体" w:hAnsi="宋体" w:cs="宋体"/>
          <w:color w:val="000000"/>
        </w:rPr>
        <w:t>的植株的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号染色体，构成基因型为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3-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的植株。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不考虑子代植株细胞中</w:t>
      </w:r>
      <w:r>
        <w:rPr>
          <w:rFonts w:ascii="Times New Roman" w:eastAsia="Times New Roman" w:hAnsi="Times New Roman" w:cs="Times New Roman"/>
          <w:color w:val="000000"/>
        </w:rPr>
        <w:t xml:space="preserve"> DNA </w:t>
      </w:r>
      <w:r>
        <w:rPr>
          <w:rFonts w:ascii="宋体" w:eastAsia="宋体" w:hAnsi="宋体" w:cs="宋体"/>
          <w:color w:val="000000"/>
        </w:rPr>
        <w:t>的复制，该植株自交子代中含有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宋体" w:eastAsia="宋体" w:hAnsi="宋体" w:cs="宋体"/>
          <w:color w:val="000000"/>
        </w:rPr>
        <w:t>的个体所占比例是（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1/3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1/5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2/5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3/8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已知基因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3-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宋体" w:eastAsia="宋体" w:hAnsi="宋体" w:cs="宋体"/>
          <w:color w:val="000000"/>
        </w:rPr>
        <w:t>都在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号染色体上，再导入一个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基因至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号染色体上，由于它们位于不同对染色体上，故该植物在减数分裂产生配子时，遵循基因自由组合定律。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由分析可知，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3-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植物在减数分裂产生配子时，遵循基因自由组合定律，产生配子的基因型为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3-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3-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宋体" w:eastAsia="宋体" w:hAnsi="宋体" w:cs="宋体"/>
          <w:color w:val="000000"/>
        </w:rPr>
        <w:t>，比例各自占</w:t>
      </w:r>
      <w:r>
        <w:rPr>
          <w:rFonts w:ascii="Times New Roman" w:eastAsia="Times New Roman" w:hAnsi="Times New Roman" w:cs="Times New Roman"/>
          <w:color w:val="000000"/>
        </w:rPr>
        <w:t>1/4</w:t>
      </w:r>
      <w:r>
        <w:rPr>
          <w:rFonts w:ascii="宋体" w:eastAsia="宋体" w:hAnsi="宋体" w:cs="宋体"/>
          <w:color w:val="000000"/>
        </w:rPr>
        <w:t>；该植物自交后代中基因型为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>=1/4×1/4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1/16</w:t>
      </w:r>
      <w:r>
        <w:rPr>
          <w:rFonts w:ascii="宋体" w:eastAsia="宋体" w:hAnsi="宋体" w:cs="宋体"/>
          <w:color w:val="000000"/>
        </w:rPr>
        <w:t>的个体死亡，存活个体占</w:t>
      </w:r>
      <w:r>
        <w:rPr>
          <w:rFonts w:ascii="Times New Roman" w:eastAsia="Times New Roman" w:hAnsi="Times New Roman" w:cs="Times New Roman"/>
          <w:color w:val="000000"/>
        </w:rPr>
        <w:t>1−1/16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15/16</w:t>
      </w:r>
      <w:r>
        <w:rPr>
          <w:rFonts w:ascii="宋体" w:eastAsia="宋体" w:hAnsi="宋体" w:cs="宋体"/>
          <w:color w:val="000000"/>
        </w:rPr>
        <w:t>，含有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宋体" w:eastAsia="宋体" w:hAnsi="宋体" w:cs="宋体"/>
          <w:color w:val="000000"/>
        </w:rPr>
        <w:t>的后代个体基因型有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种，分别是</w:t>
      </w:r>
      <w:r>
        <w:rPr>
          <w:rFonts w:ascii="Times New Roman" w:eastAsia="Times New Roman" w:hAnsi="Times New Roman" w:cs="Times New Roman"/>
          <w:color w:val="000000"/>
        </w:rPr>
        <w:t>AAA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>=1/4×1/4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1/16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>=1/4×1/4×2=2/16</w:t>
      </w:r>
      <w:r>
        <w:rPr>
          <w:rFonts w:ascii="宋体" w:eastAsia="宋体" w:hAnsi="宋体" w:cs="宋体"/>
          <w:color w:val="000000"/>
        </w:rPr>
        <w:t>，二者共占</w:t>
      </w:r>
      <w:r>
        <w:rPr>
          <w:rFonts w:ascii="Times New Roman" w:eastAsia="Times New Roman" w:hAnsi="Times New Roman" w:cs="Times New Roman"/>
          <w:color w:val="000000"/>
        </w:rPr>
        <w:t>3/16</w:t>
      </w:r>
      <w:r>
        <w:rPr>
          <w:rFonts w:ascii="宋体" w:eastAsia="宋体" w:hAnsi="宋体" w:cs="宋体"/>
          <w:color w:val="000000"/>
        </w:rPr>
        <w:t>，因此该植物自交子代中含有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25-</w:t>
      </w:r>
      <w:r>
        <w:rPr>
          <w:rFonts w:ascii="宋体" w:eastAsia="宋体" w:hAnsi="宋体" w:cs="宋体"/>
          <w:color w:val="000000"/>
        </w:rPr>
        <w:t>的比例是</w:t>
      </w:r>
      <w:r>
        <w:rPr>
          <w:rFonts w:ascii="Times New Roman" w:eastAsia="Times New Roman" w:hAnsi="Times New Roman" w:cs="Times New Roman"/>
          <w:color w:val="000000"/>
        </w:rPr>
        <w:t>3/16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15/16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1/5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研究人员发现了一种与心脏组织相关的新基因，该基因在人类、大猩猩、黑猩猩细胞中存在一定的差异，但都有相对稳定的碱基序列，表明了不同种生物在进化上的联系。下列有关说法错误的是（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该发现为不同种生物进化提供了分子水平上的证据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该基因在不同生物之间的差异大小可体现亲缘关系的远近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该基因产生差异的主要原因是基因重组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该基因发生的变异为生物的进化提供了原材料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1.</w:t>
      </w:r>
      <w:r>
        <w:rPr>
          <w:color w:val="000000"/>
        </w:rPr>
        <w:t>变异分为可遗传变异和不可遗传变异两大类，其中可遗传变异包括基因重组、基因突变和染色体变异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.现代生物进化理论的基本观点：种群是生物进化的基本单位，生物进化的实质在于种群基因频率的改变。突变和基因重组、自然选择及隔离是物种形成过程的三个基本环节，通过它们的综合作用，种群产生分化，最终导致新物种的形成。其中突变和基因重组产生生物进化的原材料，自然选择使种群的基因频率发生定向的改变并决定生物进化的方向，隔离是新物种形成的必要条件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该基因在人类、大猩猩、黑猩猩细胞中存在一定的差异，但都有相对稳定的碱基序列，表明了不同种生物在进化上的联系，因此该发现为不同种生物进化提供了分子水平上的证据，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>正确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该基因在不同生物之间的差异大小可体现分子水平亲缘关系的远近，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>正确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该基因产生差异的主要原因是基因突变，而不是基因重组，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>错误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该基因发生的变异是基因突变，为生物的进化提供了原材料，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color w:val="000000"/>
        </w:rPr>
        <w:t>正确。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鱼类在人工饲养条件下产卵率较低，将同种鱼的某部位研碎后注入鱼体内，能提高产卵率，该过程利用的部位和激素种类分别是（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下丘脑和生长激素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肾上腺和肾上腺皮质激素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垂体和促性腺激素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甲状腺和甲状腺激素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性激素是由性腺分泌；生长激素、促甲状腺激素和促性腺激素都是由垂体分泌，但只有促性腺激素促进性腺生长和分泌性激素，另外促进生殖细胞生成．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垂体分泌的促性腺激素能促进性腺的生长和发育，促进性腺合成和分泌性激素，进而促进产卵，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正确，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活化的肺部先天免疫细胞（</w:t>
      </w:r>
      <w:r>
        <w:rPr>
          <w:rFonts w:ascii="Times New Roman" w:eastAsia="Times New Roman" w:hAnsi="Times New Roman" w:cs="Times New Roman"/>
          <w:color w:val="000000"/>
        </w:rPr>
        <w:t>ILC2</w:t>
      </w:r>
      <w:r>
        <w:rPr>
          <w:rFonts w:ascii="宋体" w:eastAsia="宋体" w:hAnsi="宋体" w:cs="宋体"/>
          <w:color w:val="000000"/>
        </w:rPr>
        <w:t>）分泌的细胞因子</w:t>
      </w:r>
      <w:r>
        <w:rPr>
          <w:rFonts w:ascii="Times New Roman" w:eastAsia="Times New Roman" w:hAnsi="Times New Roman" w:cs="Times New Roman"/>
          <w:color w:val="000000"/>
        </w:rPr>
        <w:t xml:space="preserve"> IL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能参与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细胞的激活，进而引发过敏性哮喘，部分过程如图所示，其中</w:t>
      </w:r>
      <w:r>
        <w:rPr>
          <w:rFonts w:ascii="Times New Roman" w:eastAsia="Times New Roman" w:hAnsi="Times New Roman" w:cs="Times New Roman"/>
          <w:color w:val="000000"/>
        </w:rPr>
        <w:t>IL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33</w:t>
      </w:r>
      <w:r>
        <w:rPr>
          <w:rFonts w:ascii="宋体" w:eastAsia="宋体" w:hAnsi="宋体" w:cs="宋体"/>
          <w:color w:val="000000"/>
        </w:rPr>
        <w:t>是呼吸道上皮细胞分泌的细胞因子。下列分析正确的是（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05025" cy="23050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机体初次接触过敏原时引发的过敏性哮喘反应较弱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图中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细胞的活化还需要过敏原和辅助性</w:t>
      </w:r>
      <w:r>
        <w:rPr>
          <w:rFonts w:ascii="Times New Roman" w:eastAsia="Times New Roman" w:hAnsi="Times New Roman" w:cs="Times New Roman"/>
          <w:color w:val="000000"/>
        </w:rPr>
        <w:t xml:space="preserve"> T</w:t>
      </w:r>
      <w:r>
        <w:rPr>
          <w:rFonts w:ascii="宋体" w:eastAsia="宋体" w:hAnsi="宋体" w:cs="宋体"/>
          <w:color w:val="000000"/>
        </w:rPr>
        <w:t>细胞的参与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图中上皮细胞、</w:t>
      </w:r>
      <w:r>
        <w:rPr>
          <w:rFonts w:ascii="Times New Roman" w:eastAsia="Times New Roman" w:hAnsi="Times New Roman" w:cs="Times New Roman"/>
          <w:color w:val="000000"/>
        </w:rPr>
        <w:t xml:space="preserve">ILC2 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细胞都属于免疫细胞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促进</w:t>
      </w:r>
      <w:r>
        <w:rPr>
          <w:rFonts w:ascii="Times New Roman" w:eastAsia="Times New Roman" w:hAnsi="Times New Roman" w:cs="Times New Roman"/>
          <w:color w:val="000000"/>
        </w:rPr>
        <w:t>IL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 xml:space="preserve">33 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IL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 xml:space="preserve">4 </w:t>
      </w:r>
      <w:r>
        <w:rPr>
          <w:rFonts w:ascii="宋体" w:eastAsia="宋体" w:hAnsi="宋体" w:cs="宋体"/>
          <w:color w:val="000000"/>
        </w:rPr>
        <w:t>的分泌，可减缓过敏性哮喘的发生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color w:val="000000"/>
        </w:rPr>
        <w:t>过敏反应的原理是：机体第一次接触过敏原时，机体会产生抗体，吸附在某些细胞表面（比如肥大细胞）；当机体再次接触到过敏原时，被抗体吸附的细胞与过敏原结合后会释放组胺等物质，进而引起过敏反应。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A、机体初次接触过敏原时不会引发的过敏性哮喘反应，再次接触过敏原时，出现过敏性哮喘反应，A错误；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B、由图示可知， IL-4等细胞因子可以参与B细胞的激活，除此之外B细胞活化所需的信号还有过敏原结合B细胞产生信号，辅助性T细胞识别过敏原后，细胞表面特定分子发生变化并结合B细胞产生信号，B正确；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C、ILC2 和B细胞都属于免疫细胞，上皮细胞能分泌细胞因子但是不属于免疫细胞，C错误；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D、结合题意，促进IL－33 和IL－4 的分泌，可加重过敏性哮喘的发生，D错误。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某小组研究了弱光条件下独脚金内酯类似物（</w:t>
      </w:r>
      <w:r>
        <w:rPr>
          <w:rFonts w:ascii="Times New Roman" w:eastAsia="Times New Roman" w:hAnsi="Times New Roman" w:cs="Times New Roman"/>
          <w:color w:val="000000"/>
        </w:rPr>
        <w:t>GR24</w:t>
      </w:r>
      <w:r>
        <w:rPr>
          <w:rFonts w:ascii="宋体" w:eastAsia="宋体" w:hAnsi="宋体" w:cs="宋体"/>
          <w:color w:val="000000"/>
        </w:rPr>
        <w:t>）对番茄幼苗生长的影响，结果（均值）如表所示。根据表中数据不能得出的结论是（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950"/>
        <w:gridCol w:w="2485"/>
        <w:gridCol w:w="2497"/>
        <w:gridCol w:w="1243"/>
        <w:gridCol w:w="155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>
                  <wp:extent cx="1066800" cy="647700"/>
                  <wp:docPr id="100007" name="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叶绿素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  <w:r>
              <w:rPr>
                <w:rFonts w:ascii="宋体" w:eastAsia="宋体" w:hAnsi="宋体" w:cs="宋体"/>
                <w:color w:val="000000"/>
              </w:rPr>
              <w:t>含量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>
              <w:rPr>
                <w:rFonts w:ascii="宋体" w:eastAsia="宋体" w:hAnsi="宋体" w:cs="宋体"/>
                <w:color w:val="00000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mg</w:t>
            </w:r>
            <w:r>
              <w:rPr>
                <w:rFonts w:ascii="宋体" w:eastAsia="宋体" w:hAnsi="宋体" w:cs="宋体"/>
                <w:color w:val="000000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-1</w: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叶绿素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b</w:t>
            </w:r>
            <w:r>
              <w:rPr>
                <w:rFonts w:ascii="宋体" w:eastAsia="宋体" w:hAnsi="宋体" w:cs="宋体"/>
                <w:color w:val="000000"/>
              </w:rPr>
              <w:t>含量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>
              <w:rPr>
                <w:rFonts w:ascii="宋体" w:eastAsia="宋体" w:hAnsi="宋体" w:cs="宋体"/>
                <w:color w:val="00000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mg</w:t>
            </w:r>
            <w:r>
              <w:rPr>
                <w:rFonts w:ascii="宋体" w:eastAsia="宋体" w:hAnsi="宋体" w:cs="宋体"/>
                <w:color w:val="000000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-1</w: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单株干重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/g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单株分枝数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>
              <w:rPr>
                <w:rFonts w:ascii="宋体" w:eastAsia="宋体" w:hAnsi="宋体" w:cs="宋体"/>
                <w:color w:val="000000"/>
              </w:rPr>
              <w:t>个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弱光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+</w:t>
            </w:r>
            <w:r>
              <w:rPr>
                <w:rFonts w:ascii="宋体" w:eastAsia="宋体" w:hAnsi="宋体" w:cs="宋体"/>
                <w:color w:val="000000"/>
              </w:rPr>
              <w:t>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1.42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1.83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弱光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+GR24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1.98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1.54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GR24</w:t>
      </w:r>
      <w:r>
        <w:rPr>
          <w:rFonts w:ascii="宋体" w:eastAsia="宋体" w:hAnsi="宋体" w:cs="宋体"/>
          <w:color w:val="000000"/>
        </w:rPr>
        <w:t>处理使幼苗叶绿素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含量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叶绿素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含量的值下降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GR24</w:t>
      </w:r>
      <w:r>
        <w:rPr>
          <w:rFonts w:ascii="宋体" w:eastAsia="宋体" w:hAnsi="宋体" w:cs="宋体"/>
          <w:color w:val="000000"/>
        </w:rPr>
        <w:t>处理使番茄幼苗的净光合速率增大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GR24</w:t>
      </w:r>
      <w:r>
        <w:rPr>
          <w:rFonts w:ascii="宋体" w:eastAsia="宋体" w:hAnsi="宋体" w:cs="宋体"/>
          <w:color w:val="000000"/>
        </w:rPr>
        <w:t>与细胞分裂素均能促进侧枝数增加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GR24</w:t>
      </w:r>
      <w:r>
        <w:rPr>
          <w:rFonts w:ascii="宋体" w:eastAsia="宋体" w:hAnsi="宋体" w:cs="宋体"/>
          <w:color w:val="000000"/>
        </w:rPr>
        <w:t>处理提高了番茄幼苗对弱光的利用能力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表格数据分析：GR24处理可以使叶绿素a、叶绿素b的含量增加，但叶绿素a/b比值降低，单株干重增加，单株分枝数减少，据此答题即可。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A、由表可知，用水处理组叶绿素a含量/叶绿素b含量的值约为2.33，GR24处理组叶绿素a含量/叶绿素b含量的值约为2.02，所以根据表中数据能推测</w:t>
      </w:r>
      <w:r>
        <w:rPr>
          <w:rFonts w:ascii="Times New Roman" w:eastAsia="Times New Roman" w:hAnsi="Times New Roman" w:cs="Times New Roman"/>
          <w:color w:val="000000"/>
        </w:rPr>
        <w:t>GR24</w:t>
      </w:r>
      <w:r>
        <w:rPr>
          <w:rFonts w:ascii="宋体" w:eastAsia="宋体" w:hAnsi="宋体" w:cs="宋体"/>
          <w:color w:val="000000"/>
        </w:rPr>
        <w:t>处理使幼苗叶绿素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含量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叶绿素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含量的值下降</w:t>
      </w:r>
      <w:r>
        <w:rPr>
          <w:color w:val="000000"/>
        </w:rPr>
        <w:t>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BD、在弱光条件下，GR24处理后叶绿素a和叶绿素b的含量增加，单株干重增加，可推测GR24提高了番茄幼苗对弱光的利用能力，使净光合速率增加，BD错误；</w:t>
      </w:r>
      <w:r>
        <w:rPr>
          <w:color w:val="000000"/>
        </w:rPr>
        <w:t>C、GR24处理抑制了幼苗分枝的形成，细胞分裂素的作用是促进侧枝的发育，两者作用效果不同，所以根据表中数据不能推测</w:t>
      </w:r>
      <w:r>
        <w:rPr>
          <w:rFonts w:ascii="Times New Roman" w:eastAsia="Times New Roman" w:hAnsi="Times New Roman" w:cs="Times New Roman"/>
          <w:color w:val="000000"/>
        </w:rPr>
        <w:t>GR24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https://d.book118.com/865310010023011111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4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5310010023011111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3423248674463744</dc:description>
  <cp:lastModifiedBy>学科网试题生产平台</cp:lastModifiedBy>
  <cp:revision>8</cp:revision>
  <dcterms:created xsi:type="dcterms:W3CDTF">2024-02-07T10:59:58Z</dcterms:created>
  <dcterms:modified xsi:type="dcterms:W3CDTF">2024-02-07T10:59:58Z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