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微生物多糖项目规划设计方案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0" w:history="1">
        <w:r>
          <w:rPr>
            <w:rFonts w:ascii="仿宋" w:eastAsia="仿宋" w:hAnsi="仿宋" w:cs="仿宋" w:hint="eastAsia"/>
            <w:lang w:eastAsia="zh-CN"/>
          </w:rPr>
          <w:t>前言</w:t>
        </w:r>
        <w:r>
          <w:tab/>
        </w:r>
        <w:r>
          <w:fldChar w:fldCharType="begin"/>
        </w:r>
        <w:r>
          <w:instrText xml:space="preserve"> PAGEREF _Toc6180 \h </w:instrText>
        </w:r>
        <w:r>
          <w:fldChar w:fldCharType="separate"/>
        </w:r>
        <w:r>
          <w:t>3</w:t>
        </w:r>
        <w:r>
          <w:fldChar w:fldCharType="end"/>
        </w:r>
      </w:hyperlink>
    </w:p>
    <w:p>
      <w:pPr>
        <w:pStyle w:val="TOC1"/>
        <w:tabs>
          <w:tab w:val="right" w:leader="dot" w:pos="8306"/>
        </w:tabs>
      </w:pPr>
      <w:hyperlink w:anchor="_Toc29328" w:history="1">
        <w:r>
          <w:rPr>
            <w:rFonts w:ascii="仿宋" w:eastAsia="仿宋" w:hAnsi="仿宋" w:cs="仿宋" w:hint="eastAsia"/>
            <w:lang w:eastAsia="zh-CN"/>
          </w:rPr>
          <w:t>一、微生物多糖项目绩效评估</w:t>
        </w:r>
        <w:r>
          <w:tab/>
        </w:r>
        <w:r>
          <w:fldChar w:fldCharType="begin"/>
        </w:r>
        <w:r>
          <w:instrText xml:space="preserve"> PAGEREF _Toc29328 \h </w:instrText>
        </w:r>
        <w:r>
          <w:fldChar w:fldCharType="separate"/>
        </w:r>
        <w:r>
          <w:t>3</w:t>
        </w:r>
        <w:r>
          <w:fldChar w:fldCharType="end"/>
        </w:r>
      </w:hyperlink>
    </w:p>
    <w:p>
      <w:pPr>
        <w:pStyle w:val="TOC2"/>
        <w:tabs>
          <w:tab w:val="right" w:leader="dot" w:pos="8306"/>
        </w:tabs>
      </w:pPr>
      <w:hyperlink w:anchor="_Toc21576" w:history="1">
        <w:r>
          <w:rPr>
            <w:rFonts w:ascii="仿宋" w:eastAsia="仿宋" w:hAnsi="仿宋" w:cs="仿宋" w:hint="eastAsia"/>
            <w:lang w:eastAsia="zh-CN"/>
          </w:rPr>
          <w:t>(一)、绩效评估指标</w:t>
        </w:r>
        <w:r>
          <w:tab/>
        </w:r>
        <w:r>
          <w:fldChar w:fldCharType="begin"/>
        </w:r>
        <w:r>
          <w:instrText xml:space="preserve"> PAGEREF _Toc21576 \h </w:instrText>
        </w:r>
        <w:r>
          <w:fldChar w:fldCharType="separate"/>
        </w:r>
        <w:r>
          <w:t>3</w:t>
        </w:r>
        <w:r>
          <w:fldChar w:fldCharType="end"/>
        </w:r>
      </w:hyperlink>
    </w:p>
    <w:p>
      <w:pPr>
        <w:pStyle w:val="TOC2"/>
        <w:tabs>
          <w:tab w:val="right" w:leader="dot" w:pos="8306"/>
        </w:tabs>
      </w:pPr>
      <w:hyperlink w:anchor="_Toc20186" w:history="1">
        <w:r>
          <w:rPr>
            <w:rFonts w:ascii="仿宋" w:eastAsia="仿宋" w:hAnsi="仿宋" w:cs="仿宋" w:hint="eastAsia"/>
            <w:lang w:eastAsia="zh-CN"/>
          </w:rPr>
          <w:t>(二)、绩效评估方法</w:t>
        </w:r>
        <w:r>
          <w:tab/>
        </w:r>
        <w:r>
          <w:fldChar w:fldCharType="begin"/>
        </w:r>
        <w:r>
          <w:instrText xml:space="preserve"> PAGEREF _Toc20186 \h </w:instrText>
        </w:r>
        <w:r>
          <w:fldChar w:fldCharType="separate"/>
        </w:r>
        <w:r>
          <w:t>4</w:t>
        </w:r>
        <w:r>
          <w:fldChar w:fldCharType="end"/>
        </w:r>
      </w:hyperlink>
    </w:p>
    <w:p>
      <w:pPr>
        <w:pStyle w:val="TOC2"/>
        <w:tabs>
          <w:tab w:val="right" w:leader="dot" w:pos="8306"/>
        </w:tabs>
      </w:pPr>
      <w:hyperlink w:anchor="_Toc26600" w:history="1">
        <w:r>
          <w:rPr>
            <w:rFonts w:ascii="仿宋" w:eastAsia="仿宋" w:hAnsi="仿宋" w:cs="仿宋" w:hint="eastAsia"/>
            <w:lang w:eastAsia="zh-CN"/>
          </w:rPr>
          <w:t>(三)、绩效评估周期</w:t>
        </w:r>
        <w:r>
          <w:tab/>
        </w:r>
        <w:r>
          <w:fldChar w:fldCharType="begin"/>
        </w:r>
        <w:r>
          <w:instrText xml:space="preserve"> PAGEREF _Toc26600 \h </w:instrText>
        </w:r>
        <w:r>
          <w:fldChar w:fldCharType="separate"/>
        </w:r>
        <w:r>
          <w:t>5</w:t>
        </w:r>
        <w:r>
          <w:fldChar w:fldCharType="end"/>
        </w:r>
      </w:hyperlink>
    </w:p>
    <w:p>
      <w:pPr>
        <w:pStyle w:val="TOC1"/>
        <w:tabs>
          <w:tab w:val="right" w:leader="dot" w:pos="8306"/>
        </w:tabs>
      </w:pPr>
      <w:hyperlink w:anchor="_Toc2720" w:history="1">
        <w:r>
          <w:rPr>
            <w:rFonts w:ascii="仿宋" w:eastAsia="仿宋" w:hAnsi="仿宋" w:cs="仿宋" w:hint="eastAsia"/>
            <w:lang w:eastAsia="zh-CN"/>
          </w:rPr>
          <w:t>二、市场分析、调研</w:t>
        </w:r>
        <w:r>
          <w:tab/>
        </w:r>
        <w:r>
          <w:fldChar w:fldCharType="begin"/>
        </w:r>
        <w:r>
          <w:instrText xml:space="preserve"> PAGEREF _Toc2720 \h </w:instrText>
        </w:r>
        <w:r>
          <w:fldChar w:fldCharType="separate"/>
        </w:r>
        <w:r>
          <w:t>6</w:t>
        </w:r>
        <w:r>
          <w:fldChar w:fldCharType="end"/>
        </w:r>
      </w:hyperlink>
    </w:p>
    <w:p>
      <w:pPr>
        <w:pStyle w:val="TOC2"/>
        <w:tabs>
          <w:tab w:val="right" w:leader="dot" w:pos="8306"/>
        </w:tabs>
      </w:pPr>
      <w:hyperlink w:anchor="_Toc64" w:history="1">
        <w:r>
          <w:rPr>
            <w:rFonts w:ascii="仿宋" w:eastAsia="仿宋" w:hAnsi="仿宋" w:cs="仿宋" w:hint="eastAsia"/>
            <w:lang w:eastAsia="zh-CN"/>
          </w:rPr>
          <w:t>(一)、微生物多糖行业分析</w:t>
        </w:r>
        <w:r>
          <w:tab/>
        </w:r>
        <w:r>
          <w:fldChar w:fldCharType="begin"/>
        </w:r>
        <w:r>
          <w:instrText xml:space="preserve"> PAGEREF _Toc64 \h </w:instrText>
        </w:r>
        <w:r>
          <w:fldChar w:fldCharType="separate"/>
        </w:r>
        <w:r>
          <w:t>6</w:t>
        </w:r>
        <w:r>
          <w:fldChar w:fldCharType="end"/>
        </w:r>
      </w:hyperlink>
    </w:p>
    <w:p>
      <w:pPr>
        <w:pStyle w:val="TOC2"/>
        <w:tabs>
          <w:tab w:val="right" w:leader="dot" w:pos="8306"/>
        </w:tabs>
      </w:pPr>
      <w:hyperlink w:anchor="_Toc20412" w:history="1">
        <w:r>
          <w:rPr>
            <w:rFonts w:ascii="仿宋" w:eastAsia="仿宋" w:hAnsi="仿宋" w:cs="仿宋" w:hint="eastAsia"/>
            <w:lang w:eastAsia="zh-CN"/>
          </w:rPr>
          <w:t>(二)、微生物多糖市场分析预测</w:t>
        </w:r>
        <w:r>
          <w:tab/>
        </w:r>
        <w:r>
          <w:fldChar w:fldCharType="begin"/>
        </w:r>
        <w:r>
          <w:instrText xml:space="preserve"> PAGEREF _Toc20412 \h </w:instrText>
        </w:r>
        <w:r>
          <w:fldChar w:fldCharType="separate"/>
        </w:r>
        <w:r>
          <w:t>7</w:t>
        </w:r>
        <w:r>
          <w:fldChar w:fldCharType="end"/>
        </w:r>
      </w:hyperlink>
    </w:p>
    <w:p>
      <w:pPr>
        <w:pStyle w:val="TOC1"/>
        <w:tabs>
          <w:tab w:val="right" w:leader="dot" w:pos="8306"/>
        </w:tabs>
      </w:pPr>
      <w:hyperlink w:anchor="_Toc13092" w:history="1">
        <w:r>
          <w:rPr>
            <w:rFonts w:ascii="仿宋" w:eastAsia="仿宋" w:hAnsi="仿宋" w:cs="仿宋" w:hint="eastAsia"/>
            <w:lang w:eastAsia="zh-CN"/>
          </w:rPr>
          <w:t>三、微生物多糖项目可持续发展</w:t>
        </w:r>
        <w:r>
          <w:tab/>
        </w:r>
        <w:r>
          <w:fldChar w:fldCharType="begin"/>
        </w:r>
        <w:r>
          <w:instrText xml:space="preserve"> PAGEREF _Toc13092 \h </w:instrText>
        </w:r>
        <w:r>
          <w:fldChar w:fldCharType="separate"/>
        </w:r>
        <w:r>
          <w:t>8</w:t>
        </w:r>
        <w:r>
          <w:fldChar w:fldCharType="end"/>
        </w:r>
      </w:hyperlink>
    </w:p>
    <w:p>
      <w:pPr>
        <w:pStyle w:val="TOC2"/>
        <w:tabs>
          <w:tab w:val="right" w:leader="dot" w:pos="8306"/>
        </w:tabs>
      </w:pPr>
      <w:hyperlink w:anchor="_Toc10886" w:history="1">
        <w:r>
          <w:rPr>
            <w:rFonts w:ascii="仿宋" w:eastAsia="仿宋" w:hAnsi="仿宋" w:cs="仿宋" w:hint="eastAsia"/>
            <w:lang w:eastAsia="zh-CN"/>
          </w:rPr>
          <w:t>(一)、可持续战略与实践</w:t>
        </w:r>
        <w:r>
          <w:tab/>
        </w:r>
        <w:r>
          <w:fldChar w:fldCharType="begin"/>
        </w:r>
        <w:r>
          <w:instrText xml:space="preserve"> PAGEREF _Toc10886 \h </w:instrText>
        </w:r>
        <w:r>
          <w:fldChar w:fldCharType="separate"/>
        </w:r>
        <w:r>
          <w:t>8</w:t>
        </w:r>
        <w:r>
          <w:fldChar w:fldCharType="end"/>
        </w:r>
      </w:hyperlink>
    </w:p>
    <w:p>
      <w:pPr>
        <w:pStyle w:val="TOC2"/>
        <w:tabs>
          <w:tab w:val="right" w:leader="dot" w:pos="8306"/>
        </w:tabs>
      </w:pPr>
      <w:hyperlink w:anchor="_Toc23037" w:history="1">
        <w:r>
          <w:rPr>
            <w:rFonts w:ascii="仿宋" w:eastAsia="仿宋" w:hAnsi="仿宋" w:cs="仿宋" w:hint="eastAsia"/>
            <w:lang w:eastAsia="zh-CN"/>
          </w:rPr>
          <w:t>(二)、环保与社会责任</w:t>
        </w:r>
        <w:r>
          <w:tab/>
        </w:r>
        <w:r>
          <w:fldChar w:fldCharType="begin"/>
        </w:r>
        <w:r>
          <w:instrText xml:space="preserve"> PAGEREF _Toc23037 \h </w:instrText>
        </w:r>
        <w:r>
          <w:fldChar w:fldCharType="separate"/>
        </w:r>
        <w:r>
          <w:t>8</w:t>
        </w:r>
        <w:r>
          <w:fldChar w:fldCharType="end"/>
        </w:r>
      </w:hyperlink>
    </w:p>
    <w:p>
      <w:pPr>
        <w:pStyle w:val="TOC1"/>
        <w:tabs>
          <w:tab w:val="right" w:leader="dot" w:pos="8306"/>
        </w:tabs>
      </w:pPr>
      <w:hyperlink w:anchor="_Toc23412" w:history="1">
        <w:r>
          <w:rPr>
            <w:rFonts w:ascii="仿宋" w:eastAsia="仿宋" w:hAnsi="仿宋" w:cs="仿宋" w:hint="eastAsia"/>
            <w:lang w:eastAsia="zh-CN"/>
          </w:rPr>
          <w:t>四、微生物多糖项目土建工程</w:t>
        </w:r>
        <w:r>
          <w:tab/>
        </w:r>
        <w:r>
          <w:fldChar w:fldCharType="begin"/>
        </w:r>
        <w:r>
          <w:instrText xml:space="preserve"> PAGEREF _Toc23412 \h </w:instrText>
        </w:r>
        <w:r>
          <w:fldChar w:fldCharType="separate"/>
        </w:r>
        <w:r>
          <w:t>9</w:t>
        </w:r>
        <w:r>
          <w:fldChar w:fldCharType="end"/>
        </w:r>
      </w:hyperlink>
    </w:p>
    <w:p>
      <w:pPr>
        <w:pStyle w:val="TOC2"/>
        <w:tabs>
          <w:tab w:val="right" w:leader="dot" w:pos="8306"/>
        </w:tabs>
      </w:pPr>
      <w:hyperlink w:anchor="_Toc30061" w:history="1">
        <w:r>
          <w:rPr>
            <w:rFonts w:ascii="仿宋" w:eastAsia="仿宋" w:hAnsi="仿宋" w:cs="仿宋" w:hint="eastAsia"/>
            <w:lang w:eastAsia="zh-CN"/>
          </w:rPr>
          <w:t>(一)、建筑工程设计原则</w:t>
        </w:r>
        <w:r>
          <w:tab/>
        </w:r>
        <w:r>
          <w:fldChar w:fldCharType="begin"/>
        </w:r>
        <w:r>
          <w:instrText xml:space="preserve"> PAGEREF _Toc30061 \h </w:instrText>
        </w:r>
        <w:r>
          <w:fldChar w:fldCharType="separate"/>
        </w:r>
        <w:r>
          <w:t>9</w:t>
        </w:r>
        <w:r>
          <w:fldChar w:fldCharType="end"/>
        </w:r>
      </w:hyperlink>
    </w:p>
    <w:p>
      <w:pPr>
        <w:pStyle w:val="TOC2"/>
        <w:tabs>
          <w:tab w:val="right" w:leader="dot" w:pos="8306"/>
        </w:tabs>
      </w:pPr>
      <w:hyperlink w:anchor="_Toc8851" w:history="1">
        <w:r>
          <w:rPr>
            <w:rFonts w:ascii="仿宋" w:eastAsia="仿宋" w:hAnsi="仿宋" w:cs="仿宋" w:hint="eastAsia"/>
            <w:lang w:eastAsia="zh-CN"/>
          </w:rPr>
          <w:t>(二)、土建工程设计年限及安全等级</w:t>
        </w:r>
        <w:r>
          <w:tab/>
        </w:r>
        <w:r>
          <w:fldChar w:fldCharType="begin"/>
        </w:r>
        <w:r>
          <w:instrText xml:space="preserve"> PAGEREF _Toc8851 \h </w:instrText>
        </w:r>
        <w:r>
          <w:fldChar w:fldCharType="separate"/>
        </w:r>
        <w:r>
          <w:t>11</w:t>
        </w:r>
        <w:r>
          <w:fldChar w:fldCharType="end"/>
        </w:r>
      </w:hyperlink>
    </w:p>
    <w:p>
      <w:pPr>
        <w:pStyle w:val="TOC2"/>
        <w:tabs>
          <w:tab w:val="right" w:leader="dot" w:pos="8306"/>
        </w:tabs>
      </w:pPr>
      <w:hyperlink w:anchor="_Toc26464" w:history="1">
        <w:r>
          <w:rPr>
            <w:rFonts w:ascii="仿宋" w:eastAsia="仿宋" w:hAnsi="仿宋" w:cs="仿宋" w:hint="eastAsia"/>
            <w:lang w:eastAsia="zh-CN"/>
          </w:rPr>
          <w:t>(三)、建筑工程设计总体要求</w:t>
        </w:r>
        <w:r>
          <w:tab/>
        </w:r>
        <w:r>
          <w:fldChar w:fldCharType="begin"/>
        </w:r>
        <w:r>
          <w:instrText xml:space="preserve"> PAGEREF _Toc26464 \h </w:instrText>
        </w:r>
        <w:r>
          <w:fldChar w:fldCharType="separate"/>
        </w:r>
        <w:r>
          <w:t>12</w:t>
        </w:r>
        <w:r>
          <w:fldChar w:fldCharType="end"/>
        </w:r>
      </w:hyperlink>
    </w:p>
    <w:p>
      <w:pPr>
        <w:pStyle w:val="TOC2"/>
        <w:tabs>
          <w:tab w:val="right" w:leader="dot" w:pos="8306"/>
        </w:tabs>
      </w:pPr>
      <w:hyperlink w:anchor="_Toc15343" w:history="1">
        <w:r>
          <w:rPr>
            <w:rFonts w:ascii="仿宋" w:eastAsia="仿宋" w:hAnsi="仿宋" w:cs="仿宋" w:hint="eastAsia"/>
            <w:lang w:eastAsia="zh-CN"/>
          </w:rPr>
          <w:t>(四)、土建工程建设指标</w:t>
        </w:r>
        <w:r>
          <w:tab/>
        </w:r>
        <w:r>
          <w:fldChar w:fldCharType="begin"/>
        </w:r>
        <w:r>
          <w:instrText xml:space="preserve"> PAGEREF _Toc15343 \h </w:instrText>
        </w:r>
        <w:r>
          <w:fldChar w:fldCharType="separate"/>
        </w:r>
        <w:r>
          <w:t>12</w:t>
        </w:r>
        <w:r>
          <w:fldChar w:fldCharType="end"/>
        </w:r>
      </w:hyperlink>
    </w:p>
    <w:p>
      <w:pPr>
        <w:pStyle w:val="TOC1"/>
        <w:tabs>
          <w:tab w:val="right" w:leader="dot" w:pos="8306"/>
        </w:tabs>
      </w:pPr>
      <w:hyperlink w:anchor="_Toc32338" w:history="1">
        <w:r>
          <w:rPr>
            <w:rFonts w:ascii="仿宋" w:eastAsia="仿宋" w:hAnsi="仿宋" w:cs="仿宋" w:hint="eastAsia"/>
            <w:lang w:eastAsia="zh-CN"/>
          </w:rPr>
          <w:t>五、微生物多糖项目建设单位说明</w:t>
        </w:r>
        <w:r>
          <w:tab/>
        </w:r>
        <w:r>
          <w:fldChar w:fldCharType="begin"/>
        </w:r>
        <w:r>
          <w:instrText xml:space="preserve"> PAGEREF _Toc32338 \h </w:instrText>
        </w:r>
        <w:r>
          <w:fldChar w:fldCharType="separate"/>
        </w:r>
        <w:r>
          <w:t>13</w:t>
        </w:r>
        <w:r>
          <w:fldChar w:fldCharType="end"/>
        </w:r>
      </w:hyperlink>
    </w:p>
    <w:p>
      <w:pPr>
        <w:pStyle w:val="TOC2"/>
        <w:tabs>
          <w:tab w:val="right" w:leader="dot" w:pos="8306"/>
        </w:tabs>
      </w:pPr>
      <w:hyperlink w:anchor="_Toc15401" w:history="1">
        <w:r>
          <w:rPr>
            <w:rFonts w:ascii="仿宋" w:eastAsia="仿宋" w:hAnsi="仿宋" w:cs="仿宋" w:hint="eastAsia"/>
            <w:lang w:eastAsia="zh-CN"/>
          </w:rPr>
          <w:t>(一)、微生物多糖项目承办单位基本情况</w:t>
        </w:r>
        <w:r>
          <w:tab/>
        </w:r>
        <w:r>
          <w:fldChar w:fldCharType="begin"/>
        </w:r>
        <w:r>
          <w:instrText xml:space="preserve"> PAGEREF _Toc15401 \h </w:instrText>
        </w:r>
        <w:r>
          <w:fldChar w:fldCharType="separate"/>
        </w:r>
        <w:r>
          <w:t>13</w:t>
        </w:r>
        <w:r>
          <w:fldChar w:fldCharType="end"/>
        </w:r>
      </w:hyperlink>
    </w:p>
    <w:p>
      <w:pPr>
        <w:pStyle w:val="TOC2"/>
        <w:tabs>
          <w:tab w:val="right" w:leader="dot" w:pos="8306"/>
        </w:tabs>
      </w:pPr>
      <w:hyperlink w:anchor="_Toc25614" w:history="1">
        <w:r>
          <w:rPr>
            <w:rFonts w:ascii="仿宋" w:eastAsia="仿宋" w:hAnsi="仿宋" w:cs="仿宋" w:hint="eastAsia"/>
            <w:lang w:eastAsia="zh-CN"/>
          </w:rPr>
          <w:t>(二)、公司经济效益分析</w:t>
        </w:r>
        <w:r>
          <w:tab/>
        </w:r>
        <w:r>
          <w:fldChar w:fldCharType="begin"/>
        </w:r>
        <w:r>
          <w:instrText xml:space="preserve"> PAGEREF _Toc25614 \h </w:instrText>
        </w:r>
        <w:r>
          <w:fldChar w:fldCharType="separate"/>
        </w:r>
        <w:r>
          <w:t>13</w:t>
        </w:r>
        <w:r>
          <w:fldChar w:fldCharType="end"/>
        </w:r>
      </w:hyperlink>
    </w:p>
    <w:p>
      <w:pPr>
        <w:pStyle w:val="TOC1"/>
        <w:tabs>
          <w:tab w:val="right" w:leader="dot" w:pos="8306"/>
        </w:tabs>
      </w:pPr>
      <w:hyperlink w:anchor="_Toc14028" w:history="1">
        <w:r>
          <w:rPr>
            <w:rFonts w:ascii="仿宋" w:eastAsia="仿宋" w:hAnsi="仿宋" w:cs="仿宋" w:hint="eastAsia"/>
            <w:lang w:eastAsia="zh-CN"/>
          </w:rPr>
          <w:t>六、微生物多糖项目概论</w:t>
        </w:r>
        <w:r>
          <w:tab/>
        </w:r>
        <w:r>
          <w:fldChar w:fldCharType="begin"/>
        </w:r>
        <w:r>
          <w:instrText xml:space="preserve"> PAGEREF _Toc14028 \h </w:instrText>
        </w:r>
        <w:r>
          <w:fldChar w:fldCharType="separate"/>
        </w:r>
        <w:r>
          <w:t>14</w:t>
        </w:r>
        <w:r>
          <w:fldChar w:fldCharType="end"/>
        </w:r>
      </w:hyperlink>
    </w:p>
    <w:p>
      <w:pPr>
        <w:pStyle w:val="TOC2"/>
        <w:tabs>
          <w:tab w:val="right" w:leader="dot" w:pos="8306"/>
        </w:tabs>
      </w:pPr>
      <w:hyperlink w:anchor="_Toc21310" w:history="1">
        <w:r>
          <w:rPr>
            <w:rFonts w:ascii="仿宋" w:eastAsia="仿宋" w:hAnsi="仿宋" w:cs="仿宋" w:hint="eastAsia"/>
            <w:lang w:eastAsia="zh-CN"/>
          </w:rPr>
          <w:t>(一)、微生物多糖项目概况</w:t>
        </w:r>
        <w:r>
          <w:tab/>
        </w:r>
        <w:r>
          <w:fldChar w:fldCharType="begin"/>
        </w:r>
        <w:r>
          <w:instrText xml:space="preserve"> PAGEREF _Toc21310 \h </w:instrText>
        </w:r>
        <w:r>
          <w:fldChar w:fldCharType="separate"/>
        </w:r>
        <w:r>
          <w:t>14</w:t>
        </w:r>
        <w:r>
          <w:fldChar w:fldCharType="end"/>
        </w:r>
      </w:hyperlink>
    </w:p>
    <w:p>
      <w:pPr>
        <w:pStyle w:val="TOC2"/>
        <w:tabs>
          <w:tab w:val="right" w:leader="dot" w:pos="8306"/>
        </w:tabs>
      </w:pPr>
      <w:hyperlink w:anchor="_Toc9238" w:history="1">
        <w:r>
          <w:rPr>
            <w:rFonts w:ascii="仿宋" w:eastAsia="仿宋" w:hAnsi="仿宋" w:cs="仿宋" w:hint="eastAsia"/>
            <w:lang w:eastAsia="zh-CN"/>
          </w:rPr>
          <w:t>(二)、微生物多糖项目目标</w:t>
        </w:r>
        <w:r>
          <w:tab/>
        </w:r>
        <w:r>
          <w:fldChar w:fldCharType="begin"/>
        </w:r>
        <w:r>
          <w:instrText xml:space="preserve"> PAGEREF _Toc9238 \h </w:instrText>
        </w:r>
        <w:r>
          <w:fldChar w:fldCharType="separate"/>
        </w:r>
        <w:r>
          <w:t>17</w:t>
        </w:r>
        <w:r>
          <w:fldChar w:fldCharType="end"/>
        </w:r>
      </w:hyperlink>
    </w:p>
    <w:p>
      <w:pPr>
        <w:pStyle w:val="TOC2"/>
        <w:tabs>
          <w:tab w:val="right" w:leader="dot" w:pos="8306"/>
        </w:tabs>
      </w:pPr>
      <w:hyperlink w:anchor="_Toc21108" w:history="1">
        <w:r>
          <w:rPr>
            <w:rFonts w:ascii="仿宋" w:eastAsia="仿宋" w:hAnsi="仿宋" w:cs="仿宋" w:hint="eastAsia"/>
            <w:lang w:eastAsia="zh-CN"/>
          </w:rPr>
          <w:t>(三)、微生物多糖项目提出的理由</w:t>
        </w:r>
        <w:r>
          <w:tab/>
        </w:r>
        <w:r>
          <w:fldChar w:fldCharType="begin"/>
        </w:r>
        <w:r>
          <w:instrText xml:space="preserve"> PAGEREF _Toc21108 \h </w:instrText>
        </w:r>
        <w:r>
          <w:fldChar w:fldCharType="separate"/>
        </w:r>
        <w:r>
          <w:t>17</w:t>
        </w:r>
        <w:r>
          <w:fldChar w:fldCharType="end"/>
        </w:r>
      </w:hyperlink>
    </w:p>
    <w:p>
      <w:pPr>
        <w:pStyle w:val="TOC2"/>
        <w:tabs>
          <w:tab w:val="right" w:leader="dot" w:pos="8306"/>
        </w:tabs>
      </w:pPr>
      <w:hyperlink w:anchor="_Toc27224" w:history="1">
        <w:r>
          <w:rPr>
            <w:rFonts w:ascii="仿宋" w:eastAsia="仿宋" w:hAnsi="仿宋" w:cs="仿宋" w:hint="eastAsia"/>
            <w:lang w:eastAsia="zh-CN"/>
          </w:rPr>
          <w:t>(四)、微生物多糖项目意义</w:t>
        </w:r>
        <w:r>
          <w:tab/>
        </w:r>
        <w:r>
          <w:fldChar w:fldCharType="begin"/>
        </w:r>
        <w:r>
          <w:instrText xml:space="preserve"> PAGEREF _Toc27224 \h </w:instrText>
        </w:r>
        <w:r>
          <w:fldChar w:fldCharType="separate"/>
        </w:r>
        <w:r>
          <w:t>19</w:t>
        </w:r>
        <w:r>
          <w:fldChar w:fldCharType="end"/>
        </w:r>
      </w:hyperlink>
    </w:p>
    <w:p>
      <w:pPr>
        <w:pStyle w:val="TOC2"/>
        <w:tabs>
          <w:tab w:val="right" w:leader="dot" w:pos="8306"/>
        </w:tabs>
      </w:pPr>
      <w:hyperlink w:anchor="_Toc26784" w:history="1">
        <w:r>
          <w:rPr>
            <w:rFonts w:ascii="仿宋" w:eastAsia="仿宋" w:hAnsi="仿宋" w:cs="仿宋" w:hint="eastAsia"/>
            <w:lang w:eastAsia="zh-CN"/>
          </w:rPr>
          <w:t>(五)、微生物多糖项目背景</w:t>
        </w:r>
        <w:r>
          <w:tab/>
        </w:r>
        <w:r>
          <w:fldChar w:fldCharType="begin"/>
        </w:r>
        <w:r>
          <w:instrText xml:space="preserve"> PAGEREF _Toc26784 \h </w:instrText>
        </w:r>
        <w:r>
          <w:fldChar w:fldCharType="separate"/>
        </w:r>
        <w:r>
          <w:t>20</w:t>
        </w:r>
        <w:r>
          <w:fldChar w:fldCharType="end"/>
        </w:r>
      </w:hyperlink>
    </w:p>
    <w:p>
      <w:pPr>
        <w:pStyle w:val="TOC1"/>
        <w:tabs>
          <w:tab w:val="right" w:leader="dot" w:pos="8306"/>
        </w:tabs>
      </w:pPr>
      <w:hyperlink w:anchor="_Toc20256" w:history="1">
        <w:r>
          <w:rPr>
            <w:rFonts w:ascii="仿宋" w:eastAsia="仿宋" w:hAnsi="仿宋" w:cs="仿宋" w:hint="eastAsia"/>
            <w:lang w:eastAsia="zh-CN"/>
          </w:rPr>
          <w:t>七、生产安全保护</w:t>
        </w:r>
        <w:r>
          <w:tab/>
        </w:r>
        <w:r>
          <w:fldChar w:fldCharType="begin"/>
        </w:r>
        <w:r>
          <w:instrText xml:space="preserve"> PAGEREF _Toc20256 \h </w:instrText>
        </w:r>
        <w:r>
          <w:fldChar w:fldCharType="separate"/>
        </w:r>
        <w:r>
          <w:t>21</w:t>
        </w:r>
        <w:r>
          <w:fldChar w:fldCharType="end"/>
        </w:r>
      </w:hyperlink>
    </w:p>
    <w:p>
      <w:pPr>
        <w:pStyle w:val="TOC2"/>
        <w:tabs>
          <w:tab w:val="right" w:leader="dot" w:pos="8306"/>
        </w:tabs>
      </w:pPr>
      <w:hyperlink w:anchor="_Toc7689" w:history="1">
        <w:r>
          <w:rPr>
            <w:rFonts w:ascii="仿宋" w:eastAsia="仿宋" w:hAnsi="仿宋" w:cs="仿宋" w:hint="eastAsia"/>
            <w:lang w:eastAsia="zh-CN"/>
          </w:rPr>
          <w:t>(一)、消防安全</w:t>
        </w:r>
        <w:r>
          <w:tab/>
        </w:r>
        <w:r>
          <w:fldChar w:fldCharType="begin"/>
        </w:r>
        <w:r>
          <w:instrText xml:space="preserve"> PAGEREF _Toc7689 \h </w:instrText>
        </w:r>
        <w:r>
          <w:fldChar w:fldCharType="separate"/>
        </w:r>
        <w:r>
          <w:t>21</w:t>
        </w:r>
        <w:r>
          <w:fldChar w:fldCharType="end"/>
        </w:r>
      </w:hyperlink>
    </w:p>
    <w:p>
      <w:pPr>
        <w:pStyle w:val="TOC2"/>
        <w:tabs>
          <w:tab w:val="right" w:leader="dot" w:pos="8306"/>
        </w:tabs>
      </w:pPr>
      <w:hyperlink w:anchor="_Toc30397" w:history="1">
        <w:r>
          <w:rPr>
            <w:rFonts w:ascii="仿宋" w:eastAsia="仿宋" w:hAnsi="仿宋" w:cs="仿宋" w:hint="eastAsia"/>
            <w:lang w:eastAsia="zh-CN"/>
          </w:rPr>
          <w:t>(二)、防火防爆总图布置措施</w:t>
        </w:r>
        <w:r>
          <w:tab/>
        </w:r>
        <w:r>
          <w:fldChar w:fldCharType="begin"/>
        </w:r>
        <w:r>
          <w:instrText xml:space="preserve"> PAGEREF _Toc30397 \h </w:instrText>
        </w:r>
        <w:r>
          <w:fldChar w:fldCharType="separate"/>
        </w:r>
        <w:r>
          <w:t>22</w:t>
        </w:r>
        <w:r>
          <w:fldChar w:fldCharType="end"/>
        </w:r>
      </w:hyperlink>
    </w:p>
    <w:p>
      <w:pPr>
        <w:pStyle w:val="TOC2"/>
        <w:tabs>
          <w:tab w:val="right" w:leader="dot" w:pos="8306"/>
        </w:tabs>
      </w:pPr>
      <w:hyperlink w:anchor="_Toc30280" w:history="1">
        <w:r>
          <w:rPr>
            <w:rFonts w:ascii="仿宋" w:eastAsia="仿宋" w:hAnsi="仿宋" w:cs="仿宋" w:hint="eastAsia"/>
            <w:lang w:eastAsia="zh-CN"/>
          </w:rPr>
          <w:t>(三)、自然灾害防范措施</w:t>
        </w:r>
        <w:r>
          <w:tab/>
        </w:r>
        <w:r>
          <w:fldChar w:fldCharType="begin"/>
        </w:r>
        <w:r>
          <w:instrText xml:space="preserve"> PAGEREF _Toc30280 \h </w:instrText>
        </w:r>
        <w:r>
          <w:fldChar w:fldCharType="separate"/>
        </w:r>
        <w:r>
          <w:t>23</w:t>
        </w:r>
        <w:r>
          <w:fldChar w:fldCharType="end"/>
        </w:r>
      </w:hyperlink>
    </w:p>
    <w:p>
      <w:pPr>
        <w:pStyle w:val="TOC2"/>
        <w:tabs>
          <w:tab w:val="right" w:leader="dot" w:pos="8306"/>
        </w:tabs>
      </w:pPr>
      <w:hyperlink w:anchor="_Toc3297" w:history="1">
        <w:r>
          <w:rPr>
            <w:rFonts w:ascii="仿宋" w:eastAsia="仿宋" w:hAnsi="仿宋" w:cs="仿宋" w:hint="eastAsia"/>
            <w:lang w:eastAsia="zh-CN"/>
          </w:rPr>
          <w:t>(四)、安全色及安全标志使用要求</w:t>
        </w:r>
        <w:r>
          <w:tab/>
        </w:r>
        <w:r>
          <w:fldChar w:fldCharType="begin"/>
        </w:r>
        <w:r>
          <w:instrText xml:space="preserve"> PAGEREF _Toc3297 \h </w:instrText>
        </w:r>
        <w:r>
          <w:fldChar w:fldCharType="separate"/>
        </w:r>
        <w:r>
          <w:t>24</w:t>
        </w:r>
        <w:r>
          <w:fldChar w:fldCharType="end"/>
        </w:r>
      </w:hyperlink>
    </w:p>
    <w:p>
      <w:pPr>
        <w:pStyle w:val="TOC2"/>
        <w:tabs>
          <w:tab w:val="right" w:leader="dot" w:pos="8306"/>
        </w:tabs>
      </w:pPr>
      <w:hyperlink w:anchor="_Toc13011" w:history="1">
        <w:r>
          <w:rPr>
            <w:rFonts w:ascii="仿宋" w:eastAsia="仿宋" w:hAnsi="仿宋" w:cs="仿宋" w:hint="eastAsia"/>
            <w:lang w:eastAsia="zh-CN"/>
          </w:rPr>
          <w:t>(五)、防尘防毒措施</w:t>
        </w:r>
        <w:r>
          <w:tab/>
        </w:r>
        <w:r>
          <w:fldChar w:fldCharType="begin"/>
        </w:r>
        <w:r>
          <w:instrText xml:space="preserve"> PAGEREF _Toc13011 \h </w:instrText>
        </w:r>
        <w:r>
          <w:fldChar w:fldCharType="separate"/>
        </w:r>
        <w:r>
          <w:t>25</w:t>
        </w:r>
        <w:r>
          <w:fldChar w:fldCharType="end"/>
        </w:r>
      </w:hyperlink>
    </w:p>
    <w:p>
      <w:pPr>
        <w:pStyle w:val="TOC2"/>
        <w:tabs>
          <w:tab w:val="right" w:leader="dot" w:pos="8306"/>
        </w:tabs>
      </w:pPr>
      <w:hyperlink w:anchor="_Toc18294" w:history="1">
        <w:r>
          <w:rPr>
            <w:rFonts w:ascii="仿宋" w:eastAsia="仿宋" w:hAnsi="仿宋" w:cs="仿宋" w:hint="eastAsia"/>
            <w:lang w:eastAsia="zh-CN"/>
          </w:rPr>
          <w:t>(六)、防静电、触电防护及防雷措施</w:t>
        </w:r>
        <w:r>
          <w:tab/>
        </w:r>
        <w:r>
          <w:fldChar w:fldCharType="begin"/>
        </w:r>
        <w:r>
          <w:instrText xml:space="preserve"> PAGEREF _Toc18294 \h </w:instrText>
        </w:r>
        <w:r>
          <w:fldChar w:fldCharType="separate"/>
        </w:r>
        <w:r>
          <w:t>26</w:t>
        </w:r>
        <w:r>
          <w:fldChar w:fldCharType="end"/>
        </w:r>
      </w:hyperlink>
    </w:p>
    <w:p>
      <w:pPr>
        <w:pStyle w:val="TOC2"/>
        <w:tabs>
          <w:tab w:val="right" w:leader="dot" w:pos="8306"/>
        </w:tabs>
      </w:pPr>
      <w:hyperlink w:anchor="_Toc27412" w:history="1">
        <w:r>
          <w:rPr>
            <w:rFonts w:ascii="仿宋" w:eastAsia="仿宋" w:hAnsi="仿宋" w:cs="仿宋" w:hint="eastAsia"/>
            <w:lang w:eastAsia="zh-CN"/>
          </w:rPr>
          <w:t>(七)、机械设备安全保障措施</w:t>
        </w:r>
        <w:r>
          <w:tab/>
        </w:r>
        <w:r>
          <w:fldChar w:fldCharType="begin"/>
        </w:r>
        <w:r>
          <w:instrText xml:space="preserve"> PAGEREF _Toc27412 \h </w:instrText>
        </w:r>
        <w:r>
          <w:fldChar w:fldCharType="separate"/>
        </w:r>
        <w:r>
          <w:t>27</w:t>
        </w:r>
        <w:r>
          <w:fldChar w:fldCharType="end"/>
        </w:r>
      </w:hyperlink>
    </w:p>
    <w:p>
      <w:pPr>
        <w:pStyle w:val="TOC1"/>
        <w:tabs>
          <w:tab w:val="right" w:leader="dot" w:pos="8306"/>
        </w:tabs>
      </w:pPr>
      <w:hyperlink w:anchor="_Toc15574" w:history="1">
        <w:r>
          <w:rPr>
            <w:rFonts w:ascii="仿宋" w:eastAsia="仿宋" w:hAnsi="仿宋" w:cs="仿宋" w:hint="eastAsia"/>
            <w:lang w:eastAsia="zh-CN"/>
          </w:rPr>
          <w:t>八、微生物多糖项目计划安排</w:t>
        </w:r>
        <w:r>
          <w:tab/>
        </w:r>
        <w:r>
          <w:fldChar w:fldCharType="begin"/>
        </w:r>
        <w:r>
          <w:instrText xml:space="preserve"> PAGEREF _Toc15574 \h </w:instrText>
        </w:r>
        <w:r>
          <w:fldChar w:fldCharType="separate"/>
        </w:r>
        <w:r>
          <w:t>29</w:t>
        </w:r>
        <w:r>
          <w:fldChar w:fldCharType="end"/>
        </w:r>
      </w:hyperlink>
    </w:p>
    <w:p>
      <w:pPr>
        <w:pStyle w:val="TOC2"/>
        <w:tabs>
          <w:tab w:val="right" w:leader="dot" w:pos="8306"/>
        </w:tabs>
      </w:pPr>
      <w:hyperlink w:anchor="_Toc11821" w:history="1">
        <w:r>
          <w:rPr>
            <w:rFonts w:ascii="仿宋" w:eastAsia="仿宋" w:hAnsi="仿宋" w:cs="仿宋" w:hint="eastAsia"/>
            <w:lang w:eastAsia="zh-CN"/>
          </w:rPr>
          <w:t>(一)、建设周期</w:t>
        </w:r>
        <w:r>
          <w:tab/>
        </w:r>
        <w:r>
          <w:fldChar w:fldCharType="begin"/>
        </w:r>
        <w:r>
          <w:instrText xml:space="preserve"> PAGEREF _Toc11821 \h </w:instrText>
        </w:r>
        <w:r>
          <w:fldChar w:fldCharType="separate"/>
        </w:r>
        <w:r>
          <w:t>29</w:t>
        </w:r>
        <w:r>
          <w:fldChar w:fldCharType="end"/>
        </w:r>
      </w:hyperlink>
    </w:p>
    <w:p>
      <w:pPr>
        <w:pStyle w:val="TOC2"/>
        <w:tabs>
          <w:tab w:val="right" w:leader="dot" w:pos="8306"/>
        </w:tabs>
      </w:pPr>
      <w:hyperlink w:anchor="_Toc4358" w:history="1">
        <w:r>
          <w:rPr>
            <w:rFonts w:ascii="仿宋" w:eastAsia="仿宋" w:hAnsi="仿宋" w:cs="仿宋" w:hint="eastAsia"/>
            <w:lang w:eastAsia="zh-CN"/>
          </w:rPr>
          <w:t>(二)、建设进度</w:t>
        </w:r>
        <w:r>
          <w:tab/>
        </w:r>
        <w:r>
          <w:fldChar w:fldCharType="begin"/>
        </w:r>
        <w:r>
          <w:instrText xml:space="preserve"> PAGEREF _Toc4358 \h </w:instrText>
        </w:r>
        <w:r>
          <w:fldChar w:fldCharType="separate"/>
        </w:r>
        <w:r>
          <w:t>30</w:t>
        </w:r>
        <w:r>
          <w:fldChar w:fldCharType="end"/>
        </w:r>
      </w:hyperlink>
    </w:p>
    <w:p>
      <w:pPr>
        <w:pStyle w:val="TOC2"/>
        <w:tabs>
          <w:tab w:val="right" w:leader="dot" w:pos="8306"/>
        </w:tabs>
      </w:pPr>
      <w:hyperlink w:anchor="_Toc17357" w:history="1">
        <w:r>
          <w:rPr>
            <w:rFonts w:ascii="仿宋" w:eastAsia="仿宋" w:hAnsi="仿宋" w:cs="仿宋" w:hint="eastAsia"/>
            <w:lang w:eastAsia="zh-CN"/>
          </w:rPr>
          <w:t>(三)、进度安排注意事项</w:t>
        </w:r>
        <w:r>
          <w:tab/>
        </w:r>
        <w:r>
          <w:fldChar w:fldCharType="begin"/>
        </w:r>
        <w:r>
          <w:instrText xml:space="preserve"> PAGEREF _Toc17357 \h </w:instrText>
        </w:r>
        <w:r>
          <w:fldChar w:fldCharType="separate"/>
        </w:r>
        <w:r>
          <w:t>31</w:t>
        </w:r>
        <w:r>
          <w:fldChar w:fldCharType="end"/>
        </w:r>
      </w:hyperlink>
    </w:p>
    <w:p>
      <w:pPr>
        <w:pStyle w:val="TOC2"/>
        <w:tabs>
          <w:tab w:val="right" w:leader="dot" w:pos="8306"/>
        </w:tabs>
      </w:pPr>
      <w:hyperlink w:anchor="_Toc22962" w:history="1">
        <w:r>
          <w:rPr>
            <w:rFonts w:ascii="仿宋" w:eastAsia="仿宋" w:hAnsi="仿宋" w:cs="仿宋" w:hint="eastAsia"/>
            <w:lang w:eastAsia="zh-CN"/>
          </w:rPr>
          <w:t>(四)、人力资源配置</w:t>
        </w:r>
        <w:r>
          <w:tab/>
        </w:r>
        <w:r>
          <w:fldChar w:fldCharType="begin"/>
        </w:r>
        <w:r>
          <w:instrText xml:space="preserve"> PAGEREF _Toc22962 \h </w:instrText>
        </w:r>
        <w:r>
          <w:fldChar w:fldCharType="separate"/>
        </w:r>
        <w:r>
          <w:t>32</w:t>
        </w:r>
        <w:r>
          <w:fldChar w:fldCharType="end"/>
        </w:r>
      </w:hyperlink>
    </w:p>
    <w:p>
      <w:pPr>
        <w:pStyle w:val="TOC1"/>
        <w:tabs>
          <w:tab w:val="right" w:leader="dot" w:pos="8306"/>
        </w:tabs>
      </w:pPr>
      <w:hyperlink w:anchor="_Toc3271" w:history="1">
        <w:r>
          <w:rPr>
            <w:rFonts w:ascii="仿宋" w:eastAsia="仿宋" w:hAnsi="仿宋" w:cs="仿宋" w:hint="eastAsia"/>
            <w:lang w:eastAsia="zh-CN"/>
          </w:rPr>
          <w:t>九、微生物多糖项目人力资源管理</w:t>
        </w:r>
        <w:r>
          <w:tab/>
        </w:r>
        <w:r>
          <w:fldChar w:fldCharType="begin"/>
        </w:r>
        <w:r>
          <w:instrText xml:space="preserve"> PAGEREF _Toc3271 \h </w:instrText>
        </w:r>
        <w:r>
          <w:fldChar w:fldCharType="separate"/>
        </w:r>
        <w:r>
          <w:t>33</w:t>
        </w:r>
        <w:r>
          <w:fldChar w:fldCharType="end"/>
        </w:r>
      </w:hyperlink>
    </w:p>
    <w:p>
      <w:pPr>
        <w:pStyle w:val="TOC2"/>
        <w:tabs>
          <w:tab w:val="right" w:leader="dot" w:pos="8306"/>
        </w:tabs>
      </w:pPr>
      <w:hyperlink w:anchor="_Toc22250" w:history="1">
        <w:r>
          <w:rPr>
            <w:rFonts w:ascii="仿宋" w:eastAsia="仿宋" w:hAnsi="仿宋" w:cs="仿宋" w:hint="eastAsia"/>
            <w:lang w:eastAsia="zh-CN"/>
          </w:rPr>
          <w:t>(一)、建立健全的预算管理制度</w:t>
        </w:r>
        <w:r>
          <w:tab/>
        </w:r>
        <w:r>
          <w:fldChar w:fldCharType="begin"/>
        </w:r>
        <w:r>
          <w:instrText xml:space="preserve"> PAGEREF _Toc22250 \h </w:instrText>
        </w:r>
        <w:r>
          <w:fldChar w:fldCharType="separate"/>
        </w:r>
        <w:r>
          <w:t>33</w:t>
        </w:r>
        <w:r>
          <w:fldChar w:fldCharType="end"/>
        </w:r>
      </w:hyperlink>
    </w:p>
    <w:p>
      <w:pPr>
        <w:pStyle w:val="TOC2"/>
        <w:tabs>
          <w:tab w:val="right" w:leader="dot" w:pos="8306"/>
        </w:tabs>
      </w:pPr>
      <w:hyperlink w:anchor="_Toc18764" w:history="1">
        <w:r>
          <w:rPr>
            <w:rFonts w:ascii="仿宋" w:eastAsia="仿宋" w:hAnsi="仿宋" w:cs="仿宋" w:hint="eastAsia"/>
            <w:lang w:eastAsia="zh-CN"/>
          </w:rPr>
          <w:t>(二)、加强资金流动监控</w:t>
        </w:r>
        <w:r>
          <w:tab/>
        </w:r>
        <w:r>
          <w:fldChar w:fldCharType="begin"/>
        </w:r>
        <w:r>
          <w:instrText xml:space="preserve"> PAGEREF _Toc18764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6" w:history="1">
        <w:r>
          <w:rPr>
            <w:rFonts w:ascii="仿宋" w:eastAsia="仿宋" w:hAnsi="仿宋" w:cs="仿宋" w:hint="eastAsia"/>
            <w:lang w:eastAsia="zh-CN"/>
          </w:rPr>
          <w:t>(三)、制定完善的风险控制机制</w:t>
        </w:r>
        <w:r>
          <w:tab/>
        </w:r>
        <w:r>
          <w:fldChar w:fldCharType="begin"/>
        </w:r>
        <w:r>
          <w:instrText xml:space="preserve"> PAGEREF _Toc20216 \h </w:instrText>
        </w:r>
        <w:r>
          <w:fldChar w:fldCharType="separate"/>
        </w:r>
        <w:r>
          <w:t>36</w:t>
        </w:r>
        <w:r>
          <w:fldChar w:fldCharType="end"/>
        </w:r>
      </w:hyperlink>
    </w:p>
    <w:p>
      <w:pPr>
        <w:pStyle w:val="TOC2"/>
        <w:tabs>
          <w:tab w:val="right" w:leader="dot" w:pos="8306"/>
        </w:tabs>
      </w:pPr>
      <w:hyperlink w:anchor="_Toc31214" w:history="1">
        <w:r>
          <w:rPr>
            <w:rFonts w:ascii="仿宋" w:eastAsia="仿宋" w:hAnsi="仿宋" w:cs="仿宋" w:hint="eastAsia"/>
            <w:lang w:eastAsia="zh-CN"/>
          </w:rPr>
          <w:t>(四)、优化成本管理</w:t>
        </w:r>
        <w:r>
          <w:tab/>
        </w:r>
        <w:r>
          <w:fldChar w:fldCharType="begin"/>
        </w:r>
        <w:r>
          <w:instrText xml:space="preserve"> PAGEREF _Toc31214 \h </w:instrText>
        </w:r>
        <w:r>
          <w:fldChar w:fldCharType="separate"/>
        </w:r>
        <w:r>
          <w:t>37</w:t>
        </w:r>
        <w:r>
          <w:fldChar w:fldCharType="end"/>
        </w:r>
      </w:hyperlink>
    </w:p>
    <w:p>
      <w:pPr>
        <w:pStyle w:val="TOC1"/>
        <w:tabs>
          <w:tab w:val="right" w:leader="dot" w:pos="8306"/>
        </w:tabs>
      </w:pPr>
      <w:hyperlink w:anchor="_Toc3532" w:history="1">
        <w:r>
          <w:rPr>
            <w:rFonts w:ascii="仿宋" w:eastAsia="仿宋" w:hAnsi="仿宋" w:cs="仿宋" w:hint="eastAsia"/>
            <w:lang w:eastAsia="zh-CN"/>
          </w:rPr>
          <w:t>十、微生物多糖项目财务管理</w:t>
        </w:r>
        <w:r>
          <w:tab/>
        </w:r>
        <w:r>
          <w:fldChar w:fldCharType="begin"/>
        </w:r>
        <w:r>
          <w:instrText xml:space="preserve"> PAGEREF _Toc3532 \h </w:instrText>
        </w:r>
        <w:r>
          <w:fldChar w:fldCharType="separate"/>
        </w:r>
        <w:r>
          <w:t>38</w:t>
        </w:r>
        <w:r>
          <w:fldChar w:fldCharType="end"/>
        </w:r>
      </w:hyperlink>
    </w:p>
    <w:p>
      <w:pPr>
        <w:pStyle w:val="TOC2"/>
        <w:tabs>
          <w:tab w:val="right" w:leader="dot" w:pos="8306"/>
        </w:tabs>
      </w:pPr>
      <w:hyperlink w:anchor="_Toc31201" w:history="1">
        <w:r>
          <w:rPr>
            <w:rFonts w:ascii="仿宋" w:eastAsia="仿宋" w:hAnsi="仿宋" w:cs="仿宋" w:hint="eastAsia"/>
            <w:lang w:eastAsia="zh-CN"/>
          </w:rPr>
          <w:t>(一)、资金需求大</w:t>
        </w:r>
        <w:r>
          <w:tab/>
        </w:r>
        <w:r>
          <w:fldChar w:fldCharType="begin"/>
        </w:r>
        <w:r>
          <w:instrText xml:space="preserve"> PAGEREF _Toc31201 \h </w:instrText>
        </w:r>
        <w:r>
          <w:fldChar w:fldCharType="separate"/>
        </w:r>
        <w:r>
          <w:t>38</w:t>
        </w:r>
        <w:r>
          <w:fldChar w:fldCharType="end"/>
        </w:r>
      </w:hyperlink>
    </w:p>
    <w:p>
      <w:pPr>
        <w:pStyle w:val="TOC2"/>
        <w:tabs>
          <w:tab w:val="right" w:leader="dot" w:pos="8306"/>
        </w:tabs>
      </w:pPr>
      <w:hyperlink w:anchor="_Toc19656" w:history="1">
        <w:r>
          <w:rPr>
            <w:rFonts w:ascii="仿宋" w:eastAsia="仿宋" w:hAnsi="仿宋" w:cs="仿宋" w:hint="eastAsia"/>
            <w:lang w:eastAsia="zh-CN"/>
          </w:rPr>
          <w:t>(二)、研发周期长</w:t>
        </w:r>
        <w:r>
          <w:tab/>
        </w:r>
        <w:r>
          <w:fldChar w:fldCharType="begin"/>
        </w:r>
        <w:r>
          <w:instrText xml:space="preserve"> PAGEREF _Toc19656 \h </w:instrText>
        </w:r>
        <w:r>
          <w:fldChar w:fldCharType="separate"/>
        </w:r>
        <w:r>
          <w:t>40</w:t>
        </w:r>
        <w:r>
          <w:fldChar w:fldCharType="end"/>
        </w:r>
      </w:hyperlink>
    </w:p>
    <w:p>
      <w:pPr>
        <w:pStyle w:val="TOC2"/>
        <w:tabs>
          <w:tab w:val="right" w:leader="dot" w:pos="8306"/>
        </w:tabs>
      </w:pPr>
      <w:hyperlink w:anchor="_Toc9230" w:history="1">
        <w:r>
          <w:rPr>
            <w:rFonts w:ascii="仿宋" w:eastAsia="仿宋" w:hAnsi="仿宋" w:cs="仿宋" w:hint="eastAsia"/>
            <w:lang w:eastAsia="zh-CN"/>
          </w:rPr>
          <w:t>(三)、市场风险大</w:t>
        </w:r>
        <w:r>
          <w:tab/>
        </w:r>
        <w:r>
          <w:fldChar w:fldCharType="begin"/>
        </w:r>
        <w:r>
          <w:instrText xml:space="preserve"> PAGEREF _Toc9230 \h </w:instrText>
        </w:r>
        <w:r>
          <w:fldChar w:fldCharType="separate"/>
        </w:r>
        <w:r>
          <w:t>41</w:t>
        </w:r>
        <w:r>
          <w:fldChar w:fldCharType="end"/>
        </w:r>
      </w:hyperlink>
    </w:p>
    <w:p>
      <w:pPr>
        <w:pStyle w:val="TOC2"/>
        <w:tabs>
          <w:tab w:val="right" w:leader="dot" w:pos="8306"/>
        </w:tabs>
      </w:pPr>
      <w:hyperlink w:anchor="_Toc11769" w:history="1">
        <w:r>
          <w:rPr>
            <w:rFonts w:ascii="仿宋" w:eastAsia="仿宋" w:hAnsi="仿宋" w:cs="仿宋" w:hint="eastAsia"/>
            <w:lang w:eastAsia="zh-CN"/>
          </w:rPr>
          <w:t>(四)、利润率高</w:t>
        </w:r>
        <w:r>
          <w:tab/>
        </w:r>
        <w:r>
          <w:fldChar w:fldCharType="begin"/>
        </w:r>
        <w:r>
          <w:instrText xml:space="preserve"> PAGEREF _Toc11769 \h </w:instrText>
        </w:r>
        <w:r>
          <w:fldChar w:fldCharType="separate"/>
        </w:r>
        <w:r>
          <w:t>43</w:t>
        </w:r>
        <w:r>
          <w:fldChar w:fldCharType="end"/>
        </w:r>
      </w:hyperlink>
    </w:p>
    <w:p>
      <w:pPr>
        <w:pStyle w:val="TOC1"/>
        <w:tabs>
          <w:tab w:val="right" w:leader="dot" w:pos="8306"/>
        </w:tabs>
      </w:pPr>
      <w:hyperlink w:anchor="_Toc8693" w:history="1">
        <w:r>
          <w:rPr>
            <w:rFonts w:ascii="仿宋" w:eastAsia="仿宋" w:hAnsi="仿宋" w:cs="仿宋" w:hint="eastAsia"/>
            <w:lang w:eastAsia="zh-CN"/>
          </w:rPr>
          <w:t>十一、微生物多糖项目投资规划</w:t>
        </w:r>
        <w:r>
          <w:tab/>
        </w:r>
        <w:r>
          <w:fldChar w:fldCharType="begin"/>
        </w:r>
        <w:r>
          <w:instrText xml:space="preserve"> PAGEREF _Toc8693 \h </w:instrText>
        </w:r>
        <w:r>
          <w:fldChar w:fldCharType="separate"/>
        </w:r>
        <w:r>
          <w:t>46</w:t>
        </w:r>
        <w:r>
          <w:fldChar w:fldCharType="end"/>
        </w:r>
      </w:hyperlink>
    </w:p>
    <w:p>
      <w:pPr>
        <w:pStyle w:val="TOC2"/>
        <w:tabs>
          <w:tab w:val="right" w:leader="dot" w:pos="8306"/>
        </w:tabs>
      </w:pPr>
      <w:hyperlink w:anchor="_Toc3577" w:history="1">
        <w:r>
          <w:rPr>
            <w:rFonts w:ascii="仿宋" w:eastAsia="仿宋" w:hAnsi="仿宋" w:cs="仿宋" w:hint="eastAsia"/>
            <w:lang w:eastAsia="zh-CN"/>
          </w:rPr>
          <w:t>(一)、微生物多糖项目总投资估算</w:t>
        </w:r>
        <w:r>
          <w:tab/>
        </w:r>
        <w:r>
          <w:fldChar w:fldCharType="begin"/>
        </w:r>
        <w:r>
          <w:instrText xml:space="preserve"> PAGEREF _Toc3577 \h </w:instrText>
        </w:r>
        <w:r>
          <w:fldChar w:fldCharType="separate"/>
        </w:r>
        <w:r>
          <w:t>46</w:t>
        </w:r>
        <w:r>
          <w:fldChar w:fldCharType="end"/>
        </w:r>
      </w:hyperlink>
    </w:p>
    <w:p>
      <w:pPr>
        <w:pStyle w:val="TOC2"/>
        <w:tabs>
          <w:tab w:val="right" w:leader="dot" w:pos="8306"/>
        </w:tabs>
      </w:pPr>
      <w:hyperlink w:anchor="_Toc14965" w:history="1">
        <w:r>
          <w:rPr>
            <w:rFonts w:ascii="仿宋" w:eastAsia="仿宋" w:hAnsi="仿宋" w:cs="仿宋" w:hint="eastAsia"/>
            <w:lang w:eastAsia="zh-CN"/>
          </w:rPr>
          <w:t>(二)、资金筹措</w:t>
        </w:r>
        <w:r>
          <w:tab/>
        </w:r>
        <w:r>
          <w:fldChar w:fldCharType="begin"/>
        </w:r>
        <w:r>
          <w:instrText xml:space="preserve"> PAGEREF _Toc14965 \h </w:instrText>
        </w:r>
        <w:r>
          <w:fldChar w:fldCharType="separate"/>
        </w:r>
        <w:r>
          <w:t>47</w:t>
        </w:r>
        <w:r>
          <w:fldChar w:fldCharType="end"/>
        </w:r>
      </w:hyperlink>
    </w:p>
    <w:p>
      <w:pPr>
        <w:pStyle w:val="TOC1"/>
        <w:tabs>
          <w:tab w:val="right" w:leader="dot" w:pos="8306"/>
        </w:tabs>
      </w:pPr>
      <w:hyperlink w:anchor="_Toc18965" w:history="1">
        <w:r>
          <w:rPr>
            <w:rFonts w:ascii="仿宋" w:eastAsia="仿宋" w:hAnsi="仿宋" w:cs="仿宋" w:hint="eastAsia"/>
            <w:lang w:eastAsia="zh-CN"/>
          </w:rPr>
          <w:t>十二、微生物多糖项目创新与研发</w:t>
        </w:r>
        <w:r>
          <w:tab/>
        </w:r>
        <w:r>
          <w:fldChar w:fldCharType="begin"/>
        </w:r>
        <w:r>
          <w:instrText xml:space="preserve"> PAGEREF _Toc18965 \h </w:instrText>
        </w:r>
        <w:r>
          <w:fldChar w:fldCharType="separate"/>
        </w:r>
        <w:r>
          <w:t>48</w:t>
        </w:r>
        <w:r>
          <w:fldChar w:fldCharType="end"/>
        </w:r>
      </w:hyperlink>
    </w:p>
    <w:p>
      <w:pPr>
        <w:pStyle w:val="TOC2"/>
        <w:tabs>
          <w:tab w:val="right" w:leader="dot" w:pos="8306"/>
        </w:tabs>
      </w:pPr>
      <w:hyperlink w:anchor="_Toc26605" w:history="1">
        <w:r>
          <w:rPr>
            <w:rFonts w:ascii="仿宋" w:eastAsia="仿宋" w:hAnsi="仿宋" w:cs="仿宋" w:hint="eastAsia"/>
            <w:lang w:eastAsia="zh-CN"/>
          </w:rPr>
          <w:t>(一)、创新策略与方向</w:t>
        </w:r>
        <w:r>
          <w:tab/>
        </w:r>
        <w:r>
          <w:fldChar w:fldCharType="begin"/>
        </w:r>
        <w:r>
          <w:instrText xml:space="preserve"> PAGEREF _Toc26605 \h </w:instrText>
        </w:r>
        <w:r>
          <w:fldChar w:fldCharType="separate"/>
        </w:r>
        <w:r>
          <w:t>48</w:t>
        </w:r>
        <w:r>
          <w:fldChar w:fldCharType="end"/>
        </w:r>
      </w:hyperlink>
    </w:p>
    <w:p>
      <w:pPr>
        <w:pStyle w:val="TOC2"/>
        <w:tabs>
          <w:tab w:val="right" w:leader="dot" w:pos="8306"/>
        </w:tabs>
      </w:pPr>
      <w:hyperlink w:anchor="_Toc17513" w:history="1">
        <w:r>
          <w:rPr>
            <w:rFonts w:ascii="仿宋" w:eastAsia="仿宋" w:hAnsi="仿宋" w:cs="仿宋" w:hint="eastAsia"/>
            <w:lang w:eastAsia="zh-CN"/>
          </w:rPr>
          <w:t>(二)、研发规划与投入</w:t>
        </w:r>
        <w:r>
          <w:tab/>
        </w:r>
        <w:r>
          <w:fldChar w:fldCharType="begin"/>
        </w:r>
        <w:r>
          <w:instrText xml:space="preserve"> PAGEREF _Toc17513 \h </w:instrText>
        </w:r>
        <w:r>
          <w:fldChar w:fldCharType="separate"/>
        </w:r>
        <w:r>
          <w:t>49</w:t>
        </w:r>
        <w:r>
          <w:fldChar w:fldCharType="end"/>
        </w:r>
      </w:hyperlink>
    </w:p>
    <w:p>
      <w:pPr>
        <w:pStyle w:val="TOC1"/>
        <w:tabs>
          <w:tab w:val="right" w:leader="dot" w:pos="8306"/>
        </w:tabs>
      </w:pPr>
      <w:hyperlink w:anchor="_Toc30809" w:history="1">
        <w:r>
          <w:rPr>
            <w:rFonts w:ascii="仿宋" w:eastAsia="仿宋" w:hAnsi="仿宋" w:cs="仿宋" w:hint="eastAsia"/>
            <w:lang w:eastAsia="zh-CN"/>
          </w:rPr>
          <w:t>十三、供应链管理</w:t>
        </w:r>
        <w:r>
          <w:tab/>
        </w:r>
        <w:r>
          <w:fldChar w:fldCharType="begin"/>
        </w:r>
        <w:r>
          <w:instrText xml:space="preserve"> PAGEREF _Toc30809 \h </w:instrText>
        </w:r>
        <w:r>
          <w:fldChar w:fldCharType="separate"/>
        </w:r>
        <w:r>
          <w:t>51</w:t>
        </w:r>
        <w:r>
          <w:fldChar w:fldCharType="end"/>
        </w:r>
      </w:hyperlink>
    </w:p>
    <w:p>
      <w:pPr>
        <w:pStyle w:val="TOC2"/>
        <w:tabs>
          <w:tab w:val="right" w:leader="dot" w:pos="8306"/>
        </w:tabs>
      </w:pPr>
      <w:hyperlink w:anchor="_Toc32270" w:history="1">
        <w:r>
          <w:rPr>
            <w:rFonts w:ascii="仿宋" w:eastAsia="仿宋" w:hAnsi="仿宋" w:cs="仿宋" w:hint="eastAsia"/>
            <w:lang w:eastAsia="zh-CN"/>
          </w:rPr>
          <w:t>(一)、供应链战略规划</w:t>
        </w:r>
        <w:r>
          <w:tab/>
        </w:r>
        <w:r>
          <w:fldChar w:fldCharType="begin"/>
        </w:r>
        <w:r>
          <w:instrText xml:space="preserve"> PAGEREF _Toc32270 \h </w:instrText>
        </w:r>
        <w:r>
          <w:fldChar w:fldCharType="separate"/>
        </w:r>
        <w:r>
          <w:t>51</w:t>
        </w:r>
        <w:r>
          <w:fldChar w:fldCharType="end"/>
        </w:r>
      </w:hyperlink>
    </w:p>
    <w:p>
      <w:pPr>
        <w:pStyle w:val="TOC2"/>
        <w:tabs>
          <w:tab w:val="right" w:leader="dot" w:pos="8306"/>
        </w:tabs>
      </w:pPr>
      <w:hyperlink w:anchor="_Toc20306" w:history="1">
        <w:r>
          <w:rPr>
            <w:rFonts w:ascii="仿宋" w:eastAsia="仿宋" w:hAnsi="仿宋" w:cs="仿宋" w:hint="eastAsia"/>
            <w:lang w:eastAsia="zh-CN"/>
          </w:rPr>
          <w:t>(二)、供应商选择与合作</w:t>
        </w:r>
        <w:r>
          <w:tab/>
        </w:r>
        <w:r>
          <w:fldChar w:fldCharType="begin"/>
        </w:r>
        <w:r>
          <w:instrText xml:space="preserve"> PAGEREF _Toc20306 \h </w:instrText>
        </w:r>
        <w:r>
          <w:fldChar w:fldCharType="separate"/>
        </w:r>
        <w:r>
          <w:t>52</w:t>
        </w:r>
        <w:r>
          <w:fldChar w:fldCharType="end"/>
        </w:r>
      </w:hyperlink>
    </w:p>
    <w:p>
      <w:pPr>
        <w:pStyle w:val="TOC2"/>
        <w:tabs>
          <w:tab w:val="right" w:leader="dot" w:pos="8306"/>
        </w:tabs>
      </w:pPr>
      <w:hyperlink w:anchor="_Toc8081" w:history="1">
        <w:r>
          <w:rPr>
            <w:rFonts w:ascii="仿宋" w:eastAsia="仿宋" w:hAnsi="仿宋" w:cs="仿宋" w:hint="eastAsia"/>
            <w:lang w:eastAsia="zh-CN"/>
          </w:rPr>
          <w:t>(三)、物流与库存管理</w:t>
        </w:r>
        <w:r>
          <w:tab/>
        </w:r>
        <w:r>
          <w:fldChar w:fldCharType="begin"/>
        </w:r>
        <w:r>
          <w:instrText xml:space="preserve"> PAGEREF _Toc8081 \h </w:instrText>
        </w:r>
        <w:r>
          <w:fldChar w:fldCharType="separate"/>
        </w:r>
        <w:r>
          <w:t>53</w:t>
        </w:r>
        <w:r>
          <w:fldChar w:fldCharType="end"/>
        </w:r>
      </w:hyperlink>
    </w:p>
    <w:p>
      <w:pPr>
        <w:pStyle w:val="TOC1"/>
        <w:tabs>
          <w:tab w:val="right" w:leader="dot" w:pos="8306"/>
        </w:tabs>
      </w:pPr>
      <w:hyperlink w:anchor="_Toc24861" w:history="1">
        <w:r>
          <w:rPr>
            <w:rFonts w:ascii="仿宋" w:eastAsia="仿宋" w:hAnsi="仿宋" w:cs="仿宋" w:hint="eastAsia"/>
            <w:lang w:eastAsia="zh-CN"/>
          </w:rPr>
          <w:t>十四、微生物多糖项目实施保障措施</w:t>
        </w:r>
        <w:r>
          <w:tab/>
        </w:r>
        <w:r>
          <w:fldChar w:fldCharType="begin"/>
        </w:r>
        <w:r>
          <w:instrText xml:space="preserve"> PAGEREF _Toc24861 \h </w:instrText>
        </w:r>
        <w:r>
          <w:fldChar w:fldCharType="separate"/>
        </w:r>
        <w:r>
          <w:t>55</w:t>
        </w:r>
        <w:r>
          <w:fldChar w:fldCharType="end"/>
        </w:r>
      </w:hyperlink>
    </w:p>
    <w:p>
      <w:pPr>
        <w:pStyle w:val="TOC2"/>
        <w:tabs>
          <w:tab w:val="right" w:leader="dot" w:pos="8306"/>
        </w:tabs>
      </w:pPr>
      <w:hyperlink w:anchor="_Toc19022" w:history="1">
        <w:r>
          <w:rPr>
            <w:rFonts w:ascii="仿宋" w:eastAsia="仿宋" w:hAnsi="仿宋" w:cs="仿宋" w:hint="eastAsia"/>
            <w:lang w:eastAsia="zh-CN"/>
          </w:rPr>
          <w:t>(一)、微生物多糖项目实施保障机制</w:t>
        </w:r>
        <w:r>
          <w:tab/>
        </w:r>
        <w:r>
          <w:fldChar w:fldCharType="begin"/>
        </w:r>
        <w:r>
          <w:instrText xml:space="preserve"> PAGEREF _Toc19022 \h </w:instrText>
        </w:r>
        <w:r>
          <w:fldChar w:fldCharType="separate"/>
        </w:r>
        <w:r>
          <w:t>55</w:t>
        </w:r>
        <w:r>
          <w:fldChar w:fldCharType="end"/>
        </w:r>
      </w:hyperlink>
    </w:p>
    <w:p>
      <w:pPr>
        <w:pStyle w:val="TOC2"/>
        <w:tabs>
          <w:tab w:val="right" w:leader="dot" w:pos="8306"/>
        </w:tabs>
      </w:pPr>
      <w:hyperlink w:anchor="_Toc30511" w:history="1">
        <w:r>
          <w:rPr>
            <w:rFonts w:ascii="仿宋" w:eastAsia="仿宋" w:hAnsi="仿宋" w:cs="仿宋" w:hint="eastAsia"/>
            <w:lang w:eastAsia="zh-CN"/>
          </w:rPr>
          <w:t>(二)、微生物多糖项目法律合规要求</w:t>
        </w:r>
        <w:r>
          <w:tab/>
        </w:r>
        <w:r>
          <w:fldChar w:fldCharType="begin"/>
        </w:r>
        <w:r>
          <w:instrText xml:space="preserve"> PAGEREF _Toc30511 \h </w:instrText>
        </w:r>
        <w:r>
          <w:fldChar w:fldCharType="separate"/>
        </w:r>
        <w:r>
          <w:t>58</w:t>
        </w:r>
        <w:r>
          <w:fldChar w:fldCharType="end"/>
        </w:r>
      </w:hyperlink>
    </w:p>
    <w:p>
      <w:pPr>
        <w:pStyle w:val="TOC2"/>
        <w:tabs>
          <w:tab w:val="right" w:leader="dot" w:pos="8306"/>
        </w:tabs>
      </w:pPr>
      <w:hyperlink w:anchor="_Toc8541" w:history="1">
        <w:r>
          <w:rPr>
            <w:rFonts w:ascii="仿宋" w:eastAsia="仿宋" w:hAnsi="仿宋" w:cs="仿宋" w:hint="eastAsia"/>
            <w:lang w:eastAsia="zh-CN"/>
          </w:rPr>
          <w:t>(三)、微生物多糖项目合同管理与法律事务</w:t>
        </w:r>
        <w:r>
          <w:tab/>
        </w:r>
        <w:r>
          <w:fldChar w:fldCharType="begin"/>
        </w:r>
        <w:r>
          <w:instrText xml:space="preserve"> PAGEREF _Toc8541 \h </w:instrText>
        </w:r>
        <w:r>
          <w:fldChar w:fldCharType="separate"/>
        </w:r>
        <w:r>
          <w:t>63</w:t>
        </w:r>
        <w:r>
          <w:fldChar w:fldCharType="end"/>
        </w:r>
      </w:hyperlink>
    </w:p>
    <w:p>
      <w:pPr>
        <w:pStyle w:val="TOC2"/>
        <w:tabs>
          <w:tab w:val="right" w:leader="dot" w:pos="8306"/>
        </w:tabs>
      </w:pPr>
      <w:hyperlink w:anchor="_Toc4560" w:history="1">
        <w:r>
          <w:rPr>
            <w:rFonts w:ascii="仿宋" w:eastAsia="仿宋" w:hAnsi="仿宋" w:cs="仿宋" w:hint="eastAsia"/>
            <w:lang w:eastAsia="zh-CN"/>
          </w:rPr>
          <w:t>(四)、微生物多糖项目知识产权保护策略</w:t>
        </w:r>
        <w:r>
          <w:tab/>
        </w:r>
        <w:r>
          <w:fldChar w:fldCharType="begin"/>
        </w:r>
        <w:r>
          <w:instrText xml:space="preserve"> PAGEREF _Toc4560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28"/>
      <w:r>
        <w:rPr>
          <w:rFonts w:ascii="仿宋" w:eastAsia="仿宋" w:hAnsi="仿宋" w:cs="仿宋" w:hint="eastAsia"/>
          <w:sz w:val="28"/>
          <w:lang w:eastAsia="zh-CN"/>
        </w:rPr>
        <w:t>一、微生物多糖项目绩效评估</w:t>
      </w:r>
      <w:bookmarkEnd w:id="2"/>
    </w:p>
    <w:p>
      <w:pPr>
        <w:pStyle w:val="Heading2"/>
        <w:rPr>
          <w:rFonts w:ascii="仿宋" w:eastAsia="仿宋" w:hAnsi="仿宋" w:cs="仿宋" w:hint="eastAsia"/>
          <w:lang w:eastAsia="zh-CN"/>
        </w:rPr>
      </w:pPr>
      <w:bookmarkStart w:id="3" w:name="_Toc215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中，我们设计了一套全面的绩效评估指标，以确保微生物多糖项目的可控和成功交付。这些指标跨足微生物多糖项目目标、成本、进度和质量等多个维度，为我们提供了全面洞察微生物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目标达成率是我们关注的首要指标。我们设定了明确的目标，并通过定期监测和评估，迅速发现并应对潜在的目标偏差。这为微生物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成本绩效是另一个核心关注点。通过实际成本与预算成本的对比分析，我们深入了解成本差异的原因，及时调整资源分配，保持微生物多糖项目在经济效益方面的合理水平。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进度作为关键的绩效指标之一，得到了精心的关注。我们制定了详细的微生物多糖项目进度计划，并设立了进度符合度指标，确保实际进度与计划进度保持一致。这使我们能够快速发现和解决潜在的进度问题，保持微生物多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生物多糖项目绩效的不可或缺的一环。我们引入了一系列的质量标准和客户满意度指标，以确保微生物多糖项目交付的成果在质量上达到或超越预期水平。通过持续监测这些指标，我们努力提升微生物多糖项目整体质量水平，为微生物多糖项目的成功交付提供有力保障。通过这些科学且全面的绩效评估，我们能够更好地引导微生物多糖项目的持续改进，确保微生物多糖项目目标的顺利达成。</w:t>
      </w:r>
    </w:p>
    <w:p>
      <w:pPr>
        <w:pStyle w:val="Heading2"/>
        <w:ind w:firstLine="560" w:firstLineChars="200"/>
        <w:rPr>
          <w:rFonts w:ascii="仿宋" w:eastAsia="仿宋" w:hAnsi="仿宋" w:cs="仿宋" w:hint="eastAsia"/>
          <w:sz w:val="28"/>
          <w:lang w:eastAsia="zh-CN"/>
        </w:rPr>
      </w:pPr>
      <w:bookmarkStart w:id="4" w:name="_Toc2018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绩效评估是微生物多糖项目中的关键环节，为确保微生物多糖项目达到预期目标，我们采用了多层次、多维度的绩效评估方法。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生物多糖项目的战略目标对齐，确保每个决策和行动都与微生物多糖项目整体目标保持一致。团队会定期召开战略对齐会议，审视当前工作与微生物多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生物多糖项目进度、质量、成本和风险等方面。这些指标通过数据收集和分析，为微生物多糖项目管理团队提供了客观的评估依据。例如，我们通过微生物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绩效评估不仅仅停留在微生物多糖项目内部，还考虑了微生物多糖项目对外部环境的影响。我们定期进行干系人满意度调查，以了解各利益相关方对微生物多糖项目的期望和满意度，并及时做出调整。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这种多层次、多角度的绩效评估方法，使得我们能够全面了解微生物多糖项目的运行状态，及时做出调整，确保微生物多糖项目在不断变化的环境中保持稳健前行。</w:t>
      </w:r>
    </w:p>
    <w:p>
      <w:pPr>
        <w:pStyle w:val="Heading2"/>
        <w:ind w:firstLine="560" w:firstLineChars="200"/>
        <w:rPr>
          <w:rFonts w:ascii="仿宋" w:eastAsia="仿宋" w:hAnsi="仿宋" w:cs="仿宋" w:hint="eastAsia"/>
          <w:sz w:val="28"/>
          <w:lang w:eastAsia="zh-CN"/>
        </w:rPr>
      </w:pPr>
      <w:bookmarkStart w:id="5" w:name="_Toc2660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为了确保微生物多糖项目的有效管理和不断优化，我们采用了精心设计的绩效评估周期。这个周期旨在实现灵活、实时和全面的评估，以适应微生物多糖项目执行中的各种挑战。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生物多糖项目的不同需求，分为短期、中期和长期。短期评估关注每个迭代或工作周期，以及时发现和解决当前任务中的问题。中期评估涵盖几个迭代，深入了解整体微生物多糖项目的趋势和性能。长期评估则着眼于整个微生物多糖项目阶段，确保微生物多糖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生物多糖项目管理工具和协作平台，团队成员能够随时更新和分享微生物多糖项目数据。这种实时性的反馈机制使我们能够及时察觉潜在问题，快速调整，保持微生物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生物多糖项目的决策制定密不可分。每个周期的微生物多糖项目回顾会议成为集体总结经验、识别问题深层次原因并找到创新解决方案的平台。这种定期的反思与调整机制使微生物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2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4"/>
      <w:r>
        <w:rPr>
          <w:rFonts w:ascii="仿宋" w:eastAsia="仿宋" w:hAnsi="仿宋" w:cs="仿宋" w:hint="eastAsia"/>
          <w:lang w:eastAsia="zh-CN"/>
        </w:rPr>
        <w:t>(一)、微生物多糖行业分析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行业一直以来都是市场的关注焦点。行业内的发展趋势、竞争态势以及潜在机会都对微生物多糖项目的推进产生深远的影响。通过深入研究行业的整体概貌，我们将更好地理解行业的核心特征，为微生物多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微生物多糖行业，技术一直是推动创新和发展的关键因素。我们将对当前技术趋势进行详尽分析，包括但不限于人工智能、大数据应用、先进制造技术等。这有助于微生物多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生物多糖项目成功的基础。我们将对主要竞争对手进行深入研究，包括其市场份额、产品特点、市场定位等。通过全面了解竞争对手的优势和劣势，微生物多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412"/>
      <w:r>
        <w:rPr>
          <w:rFonts w:ascii="仿宋" w:eastAsia="仿宋" w:hAnsi="仿宋" w:cs="仿宋" w:hint="eastAsia"/>
          <w:sz w:val="28"/>
          <w:lang w:eastAsia="zh-CN"/>
        </w:rPr>
        <w:t>(二)、微生物多糖市场分析预测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生物多糖市场未来的增长趋势。这包括市场的整体规模、各细分领域的发展趋势等。微生物多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生物多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微生物多糖项目实施过程中需要充分考虑的因素。我们将对市场风险进行全面评估，包括但不限于政策法规风险、市场竞争风险、技术变革风险等。通过对潜在风险的深入分析，微生物多糖项目可以制定相应的风险缓解策略，降低不确定性对微生物多糖项目的影响。</w:t>
      </w:r>
    </w:p>
    <w:p>
      <w:pPr>
        <w:pStyle w:val="Heading1"/>
        <w:ind w:firstLine="560" w:firstLineChars="200"/>
        <w:rPr>
          <w:rFonts w:ascii="仿宋" w:eastAsia="仿宋" w:hAnsi="仿宋" w:cs="仿宋" w:hint="eastAsia"/>
          <w:sz w:val="28"/>
          <w:lang w:eastAsia="zh-CN"/>
        </w:rPr>
      </w:pPr>
      <w:bookmarkStart w:id="9" w:name="_Toc13092"/>
      <w:r>
        <w:rPr>
          <w:rFonts w:ascii="仿宋" w:eastAsia="仿宋" w:hAnsi="仿宋" w:cs="仿宋" w:hint="eastAsia"/>
          <w:sz w:val="28"/>
          <w:lang w:eastAsia="zh-CN"/>
        </w:rPr>
        <w:t>三、微生物多糖项目可持续发展</w:t>
      </w:r>
      <w:bookmarkEnd w:id="9"/>
    </w:p>
    <w:p>
      <w:pPr>
        <w:pStyle w:val="Heading2"/>
        <w:rPr>
          <w:rFonts w:ascii="仿宋" w:eastAsia="仿宋" w:hAnsi="仿宋" w:cs="仿宋" w:hint="eastAsia"/>
          <w:lang w:eastAsia="zh-CN"/>
        </w:rPr>
      </w:pPr>
      <w:bookmarkStart w:id="10" w:name="_Toc1088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中，微生物多糖项目团队着眼于未来，明确了可持续发展的战略方向。制定的具体可持续发展目标包括降低资源使用、采用环保技术、最大化社会效益等。这一步骤不仅有助于微生物多糖项目在环保和社会责任方面达到最高标准，也为未来提供了明确的指引，确保微生物多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可持续实践的融入微生物多糖项目管理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生物多糖项目管理周期。从微生物多糖项目规划开始，微生物多糖项目团队就考虑了环境和社会的因素。在执行阶段，微生物多糖项目团队积极推动绿色技术的应用，优化资源利用。此外，关注员工的社会责任，通过培训和沟通活动提高员工对可持续发展的认知，使他们能够在日常工作中践行可持续实践。这些举措不仅为微生物多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303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扎根于微生物多糖项目的可持续发展理念，我们深信环保与社会责任是微生物多糖项目成功的关键支柱。在微生物多糖项目的每一步，我们都致力于通过创新和实践，履行对环境和社会的坚定责任。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团队通过引入先进的环保技术、建立高效的废物处理系统以及推动能源节约措施，积极履行环保责任。定期的环保监测和评估确保微生物多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不仅致力于自身可持续发展，还注重对社会的回馈。通过支持社区微生物多糖项目、参与慈善事业、提供培训机会等方式，微生物多糖项目积极履行社会责任。与当地社区建立积极互动，关注员工的工作与生活平衡，以及员工的身心健康，是微生物多糖项目在社会责任层面的关键举措。这样的实践不仅增强了微生物多糖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412"/>
      <w:r>
        <w:rPr>
          <w:rFonts w:ascii="仿宋" w:eastAsia="仿宋" w:hAnsi="仿宋" w:cs="仿宋" w:hint="eastAsia"/>
          <w:sz w:val="28"/>
          <w:lang w:eastAsia="zh-CN"/>
        </w:rPr>
        <w:t>四、微生物多糖项目土建工程</w:t>
      </w:r>
      <w:bookmarkEnd w:id="12"/>
    </w:p>
    <w:p>
      <w:pPr>
        <w:pStyle w:val="Heading2"/>
        <w:rPr>
          <w:rFonts w:ascii="仿宋" w:eastAsia="仿宋" w:hAnsi="仿宋" w:cs="仿宋" w:hint="eastAsia"/>
          <w:lang w:eastAsia="zh-CN"/>
        </w:rPr>
      </w:pPr>
      <w:bookmarkStart w:id="13" w:name="_Toc3006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在微生物多糖项目的建筑工程设计中，我们将秉承一系列重要的设计原则，以确保微生物多糖项目建筑在功能、美观、可持续性等方面达到最佳效果。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首要原则是确保建筑的功能性得到最大化的发挥。我们将充分理解微生物多糖项目的实际需求，合理布局各个功能区域，保证建筑在满足业务需求的同时，提供高效的工作环境。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在建筑设计中，我们将综合考虑建设和运营成本。通过精细的经济效益分析，确保设计方案在高效利用资源的同时，对微生物多糖项目的长期盈利能力有积极的贡献。</w:t>
      </w:r>
    </w:p>
    <w:p>
      <w:pPr>
        <w:pStyle w:val="Heading2"/>
        <w:ind w:firstLine="560" w:firstLineChars="200"/>
        <w:rPr>
          <w:rFonts w:ascii="仿宋" w:eastAsia="仿宋" w:hAnsi="仿宋" w:cs="仿宋" w:hint="eastAsia"/>
          <w:sz w:val="28"/>
          <w:lang w:eastAsia="zh-CN"/>
        </w:rPr>
      </w:pPr>
      <w:bookmarkStart w:id="14" w:name="_Toc885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生物多糖项目的土建工程设计中，我们将精准设定设计年限，结合微生物多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生物多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46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微生物多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生物多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生物多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34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本期工程微生物多糖项目预计总建筑面积XXX平方米，其中：计容建筑面积XXX平方米，计划建筑工程投资XX万元，占微生物多糖项目总投资的XX%。</w:t>
      </w:r>
    </w:p>
    <w:p>
      <w:pPr>
        <w:pStyle w:val="Heading1"/>
        <w:ind w:firstLine="560" w:firstLineChars="200"/>
        <w:rPr>
          <w:rFonts w:ascii="仿宋" w:eastAsia="仿宋" w:hAnsi="仿宋" w:cs="仿宋" w:hint="eastAsia"/>
          <w:sz w:val="28"/>
          <w:lang w:eastAsia="zh-CN"/>
        </w:rPr>
      </w:pPr>
      <w:bookmarkStart w:id="17" w:name="_Toc32338"/>
      <w:r>
        <w:rPr>
          <w:rFonts w:ascii="仿宋" w:eastAsia="仿宋" w:hAnsi="仿宋" w:cs="仿宋" w:hint="eastAsia"/>
          <w:sz w:val="28"/>
          <w:lang w:eastAsia="zh-CN"/>
        </w:rPr>
        <w:t>五、微生物多糖项目建设单位说明</w:t>
      </w:r>
      <w:bookmarkEnd w:id="17"/>
    </w:p>
    <w:p>
      <w:pPr>
        <w:pStyle w:val="Heading2"/>
        <w:rPr>
          <w:rFonts w:ascii="仿宋" w:eastAsia="仿宋" w:hAnsi="仿宋" w:cs="仿宋" w:hint="eastAsia"/>
          <w:lang w:eastAsia="zh-CN"/>
        </w:rPr>
      </w:pPr>
      <w:bookmarkStart w:id="18" w:name="_Toc15401"/>
      <w:r>
        <w:rPr>
          <w:rFonts w:ascii="仿宋" w:eastAsia="仿宋" w:hAnsi="仿宋" w:cs="仿宋" w:hint="eastAsia"/>
          <w:lang w:eastAsia="zh-CN"/>
        </w:rPr>
        <w:t>(一)、微生物多糖项目承办单位基本情况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561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生物多糖项目承办单位的XXXX，我们着眼于实现可持续的经济效益。通过技术创新和解决方案的提供，公司预计在微生物多糖项目执行期间将获得可观的收入增长。这一收入来源主要包括微生物多糖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同时，我们注重成本控制和效率提升，以确保微生物多糖项目的可持续盈利。透过精细的管理和资源优化，公司期望实现微生物多糖项目利润最大化。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生物多糖项目实施进行全面的投资评估，包括微生物多糖项目启动阶段的资金投入和后续运营成本。通过对微生物多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微生物多糖项目实施过程中具备足够的资金流动性，公司将进行详尽的现金流分析。这包括资金需求的合理预测、微生物多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4028"/>
      <w:r>
        <w:rPr>
          <w:rFonts w:ascii="仿宋" w:eastAsia="仿宋" w:hAnsi="仿宋" w:cs="仿宋" w:hint="eastAsia"/>
          <w:sz w:val="28"/>
          <w:lang w:eastAsia="zh-CN"/>
        </w:rPr>
        <w:t>六、微生物多糖项目概论</w:t>
      </w:r>
      <w:bookmarkEnd w:id="20"/>
    </w:p>
    <w:p>
      <w:pPr>
        <w:pStyle w:val="Heading2"/>
        <w:rPr>
          <w:rFonts w:ascii="仿宋" w:eastAsia="仿宋" w:hAnsi="仿宋" w:cs="仿宋" w:hint="eastAsia"/>
          <w:lang w:eastAsia="zh-CN"/>
        </w:rPr>
      </w:pPr>
      <w:bookmarkStart w:id="21" w:name="_Toc21310"/>
      <w:r>
        <w:rPr>
          <w:rFonts w:ascii="仿宋" w:eastAsia="仿宋" w:hAnsi="仿宋" w:cs="仿宋" w:hint="eastAsia"/>
          <w:lang w:eastAsia="zh-CN"/>
        </w:rPr>
        <w:t>(一)、微生物多糖项目概况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起源追溯至对市场的深入洞察。市场的不断演变与变革为微生物多糖项目提供了难得的机遇。当前市场存在的需求缺口和变革的大环境共同构成了微生物多糖项目的背景。这个微生物多糖项目旨在充分利用市场机遇，填补行业中尚未满足的需求，为客户提供全新的解决方案。市场的变革和需求的增长使得这个微生物多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微生物多糖项目名称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正式命名为微生物多糖。这个名称不仅仅是一个标识，更代表了微生物多糖项目的核心理念和愿景。它蕴含着微生物多糖项目所要解决问题的关键字，具有强烈的表达和辨识度，为微生物多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微生物多糖项目目标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核心目标是提供一种全新、高效的解决方案，满足客户日益增长的需求。微生物多糖项目追求的不仅仅是满足市场需求，更是在市场中获得卓越的竞争优势。通过不断提升产品或服务的质量和创新水平，微生物多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微生物多糖项目范围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全面涵盖了产品研发、制造、市场推广和售后服务，确保从产品设计到最终用户体验的全方位关注。这一全面的微生物多糖项目范围是为了确保微生物多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微生物多糖项目时间表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微生物多糖项目计划在未来18个月内完成，包括研发、测试、市场试点和正式推出等不同阶段。这个时间表的合理设计是为了确保微生物多糖项目各个阶段的顺利推进，以便按时交付高质量的成果。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微生物多糖项目预算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微生物多糖项目总预算估算为XX百万美元，主要分配在研发、市场推广、人员培训和运营等方面。这一充足的预算为微生物多糖项目提供了充足的资源，确保微生物多糖项目在各个方面都能取得优异的表现。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微生物多糖项目风险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可能面临的风险包括市场接受度低、技术难题、竞争激烈等。微生物多糖项目团队已经制定了相应的风险应对计划，通过前瞻性的风险管理，确保微生物多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微生物多糖项目团队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微生物多糖项目汇聚了一支经验丰富、多领域专业素养的核心团队，确保微生物多糖项目在各个方面都能拥有高水平的执行力。团队的协同作战是微生物多糖项目成功的关键因素之一。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微生物多糖项目背景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微生物多糖项目的背景根植于市场对更高效、创新产品的渴望，同时也受到科技发展对行业格局的深刻改变的影响。这为微生物多糖项目提供了广阔的发展空间和市场需求。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微生物多糖项目现状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截至目前，微生物多糖项目已完成市场调研和技术验证，取得了初步的成功。这为微生物多糖项目在未来的发展奠定了坚实的基础，为更远大的目标打下了坚实的基石。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https://d.book118.com/865330330010011124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微生物多糖项目规划设计方案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37AD8"/>
    <w:rsid w:val="07A37A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3033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2024-03-04T18:13:00Z</dcterms:created>
  <dcterms:modified xsi:type="dcterms:W3CDTF">2024-03-04T18:13:29Z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CCB0B1697F884A80ACBA2EF08F1D8DC2_11</vt:lpwstr>
  </property>
  <property fmtid="{D5CDD505-2E9C-101B-9397-08002B2CF9AE}" pid="3" name="KSOProductBuildVer">
    <vt:lpwstr>2052-12.1.0.16388</vt:lpwstr>
  </property>
</Properties>
</file>