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353B" w14:paraId="1F4841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353B" w14:paraId="2CEA91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353B" w14:paraId="6A9D87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353B" w:rsidRPr="00EA353B" w14:paraId="14D44D7B" w14:textId="0B3D93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353B">
        <w:rPr>
          <w:rFonts w:ascii="宋体" w:eastAsia="宋体" w:hAnsi="宋体" w:hint="eastAsia"/>
          <w:b/>
          <w:sz w:val="60"/>
        </w:rPr>
        <w:t>传媒产业项目风险分析和评估报告</w:t>
      </w:r>
    </w:p>
    <w:p w:rsidR="00EA353B" w:rsidP="00EA353B" w14:paraId="41DEC3F8" w14:textId="076A51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353B">
        <w:rPr>
          <w:rFonts w:ascii="仿宋" w:eastAsia="仿宋" w:hAnsi="仿宋" w:hint="eastAsia"/>
          <w:b/>
          <w:sz w:val="40"/>
        </w:rPr>
        <w:t>目录</w:t>
      </w:r>
    </w:p>
    <w:p w:rsidR="00EA353B" w14:paraId="3A275610" w14:textId="7630D0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353B" w14:paraId="121D6E98" w14:textId="64D39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353B" w14:paraId="0E287B56" w14:textId="5A41C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353B" w14:paraId="42105BF9" w14:textId="1EAAF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353B" w14:paraId="08A52F1C" w14:textId="190F7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353B" w14:paraId="440CFBDF" w14:textId="05F0E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353B" w14:paraId="4127646A" w14:textId="2426C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353B" w14:paraId="1F441E83" w14:textId="771E5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353B" w14:paraId="13533F90" w14:textId="0EEEF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353B" w14:paraId="7BBA4516" w14:textId="06022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353B" w14:paraId="33F94BAA" w14:textId="64A488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A353B" w14:paraId="7DD8772B" w14:textId="0292F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A353B" w14:paraId="7460B896" w14:textId="41D4E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A353B" w14:paraId="3D963805" w14:textId="5F47C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353B" w14:paraId="46EFF673" w14:textId="18BF5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353B" w14:paraId="7ECE836C" w14:textId="0F253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353B" w14:paraId="5394CAC8" w14:textId="77308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A353B" w14:paraId="0E3440F0" w14:textId="10639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A353B" w14:paraId="05ABE858" w14:textId="0A401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A353B" w14:paraId="2EFD3171" w14:textId="34C51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A353B" w14:paraId="425E7BBD" w14:textId="32653A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A353B" w14:paraId="3DBDEAA3" w14:textId="6F811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A353B" w14:paraId="39DF350C" w14:textId="13B77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A353B" w14:paraId="4302F24A" w14:textId="20B6D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A353B" w14:paraId="6315CE0F" w14:textId="7378A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353B" w14:paraId="568EF2BC" w14:textId="3218B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A353B" w14:paraId="4502F59B" w14:textId="76229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A353B" w14:paraId="1D9516F3" w14:textId="771CA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A353B" w14:paraId="7B9E215F" w14:textId="1EC69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A353B" w14:paraId="7C732315" w14:textId="44262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(二)、评价传媒产业项目风险分析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A353B" w14:paraId="6815DA48" w14:textId="50890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A353B" w14:paraId="2963ED86" w14:textId="3AD3DD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A353B" w14:paraId="799C00B2" w14:textId="48EB3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A353B" w14:paraId="70D3B6C1" w14:textId="10EC9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A353B" w14:paraId="05170154" w14:textId="2EBD0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A353B" w14:paraId="5E9AA6B1" w14:textId="02E62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A353B" w14:paraId="6DF9B076" w14:textId="2EA08E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A353B" w14:paraId="1EF388BE" w14:textId="46CD4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A353B" w14:paraId="7FD1ADD2" w14:textId="2C89A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A353B" w14:paraId="2A065876" w14:textId="25525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A353B" w14:paraId="507C746B" w14:textId="2DBE5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九、传媒产业项目安全现状评价报告的后续管理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A353B" w14:paraId="518B06A2" w14:textId="3F404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A353B" w14:paraId="5D8A65EB" w14:textId="3534E27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A353B" w14:paraId="2174C5E2" w14:textId="3B33D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A353B" w14:paraId="17D83CF4" w14:textId="37EDE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A353B" w14:paraId="5DA72BEA" w14:textId="73230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A353B" w14:paraId="714C9096" w14:textId="33342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A353B" w14:paraId="2153CFDE" w14:textId="40F73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A353B" w14:paraId="275A376A" w14:textId="50568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A353B" w14:paraId="4B0CA716" w14:textId="0819F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A353B" w14:paraId="3F72DF11" w14:textId="58E40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A353B" w14:paraId="34E4747B" w14:textId="6901A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A353B" w14:paraId="3B555C57" w14:textId="36F60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A353B" w14:paraId="54C43E49" w14:textId="069811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_Toc159125279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A353B" w14:paraId="079657B5" w14:textId="04411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A353B" w14:paraId="2DAF5E6C" w14:textId="5162A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A353B" w14:paraId="3BC61A65" w14:textId="78F89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A353B" w14:paraId="39EF6145" w14:textId="65E8F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A353B" w14:paraId="2F735FF8" w14:textId="46EA1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A353B" w14:paraId="78358701" w14:textId="61089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A353B" w14:paraId="3889305E" w14:textId="0BAA7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A353B" w14:paraId="02115B7F" w14:textId="2ACA5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A353B" w14:paraId="6EEFC657" w14:textId="3C60B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A353B" w14:paraId="7F98E214" w14:textId="0A3038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_Toc159125289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A353B" w14:paraId="27260E61" w14:textId="12D700E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A353B" w14:paraId="7A02757A" w14:textId="1D8E6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A353B" w14:paraId="4B61CC25" w14:textId="2C205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A353B" w14:paraId="01E186FB" w14:textId="66C0F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A353B" w14:paraId="4403EF00" w14:textId="45E41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十三、传媒产业项目安全现状评价报告的审核与批准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A353B" w14:paraId="65F4A619" w14:textId="2FCC5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A353B" w14:paraId="7594E86B" w14:textId="71EE0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A353B" w14:paraId="6CA53AD1" w14:textId="0D758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A353B" w14:paraId="19CE5E23" w14:textId="7463E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EA353B" w14:paraId="1CFE2215" w14:textId="3FC449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_Toc159125299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EA353B" w14:paraId="5C6E5066" w14:textId="574E6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_Toc159125300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EA353B" w14:paraId="0F0F51EB" w14:textId="25641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_Toc159125301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EA353B" w14:paraId="59C65752" w14:textId="7C0B3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_Toc159125302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EA353B" w14:paraId="2910D269" w14:textId="413E2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_Toc159125303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EA353B" w:rsidP="00EA353B" w14:paraId="7F4FBB76" w14:textId="0564D60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https://d.book118.com/865341232323011111</w:t>
        </w:r>
      </w:hyperlink>
    </w:p>
    <w:p w:rsidR="00EA353B" w:rsidP="00EA353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paraId="641D1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53B" w14:paraId="2302A7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paraId="4AC259B5" w14:textId="7ABB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353B" w14:paraId="12808D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paraId="6078B3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ABB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ABB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ABB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P="00BE4B41" w14:textId="7ABB68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A35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paraId="203544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RPr="00EA353B" w:rsidP="00EA353B" w14:paraId="3A65FC1C" w14:textId="1199E8C1">
    <w:pPr>
      <w:pStyle w:val="Header"/>
      <w:rPr>
        <w:rFonts w:ascii="仿宋" w:eastAsia="仿宋" w:hAnsi="仿宋"/>
      </w:rPr>
    </w:pPr>
    <w:r w:rsidRPr="00EA353B">
      <w:rPr>
        <w:rFonts w:ascii="仿宋" w:eastAsia="仿宋" w:hAnsi="仿宋" w:hint="eastAsia"/>
      </w:rPr>
      <w:t>传媒产业项目风险分析和评估报告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paraId="4D0546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RPr="00EA353B" w:rsidP="00EA353B" w14:textId="1199E8C1">
    <w:pPr>
      <w:pStyle w:val="Header"/>
      <w:rPr>
        <w:rFonts w:ascii="仿宋" w:eastAsia="仿宋" w:hAnsi="仿宋"/>
      </w:rPr>
    </w:pPr>
    <w:r w:rsidRPr="00EA353B">
      <w:rPr>
        <w:rFonts w:ascii="仿宋" w:eastAsia="仿宋" w:hAnsi="仿宋" w:hint="eastAsia"/>
      </w:rPr>
      <w:t>传媒产业项目风险分析和评估报告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RPr="00EA353B" w:rsidP="00EA353B" w14:textId="1199E8C1">
    <w:pPr>
      <w:pStyle w:val="Header"/>
      <w:rPr>
        <w:rFonts w:ascii="仿宋" w:eastAsia="仿宋" w:hAnsi="仿宋"/>
      </w:rPr>
    </w:pPr>
    <w:r w:rsidRPr="00EA353B">
      <w:rPr>
        <w:rFonts w:ascii="仿宋" w:eastAsia="仿宋" w:hAnsi="仿宋" w:hint="eastAsia"/>
      </w:rPr>
      <w:t>传媒产业项目风险分析和评估报告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RPr="00EA353B" w:rsidP="00EA353B" w14:textId="1199E8C1">
    <w:pPr>
      <w:pStyle w:val="Header"/>
      <w:rPr>
        <w:rFonts w:ascii="仿宋" w:eastAsia="仿宋" w:hAnsi="仿宋"/>
      </w:rPr>
    </w:pPr>
    <w:r w:rsidRPr="00EA353B">
      <w:rPr>
        <w:rFonts w:ascii="仿宋" w:eastAsia="仿宋" w:hAnsi="仿宋" w:hint="eastAsia"/>
      </w:rPr>
      <w:t>传媒产业项目风险分析和评估报告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:rsidRPr="00EA353B" w:rsidP="00EA353B" w14:textId="1199E8C1">
    <w:pPr>
      <w:pStyle w:val="Header"/>
      <w:rPr>
        <w:rFonts w:ascii="仿宋" w:eastAsia="仿宋" w:hAnsi="仿宋"/>
      </w:rPr>
    </w:pPr>
    <w:r w:rsidRPr="00EA353B">
      <w:rPr>
        <w:rFonts w:ascii="仿宋" w:eastAsia="仿宋" w:hAnsi="仿宋" w:hint="eastAsia"/>
      </w:rPr>
      <w:t>传媒产业项目风险分析和评估报告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5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53B"/>
    <w:rsid w:val="00BE4B41"/>
    <w:rsid w:val="00EA35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8CDF4D"/>
  <w15:chartTrackingRefBased/>
  <w15:docId w15:val="{EBD187C1-7A5E-4B3A-A894-EFB43B50B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35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35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35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35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35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35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3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35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353B"/>
  </w:style>
  <w:style w:type="paragraph" w:styleId="TOC1">
    <w:name w:val="toc 1"/>
    <w:basedOn w:val="Normal"/>
    <w:next w:val="Normal"/>
    <w:autoRedefine/>
    <w:uiPriority w:val="39"/>
    <w:unhideWhenUsed/>
    <w:rsid w:val="00EA353B"/>
  </w:style>
  <w:style w:type="paragraph" w:styleId="TOC2">
    <w:name w:val="toc 2"/>
    <w:basedOn w:val="Normal"/>
    <w:next w:val="Normal"/>
    <w:autoRedefine/>
    <w:uiPriority w:val="39"/>
    <w:unhideWhenUsed/>
    <w:rsid w:val="00EA35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65341232323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7423</Words>
  <Characters>42316</Characters>
  <Application>Microsoft Office Word</Application>
  <DocSecurity>0</DocSecurity>
  <Lines>352</Lines>
  <Paragraphs>99</Paragraphs>
  <ScaleCrop>false</ScaleCrop>
  <Company/>
  <LinksUpToDate>false</LinksUpToDate>
  <CharactersWithSpaces>49640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2024-02-17T21:05:00Z</dcterms:created>
  <dcterms:modified xsi:type="dcterms:W3CDTF">2024-02-17T21:06:00Z</dcterms:modified>
</cp:coreProperties>
</file>