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印纸油墨项目规划设计纲要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16" w:history="1">
        <w:r>
          <w:rPr>
            <w:rFonts w:ascii="仿宋" w:eastAsia="仿宋" w:hAnsi="仿宋" w:cs="仿宋" w:hint="eastAsia"/>
            <w:lang w:eastAsia="zh-CN"/>
          </w:rPr>
          <w:t>前言</w:t>
        </w:r>
        <w:r>
          <w:tab/>
        </w:r>
        <w:r>
          <w:fldChar w:fldCharType="begin"/>
        </w:r>
        <w:r>
          <w:instrText xml:space="preserve"> PAGEREF _Toc22716 \h </w:instrText>
        </w:r>
        <w:r>
          <w:fldChar w:fldCharType="separate"/>
        </w:r>
        <w:r>
          <w:t>3</w:t>
        </w:r>
        <w:r>
          <w:fldChar w:fldCharType="end"/>
        </w:r>
      </w:hyperlink>
    </w:p>
    <w:p>
      <w:pPr>
        <w:pStyle w:val="TOC1"/>
        <w:tabs>
          <w:tab w:val="right" w:leader="dot" w:pos="8306"/>
        </w:tabs>
      </w:pPr>
      <w:hyperlink w:anchor="_Toc20100" w:history="1">
        <w:r>
          <w:rPr>
            <w:rFonts w:ascii="仿宋" w:eastAsia="仿宋" w:hAnsi="仿宋" w:cs="仿宋" w:hint="eastAsia"/>
            <w:lang w:eastAsia="zh-CN"/>
          </w:rPr>
          <w:t>一、印纸油墨项目危机管理</w:t>
        </w:r>
        <w:r>
          <w:tab/>
        </w:r>
        <w:r>
          <w:fldChar w:fldCharType="begin"/>
        </w:r>
        <w:r>
          <w:instrText xml:space="preserve"> PAGEREF _Toc20100 \h </w:instrText>
        </w:r>
        <w:r>
          <w:fldChar w:fldCharType="separate"/>
        </w:r>
        <w:r>
          <w:t>3</w:t>
        </w:r>
        <w:r>
          <w:fldChar w:fldCharType="end"/>
        </w:r>
      </w:hyperlink>
    </w:p>
    <w:p>
      <w:pPr>
        <w:pStyle w:val="TOC2"/>
        <w:tabs>
          <w:tab w:val="right" w:leader="dot" w:pos="8306"/>
        </w:tabs>
      </w:pPr>
      <w:hyperlink w:anchor="_Toc19668" w:history="1">
        <w:r>
          <w:rPr>
            <w:rFonts w:ascii="仿宋" w:eastAsia="仿宋" w:hAnsi="仿宋" w:cs="仿宋" w:hint="eastAsia"/>
            <w:lang w:eastAsia="zh-CN"/>
          </w:rPr>
          <w:t>(一)、危机预警与识别</w:t>
        </w:r>
        <w:r>
          <w:tab/>
        </w:r>
        <w:r>
          <w:fldChar w:fldCharType="begin"/>
        </w:r>
        <w:r>
          <w:instrText xml:space="preserve"> PAGEREF _Toc19668 \h </w:instrText>
        </w:r>
        <w:r>
          <w:fldChar w:fldCharType="separate"/>
        </w:r>
        <w:r>
          <w:t>3</w:t>
        </w:r>
        <w:r>
          <w:fldChar w:fldCharType="end"/>
        </w:r>
      </w:hyperlink>
    </w:p>
    <w:p>
      <w:pPr>
        <w:pStyle w:val="TOC2"/>
        <w:tabs>
          <w:tab w:val="right" w:leader="dot" w:pos="8306"/>
        </w:tabs>
      </w:pPr>
      <w:hyperlink w:anchor="_Toc3864" w:history="1">
        <w:r>
          <w:rPr>
            <w:rFonts w:ascii="仿宋" w:eastAsia="仿宋" w:hAnsi="仿宋" w:cs="仿宋" w:hint="eastAsia"/>
            <w:lang w:eastAsia="zh-CN"/>
          </w:rPr>
          <w:t>(二)、危机应对与恢复</w:t>
        </w:r>
        <w:r>
          <w:tab/>
        </w:r>
        <w:r>
          <w:fldChar w:fldCharType="begin"/>
        </w:r>
        <w:r>
          <w:instrText xml:space="preserve"> PAGEREF _Toc3864 \h </w:instrText>
        </w:r>
        <w:r>
          <w:fldChar w:fldCharType="separate"/>
        </w:r>
        <w:r>
          <w:t>4</w:t>
        </w:r>
        <w:r>
          <w:fldChar w:fldCharType="end"/>
        </w:r>
      </w:hyperlink>
    </w:p>
    <w:p>
      <w:pPr>
        <w:pStyle w:val="TOC1"/>
        <w:tabs>
          <w:tab w:val="right" w:leader="dot" w:pos="8306"/>
        </w:tabs>
      </w:pPr>
      <w:hyperlink w:anchor="_Toc15393" w:history="1">
        <w:r>
          <w:rPr>
            <w:rFonts w:ascii="仿宋" w:eastAsia="仿宋" w:hAnsi="仿宋" w:cs="仿宋" w:hint="eastAsia"/>
            <w:lang w:eastAsia="zh-CN"/>
          </w:rPr>
          <w:t>二、市场分析、调研</w:t>
        </w:r>
        <w:r>
          <w:tab/>
        </w:r>
        <w:r>
          <w:fldChar w:fldCharType="begin"/>
        </w:r>
        <w:r>
          <w:instrText xml:space="preserve"> PAGEREF _Toc15393 \h </w:instrText>
        </w:r>
        <w:r>
          <w:fldChar w:fldCharType="separate"/>
        </w:r>
        <w:r>
          <w:t>5</w:t>
        </w:r>
        <w:r>
          <w:fldChar w:fldCharType="end"/>
        </w:r>
      </w:hyperlink>
    </w:p>
    <w:p>
      <w:pPr>
        <w:pStyle w:val="TOC2"/>
        <w:tabs>
          <w:tab w:val="right" w:leader="dot" w:pos="8306"/>
        </w:tabs>
      </w:pPr>
      <w:hyperlink w:anchor="_Toc5948" w:history="1">
        <w:r>
          <w:rPr>
            <w:rFonts w:ascii="仿宋" w:eastAsia="仿宋" w:hAnsi="仿宋" w:cs="仿宋" w:hint="eastAsia"/>
            <w:lang w:eastAsia="zh-CN"/>
          </w:rPr>
          <w:t>(一)、印纸油墨行业分析</w:t>
        </w:r>
        <w:r>
          <w:tab/>
        </w:r>
        <w:r>
          <w:fldChar w:fldCharType="begin"/>
        </w:r>
        <w:r>
          <w:instrText xml:space="preserve"> PAGEREF _Toc5948 \h </w:instrText>
        </w:r>
        <w:r>
          <w:fldChar w:fldCharType="separate"/>
        </w:r>
        <w:r>
          <w:t>5</w:t>
        </w:r>
        <w:r>
          <w:fldChar w:fldCharType="end"/>
        </w:r>
      </w:hyperlink>
    </w:p>
    <w:p>
      <w:pPr>
        <w:pStyle w:val="TOC2"/>
        <w:tabs>
          <w:tab w:val="right" w:leader="dot" w:pos="8306"/>
        </w:tabs>
      </w:pPr>
      <w:hyperlink w:anchor="_Toc26172" w:history="1">
        <w:r>
          <w:rPr>
            <w:rFonts w:ascii="仿宋" w:eastAsia="仿宋" w:hAnsi="仿宋" w:cs="仿宋" w:hint="eastAsia"/>
            <w:lang w:eastAsia="zh-CN"/>
          </w:rPr>
          <w:t>(二)、印纸油墨市场分析预测</w:t>
        </w:r>
        <w:r>
          <w:tab/>
        </w:r>
        <w:r>
          <w:fldChar w:fldCharType="begin"/>
        </w:r>
        <w:r>
          <w:instrText xml:space="preserve"> PAGEREF _Toc26172 \h </w:instrText>
        </w:r>
        <w:r>
          <w:fldChar w:fldCharType="separate"/>
        </w:r>
        <w:r>
          <w:t>6</w:t>
        </w:r>
        <w:r>
          <w:fldChar w:fldCharType="end"/>
        </w:r>
      </w:hyperlink>
    </w:p>
    <w:p>
      <w:pPr>
        <w:pStyle w:val="TOC1"/>
        <w:tabs>
          <w:tab w:val="right" w:leader="dot" w:pos="8306"/>
        </w:tabs>
      </w:pPr>
      <w:hyperlink w:anchor="_Toc888" w:history="1">
        <w:r>
          <w:rPr>
            <w:rFonts w:ascii="仿宋" w:eastAsia="仿宋" w:hAnsi="仿宋" w:cs="仿宋" w:hint="eastAsia"/>
            <w:lang w:eastAsia="zh-CN"/>
          </w:rPr>
          <w:t>三、印纸油墨项目可持续发展</w:t>
        </w:r>
        <w:r>
          <w:tab/>
        </w:r>
        <w:r>
          <w:fldChar w:fldCharType="begin"/>
        </w:r>
        <w:r>
          <w:instrText xml:space="preserve"> PAGEREF _Toc888 \h </w:instrText>
        </w:r>
        <w:r>
          <w:fldChar w:fldCharType="separate"/>
        </w:r>
        <w:r>
          <w:t>7</w:t>
        </w:r>
        <w:r>
          <w:fldChar w:fldCharType="end"/>
        </w:r>
      </w:hyperlink>
    </w:p>
    <w:p>
      <w:pPr>
        <w:pStyle w:val="TOC2"/>
        <w:tabs>
          <w:tab w:val="right" w:leader="dot" w:pos="8306"/>
        </w:tabs>
      </w:pPr>
      <w:hyperlink w:anchor="_Toc19326" w:history="1">
        <w:r>
          <w:rPr>
            <w:rFonts w:ascii="仿宋" w:eastAsia="仿宋" w:hAnsi="仿宋" w:cs="仿宋" w:hint="eastAsia"/>
            <w:lang w:eastAsia="zh-CN"/>
          </w:rPr>
          <w:t>(一)、可持续战略与实践</w:t>
        </w:r>
        <w:r>
          <w:tab/>
        </w:r>
        <w:r>
          <w:fldChar w:fldCharType="begin"/>
        </w:r>
        <w:r>
          <w:instrText xml:space="preserve"> PAGEREF _Toc19326 \h </w:instrText>
        </w:r>
        <w:r>
          <w:fldChar w:fldCharType="separate"/>
        </w:r>
        <w:r>
          <w:t>7</w:t>
        </w:r>
        <w:r>
          <w:fldChar w:fldCharType="end"/>
        </w:r>
      </w:hyperlink>
    </w:p>
    <w:p>
      <w:pPr>
        <w:pStyle w:val="TOC2"/>
        <w:tabs>
          <w:tab w:val="right" w:leader="dot" w:pos="8306"/>
        </w:tabs>
      </w:pPr>
      <w:hyperlink w:anchor="_Toc6384" w:history="1">
        <w:r>
          <w:rPr>
            <w:rFonts w:ascii="仿宋" w:eastAsia="仿宋" w:hAnsi="仿宋" w:cs="仿宋" w:hint="eastAsia"/>
            <w:lang w:eastAsia="zh-CN"/>
          </w:rPr>
          <w:t>(二)、环保与社会责任</w:t>
        </w:r>
        <w:r>
          <w:tab/>
        </w:r>
        <w:r>
          <w:fldChar w:fldCharType="begin"/>
        </w:r>
        <w:r>
          <w:instrText xml:space="preserve"> PAGEREF _Toc6384 \h </w:instrText>
        </w:r>
        <w:r>
          <w:fldChar w:fldCharType="separate"/>
        </w:r>
        <w:r>
          <w:t>8</w:t>
        </w:r>
        <w:r>
          <w:fldChar w:fldCharType="end"/>
        </w:r>
      </w:hyperlink>
    </w:p>
    <w:p>
      <w:pPr>
        <w:pStyle w:val="TOC1"/>
        <w:tabs>
          <w:tab w:val="right" w:leader="dot" w:pos="8306"/>
        </w:tabs>
      </w:pPr>
      <w:hyperlink w:anchor="_Toc29181" w:history="1">
        <w:r>
          <w:rPr>
            <w:rFonts w:ascii="仿宋" w:eastAsia="仿宋" w:hAnsi="仿宋" w:cs="仿宋" w:hint="eastAsia"/>
            <w:lang w:eastAsia="zh-CN"/>
          </w:rPr>
          <w:t>四、印纸油墨项目土建工程</w:t>
        </w:r>
        <w:r>
          <w:tab/>
        </w:r>
        <w:r>
          <w:fldChar w:fldCharType="begin"/>
        </w:r>
        <w:r>
          <w:instrText xml:space="preserve"> PAGEREF _Toc29181 \h </w:instrText>
        </w:r>
        <w:r>
          <w:fldChar w:fldCharType="separate"/>
        </w:r>
        <w:r>
          <w:t>8</w:t>
        </w:r>
        <w:r>
          <w:fldChar w:fldCharType="end"/>
        </w:r>
      </w:hyperlink>
    </w:p>
    <w:p>
      <w:pPr>
        <w:pStyle w:val="TOC2"/>
        <w:tabs>
          <w:tab w:val="right" w:leader="dot" w:pos="8306"/>
        </w:tabs>
      </w:pPr>
      <w:hyperlink w:anchor="_Toc19672" w:history="1">
        <w:r>
          <w:rPr>
            <w:rFonts w:ascii="仿宋" w:eastAsia="仿宋" w:hAnsi="仿宋" w:cs="仿宋" w:hint="eastAsia"/>
            <w:lang w:eastAsia="zh-CN"/>
          </w:rPr>
          <w:t>(一)、建筑工程设计原则</w:t>
        </w:r>
        <w:r>
          <w:tab/>
        </w:r>
        <w:r>
          <w:fldChar w:fldCharType="begin"/>
        </w:r>
        <w:r>
          <w:instrText xml:space="preserve"> PAGEREF _Toc19672 \h </w:instrText>
        </w:r>
        <w:r>
          <w:fldChar w:fldCharType="separate"/>
        </w:r>
        <w:r>
          <w:t>8</w:t>
        </w:r>
        <w:r>
          <w:fldChar w:fldCharType="end"/>
        </w:r>
      </w:hyperlink>
    </w:p>
    <w:p>
      <w:pPr>
        <w:pStyle w:val="TOC2"/>
        <w:tabs>
          <w:tab w:val="right" w:leader="dot" w:pos="8306"/>
        </w:tabs>
      </w:pPr>
      <w:hyperlink w:anchor="_Toc19379" w:history="1">
        <w:r>
          <w:rPr>
            <w:rFonts w:ascii="仿宋" w:eastAsia="仿宋" w:hAnsi="仿宋" w:cs="仿宋" w:hint="eastAsia"/>
            <w:lang w:eastAsia="zh-CN"/>
          </w:rPr>
          <w:t>(二)、土建工程设计年限及安全等级</w:t>
        </w:r>
        <w:r>
          <w:tab/>
        </w:r>
        <w:r>
          <w:fldChar w:fldCharType="begin"/>
        </w:r>
        <w:r>
          <w:instrText xml:space="preserve"> PAGEREF _Toc19379 \h </w:instrText>
        </w:r>
        <w:r>
          <w:fldChar w:fldCharType="separate"/>
        </w:r>
        <w:r>
          <w:t>10</w:t>
        </w:r>
        <w:r>
          <w:fldChar w:fldCharType="end"/>
        </w:r>
      </w:hyperlink>
    </w:p>
    <w:p>
      <w:pPr>
        <w:pStyle w:val="TOC2"/>
        <w:tabs>
          <w:tab w:val="right" w:leader="dot" w:pos="8306"/>
        </w:tabs>
      </w:pPr>
      <w:hyperlink w:anchor="_Toc7312" w:history="1">
        <w:r>
          <w:rPr>
            <w:rFonts w:ascii="仿宋" w:eastAsia="仿宋" w:hAnsi="仿宋" w:cs="仿宋" w:hint="eastAsia"/>
            <w:lang w:eastAsia="zh-CN"/>
          </w:rPr>
          <w:t>(三)、建筑工程设计总体要求</w:t>
        </w:r>
        <w:r>
          <w:tab/>
        </w:r>
        <w:r>
          <w:fldChar w:fldCharType="begin"/>
        </w:r>
        <w:r>
          <w:instrText xml:space="preserve"> PAGEREF _Toc7312 \h </w:instrText>
        </w:r>
        <w:r>
          <w:fldChar w:fldCharType="separate"/>
        </w:r>
        <w:r>
          <w:t>11</w:t>
        </w:r>
        <w:r>
          <w:fldChar w:fldCharType="end"/>
        </w:r>
      </w:hyperlink>
    </w:p>
    <w:p>
      <w:pPr>
        <w:pStyle w:val="TOC2"/>
        <w:tabs>
          <w:tab w:val="right" w:leader="dot" w:pos="8306"/>
        </w:tabs>
      </w:pPr>
      <w:hyperlink w:anchor="_Toc3742" w:history="1">
        <w:r>
          <w:rPr>
            <w:rFonts w:ascii="仿宋" w:eastAsia="仿宋" w:hAnsi="仿宋" w:cs="仿宋" w:hint="eastAsia"/>
            <w:lang w:eastAsia="zh-CN"/>
          </w:rPr>
          <w:t>(四)、土建工程建设指标</w:t>
        </w:r>
        <w:r>
          <w:tab/>
        </w:r>
        <w:r>
          <w:fldChar w:fldCharType="begin"/>
        </w:r>
        <w:r>
          <w:instrText xml:space="preserve"> PAGEREF _Toc3742 \h </w:instrText>
        </w:r>
        <w:r>
          <w:fldChar w:fldCharType="separate"/>
        </w:r>
        <w:r>
          <w:t>11</w:t>
        </w:r>
        <w:r>
          <w:fldChar w:fldCharType="end"/>
        </w:r>
      </w:hyperlink>
    </w:p>
    <w:p>
      <w:pPr>
        <w:pStyle w:val="TOC1"/>
        <w:tabs>
          <w:tab w:val="right" w:leader="dot" w:pos="8306"/>
        </w:tabs>
      </w:pPr>
      <w:hyperlink w:anchor="_Toc25527" w:history="1">
        <w:r>
          <w:rPr>
            <w:rFonts w:ascii="仿宋" w:eastAsia="仿宋" w:hAnsi="仿宋" w:cs="仿宋" w:hint="eastAsia"/>
            <w:lang w:eastAsia="zh-CN"/>
          </w:rPr>
          <w:t>五、印纸油墨项目概论</w:t>
        </w:r>
        <w:r>
          <w:tab/>
        </w:r>
        <w:r>
          <w:fldChar w:fldCharType="begin"/>
        </w:r>
        <w:r>
          <w:instrText xml:space="preserve"> PAGEREF _Toc25527 \h </w:instrText>
        </w:r>
        <w:r>
          <w:fldChar w:fldCharType="separate"/>
        </w:r>
        <w:r>
          <w:t>12</w:t>
        </w:r>
        <w:r>
          <w:fldChar w:fldCharType="end"/>
        </w:r>
      </w:hyperlink>
    </w:p>
    <w:p>
      <w:pPr>
        <w:pStyle w:val="TOC2"/>
        <w:tabs>
          <w:tab w:val="right" w:leader="dot" w:pos="8306"/>
        </w:tabs>
      </w:pPr>
      <w:hyperlink w:anchor="_Toc5909" w:history="1">
        <w:r>
          <w:rPr>
            <w:rFonts w:ascii="仿宋" w:eastAsia="仿宋" w:hAnsi="仿宋" w:cs="仿宋" w:hint="eastAsia"/>
            <w:lang w:eastAsia="zh-CN"/>
          </w:rPr>
          <w:t>(一)、印纸油墨项目概况</w:t>
        </w:r>
        <w:r>
          <w:tab/>
        </w:r>
        <w:r>
          <w:fldChar w:fldCharType="begin"/>
        </w:r>
        <w:r>
          <w:instrText xml:space="preserve"> PAGEREF _Toc5909 \h </w:instrText>
        </w:r>
        <w:r>
          <w:fldChar w:fldCharType="separate"/>
        </w:r>
        <w:r>
          <w:t>12</w:t>
        </w:r>
        <w:r>
          <w:fldChar w:fldCharType="end"/>
        </w:r>
      </w:hyperlink>
    </w:p>
    <w:p>
      <w:pPr>
        <w:pStyle w:val="TOC2"/>
        <w:tabs>
          <w:tab w:val="right" w:leader="dot" w:pos="8306"/>
        </w:tabs>
      </w:pPr>
      <w:hyperlink w:anchor="_Toc1967" w:history="1">
        <w:r>
          <w:rPr>
            <w:rFonts w:ascii="仿宋" w:eastAsia="仿宋" w:hAnsi="仿宋" w:cs="仿宋" w:hint="eastAsia"/>
            <w:lang w:eastAsia="zh-CN"/>
          </w:rPr>
          <w:t>(二)、印纸油墨项目目标</w:t>
        </w:r>
        <w:r>
          <w:tab/>
        </w:r>
        <w:r>
          <w:fldChar w:fldCharType="begin"/>
        </w:r>
        <w:r>
          <w:instrText xml:space="preserve"> PAGEREF _Toc1967 \h </w:instrText>
        </w:r>
        <w:r>
          <w:fldChar w:fldCharType="separate"/>
        </w:r>
        <w:r>
          <w:t>14</w:t>
        </w:r>
        <w:r>
          <w:fldChar w:fldCharType="end"/>
        </w:r>
      </w:hyperlink>
    </w:p>
    <w:p>
      <w:pPr>
        <w:pStyle w:val="TOC2"/>
        <w:tabs>
          <w:tab w:val="right" w:leader="dot" w:pos="8306"/>
        </w:tabs>
      </w:pPr>
      <w:hyperlink w:anchor="_Toc28081" w:history="1">
        <w:r>
          <w:rPr>
            <w:rFonts w:ascii="仿宋" w:eastAsia="仿宋" w:hAnsi="仿宋" w:cs="仿宋" w:hint="eastAsia"/>
            <w:lang w:eastAsia="zh-CN"/>
          </w:rPr>
          <w:t>(三)、印纸油墨项目提出的理由</w:t>
        </w:r>
        <w:r>
          <w:tab/>
        </w:r>
        <w:r>
          <w:fldChar w:fldCharType="begin"/>
        </w:r>
        <w:r>
          <w:instrText xml:space="preserve"> PAGEREF _Toc28081 \h </w:instrText>
        </w:r>
        <w:r>
          <w:fldChar w:fldCharType="separate"/>
        </w:r>
        <w:r>
          <w:t>15</w:t>
        </w:r>
        <w:r>
          <w:fldChar w:fldCharType="end"/>
        </w:r>
      </w:hyperlink>
    </w:p>
    <w:p>
      <w:pPr>
        <w:pStyle w:val="TOC2"/>
        <w:tabs>
          <w:tab w:val="right" w:leader="dot" w:pos="8306"/>
        </w:tabs>
      </w:pPr>
      <w:hyperlink w:anchor="_Toc19563" w:history="1">
        <w:r>
          <w:rPr>
            <w:rFonts w:ascii="仿宋" w:eastAsia="仿宋" w:hAnsi="仿宋" w:cs="仿宋" w:hint="eastAsia"/>
            <w:lang w:eastAsia="zh-CN"/>
          </w:rPr>
          <w:t>(四)、印纸油墨项目意义</w:t>
        </w:r>
        <w:r>
          <w:tab/>
        </w:r>
        <w:r>
          <w:fldChar w:fldCharType="begin"/>
        </w:r>
        <w:r>
          <w:instrText xml:space="preserve"> PAGEREF _Toc19563 \h </w:instrText>
        </w:r>
        <w:r>
          <w:fldChar w:fldCharType="separate"/>
        </w:r>
        <w:r>
          <w:t>16</w:t>
        </w:r>
        <w:r>
          <w:fldChar w:fldCharType="end"/>
        </w:r>
      </w:hyperlink>
    </w:p>
    <w:p>
      <w:pPr>
        <w:pStyle w:val="TOC2"/>
        <w:tabs>
          <w:tab w:val="right" w:leader="dot" w:pos="8306"/>
        </w:tabs>
      </w:pPr>
      <w:hyperlink w:anchor="_Toc5486" w:history="1">
        <w:r>
          <w:rPr>
            <w:rFonts w:ascii="仿宋" w:eastAsia="仿宋" w:hAnsi="仿宋" w:cs="仿宋" w:hint="eastAsia"/>
            <w:lang w:eastAsia="zh-CN"/>
          </w:rPr>
          <w:t>(五)、印纸油墨项目背景</w:t>
        </w:r>
        <w:r>
          <w:tab/>
        </w:r>
        <w:r>
          <w:fldChar w:fldCharType="begin"/>
        </w:r>
        <w:r>
          <w:instrText xml:space="preserve"> PAGEREF _Toc5486 \h </w:instrText>
        </w:r>
        <w:r>
          <w:fldChar w:fldCharType="separate"/>
        </w:r>
        <w:r>
          <w:t>17</w:t>
        </w:r>
        <w:r>
          <w:fldChar w:fldCharType="end"/>
        </w:r>
      </w:hyperlink>
    </w:p>
    <w:p>
      <w:pPr>
        <w:pStyle w:val="TOC1"/>
        <w:tabs>
          <w:tab w:val="right" w:leader="dot" w:pos="8306"/>
        </w:tabs>
      </w:pPr>
      <w:hyperlink w:anchor="_Toc1149" w:history="1">
        <w:r>
          <w:rPr>
            <w:rFonts w:ascii="仿宋" w:eastAsia="仿宋" w:hAnsi="仿宋" w:cs="仿宋" w:hint="eastAsia"/>
            <w:lang w:eastAsia="zh-CN"/>
          </w:rPr>
          <w:t>六、印纸油墨项目建设背景及必要性分析</w:t>
        </w:r>
        <w:r>
          <w:tab/>
        </w:r>
        <w:r>
          <w:fldChar w:fldCharType="begin"/>
        </w:r>
        <w:r>
          <w:instrText xml:space="preserve"> PAGEREF _Toc1149 \h </w:instrText>
        </w:r>
        <w:r>
          <w:fldChar w:fldCharType="separate"/>
        </w:r>
        <w:r>
          <w:t>18</w:t>
        </w:r>
        <w:r>
          <w:fldChar w:fldCharType="end"/>
        </w:r>
      </w:hyperlink>
    </w:p>
    <w:p>
      <w:pPr>
        <w:pStyle w:val="TOC2"/>
        <w:tabs>
          <w:tab w:val="right" w:leader="dot" w:pos="8306"/>
        </w:tabs>
      </w:pPr>
      <w:hyperlink w:anchor="_Toc11258" w:history="1">
        <w:r>
          <w:rPr>
            <w:rFonts w:ascii="仿宋" w:eastAsia="仿宋" w:hAnsi="仿宋" w:cs="仿宋" w:hint="eastAsia"/>
            <w:lang w:eastAsia="zh-CN"/>
          </w:rPr>
          <w:t>(一)、印纸油墨项目背景分析</w:t>
        </w:r>
        <w:r>
          <w:tab/>
        </w:r>
        <w:r>
          <w:fldChar w:fldCharType="begin"/>
        </w:r>
        <w:r>
          <w:instrText xml:space="preserve"> PAGEREF _Toc11258 \h </w:instrText>
        </w:r>
        <w:r>
          <w:fldChar w:fldCharType="separate"/>
        </w:r>
        <w:r>
          <w:t>18</w:t>
        </w:r>
        <w:r>
          <w:fldChar w:fldCharType="end"/>
        </w:r>
      </w:hyperlink>
    </w:p>
    <w:p>
      <w:pPr>
        <w:pStyle w:val="TOC2"/>
        <w:tabs>
          <w:tab w:val="right" w:leader="dot" w:pos="8306"/>
        </w:tabs>
      </w:pPr>
      <w:hyperlink w:anchor="_Toc7865" w:history="1">
        <w:r>
          <w:rPr>
            <w:rFonts w:ascii="仿宋" w:eastAsia="仿宋" w:hAnsi="仿宋" w:cs="仿宋" w:hint="eastAsia"/>
            <w:lang w:eastAsia="zh-CN"/>
          </w:rPr>
          <w:t>(二)、印纸油墨项目建设必要性分析</w:t>
        </w:r>
        <w:r>
          <w:tab/>
        </w:r>
        <w:r>
          <w:fldChar w:fldCharType="begin"/>
        </w:r>
        <w:r>
          <w:instrText xml:space="preserve"> PAGEREF _Toc7865 \h </w:instrText>
        </w:r>
        <w:r>
          <w:fldChar w:fldCharType="separate"/>
        </w:r>
        <w:r>
          <w:t>20</w:t>
        </w:r>
        <w:r>
          <w:fldChar w:fldCharType="end"/>
        </w:r>
      </w:hyperlink>
    </w:p>
    <w:p>
      <w:pPr>
        <w:pStyle w:val="TOC1"/>
        <w:tabs>
          <w:tab w:val="right" w:leader="dot" w:pos="8306"/>
        </w:tabs>
      </w:pPr>
      <w:hyperlink w:anchor="_Toc30022" w:history="1">
        <w:r>
          <w:rPr>
            <w:rFonts w:ascii="仿宋" w:eastAsia="仿宋" w:hAnsi="仿宋" w:cs="仿宋" w:hint="eastAsia"/>
            <w:lang w:eastAsia="zh-CN"/>
          </w:rPr>
          <w:t>七、印纸油墨项目计划安排</w:t>
        </w:r>
        <w:r>
          <w:tab/>
        </w:r>
        <w:r>
          <w:fldChar w:fldCharType="begin"/>
        </w:r>
        <w:r>
          <w:instrText xml:space="preserve"> PAGEREF _Toc30022 \h </w:instrText>
        </w:r>
        <w:r>
          <w:fldChar w:fldCharType="separate"/>
        </w:r>
        <w:r>
          <w:t>21</w:t>
        </w:r>
        <w:r>
          <w:fldChar w:fldCharType="end"/>
        </w:r>
      </w:hyperlink>
    </w:p>
    <w:p>
      <w:pPr>
        <w:pStyle w:val="TOC2"/>
        <w:tabs>
          <w:tab w:val="right" w:leader="dot" w:pos="8306"/>
        </w:tabs>
      </w:pPr>
      <w:hyperlink w:anchor="_Toc26101" w:history="1">
        <w:r>
          <w:rPr>
            <w:rFonts w:ascii="仿宋" w:eastAsia="仿宋" w:hAnsi="仿宋" w:cs="仿宋" w:hint="eastAsia"/>
            <w:lang w:eastAsia="zh-CN"/>
          </w:rPr>
          <w:t>(一)、建设周期</w:t>
        </w:r>
        <w:r>
          <w:tab/>
        </w:r>
        <w:r>
          <w:fldChar w:fldCharType="begin"/>
        </w:r>
        <w:r>
          <w:instrText xml:space="preserve"> PAGEREF _Toc26101 \h </w:instrText>
        </w:r>
        <w:r>
          <w:fldChar w:fldCharType="separate"/>
        </w:r>
        <w:r>
          <w:t>21</w:t>
        </w:r>
        <w:r>
          <w:fldChar w:fldCharType="end"/>
        </w:r>
      </w:hyperlink>
    </w:p>
    <w:p>
      <w:pPr>
        <w:pStyle w:val="TOC2"/>
        <w:tabs>
          <w:tab w:val="right" w:leader="dot" w:pos="8306"/>
        </w:tabs>
      </w:pPr>
      <w:hyperlink w:anchor="_Toc29908" w:history="1">
        <w:r>
          <w:rPr>
            <w:rFonts w:ascii="仿宋" w:eastAsia="仿宋" w:hAnsi="仿宋" w:cs="仿宋" w:hint="eastAsia"/>
            <w:lang w:eastAsia="zh-CN"/>
          </w:rPr>
          <w:t>(二)、建设进度</w:t>
        </w:r>
        <w:r>
          <w:tab/>
        </w:r>
        <w:r>
          <w:fldChar w:fldCharType="begin"/>
        </w:r>
        <w:r>
          <w:instrText xml:space="preserve"> PAGEREF _Toc29908 \h </w:instrText>
        </w:r>
        <w:r>
          <w:fldChar w:fldCharType="separate"/>
        </w:r>
        <w:r>
          <w:t>22</w:t>
        </w:r>
        <w:r>
          <w:fldChar w:fldCharType="end"/>
        </w:r>
      </w:hyperlink>
    </w:p>
    <w:p>
      <w:pPr>
        <w:pStyle w:val="TOC2"/>
        <w:tabs>
          <w:tab w:val="right" w:leader="dot" w:pos="8306"/>
        </w:tabs>
      </w:pPr>
      <w:hyperlink w:anchor="_Toc11171" w:history="1">
        <w:r>
          <w:rPr>
            <w:rFonts w:ascii="仿宋" w:eastAsia="仿宋" w:hAnsi="仿宋" w:cs="仿宋" w:hint="eastAsia"/>
            <w:lang w:eastAsia="zh-CN"/>
          </w:rPr>
          <w:t>(三)、进度安排注意事项</w:t>
        </w:r>
        <w:r>
          <w:tab/>
        </w:r>
        <w:r>
          <w:fldChar w:fldCharType="begin"/>
        </w:r>
        <w:r>
          <w:instrText xml:space="preserve"> PAGEREF _Toc11171 \h </w:instrText>
        </w:r>
        <w:r>
          <w:fldChar w:fldCharType="separate"/>
        </w:r>
        <w:r>
          <w:t>23</w:t>
        </w:r>
        <w:r>
          <w:fldChar w:fldCharType="end"/>
        </w:r>
      </w:hyperlink>
    </w:p>
    <w:p>
      <w:pPr>
        <w:pStyle w:val="TOC2"/>
        <w:tabs>
          <w:tab w:val="right" w:leader="dot" w:pos="8306"/>
        </w:tabs>
      </w:pPr>
      <w:hyperlink w:anchor="_Toc2657" w:history="1">
        <w:r>
          <w:rPr>
            <w:rFonts w:ascii="仿宋" w:eastAsia="仿宋" w:hAnsi="仿宋" w:cs="仿宋" w:hint="eastAsia"/>
            <w:lang w:eastAsia="zh-CN"/>
          </w:rPr>
          <w:t>(四)、人力资源配置</w:t>
        </w:r>
        <w:r>
          <w:tab/>
        </w:r>
        <w:r>
          <w:fldChar w:fldCharType="begin"/>
        </w:r>
        <w:r>
          <w:instrText xml:space="preserve"> PAGEREF _Toc2657 \h </w:instrText>
        </w:r>
        <w:r>
          <w:fldChar w:fldCharType="separate"/>
        </w:r>
        <w:r>
          <w:t>25</w:t>
        </w:r>
        <w:r>
          <w:fldChar w:fldCharType="end"/>
        </w:r>
      </w:hyperlink>
    </w:p>
    <w:p>
      <w:pPr>
        <w:pStyle w:val="TOC1"/>
        <w:tabs>
          <w:tab w:val="right" w:leader="dot" w:pos="8306"/>
        </w:tabs>
      </w:pPr>
      <w:hyperlink w:anchor="_Toc7255" w:history="1">
        <w:r>
          <w:rPr>
            <w:rFonts w:ascii="仿宋" w:eastAsia="仿宋" w:hAnsi="仿宋" w:cs="仿宋" w:hint="eastAsia"/>
            <w:lang w:eastAsia="zh-CN"/>
          </w:rPr>
          <w:t>八、印纸油墨项目人力资源管理</w:t>
        </w:r>
        <w:r>
          <w:tab/>
        </w:r>
        <w:r>
          <w:fldChar w:fldCharType="begin"/>
        </w:r>
        <w:r>
          <w:instrText xml:space="preserve"> PAGEREF _Toc7255 \h </w:instrText>
        </w:r>
        <w:r>
          <w:fldChar w:fldCharType="separate"/>
        </w:r>
        <w:r>
          <w:t>25</w:t>
        </w:r>
        <w:r>
          <w:fldChar w:fldCharType="end"/>
        </w:r>
      </w:hyperlink>
    </w:p>
    <w:p>
      <w:pPr>
        <w:pStyle w:val="TOC2"/>
        <w:tabs>
          <w:tab w:val="right" w:leader="dot" w:pos="8306"/>
        </w:tabs>
      </w:pPr>
      <w:hyperlink w:anchor="_Toc29905" w:history="1">
        <w:r>
          <w:rPr>
            <w:rFonts w:ascii="仿宋" w:eastAsia="仿宋" w:hAnsi="仿宋" w:cs="仿宋" w:hint="eastAsia"/>
            <w:lang w:eastAsia="zh-CN"/>
          </w:rPr>
          <w:t>(一)、建立健全的预算管理制度</w:t>
        </w:r>
        <w:r>
          <w:tab/>
        </w:r>
        <w:r>
          <w:fldChar w:fldCharType="begin"/>
        </w:r>
        <w:r>
          <w:instrText xml:space="preserve"> PAGEREF _Toc29905 \h </w:instrText>
        </w:r>
        <w:r>
          <w:fldChar w:fldCharType="separate"/>
        </w:r>
        <w:r>
          <w:t>25</w:t>
        </w:r>
        <w:r>
          <w:fldChar w:fldCharType="end"/>
        </w:r>
      </w:hyperlink>
    </w:p>
    <w:p>
      <w:pPr>
        <w:pStyle w:val="TOC2"/>
        <w:tabs>
          <w:tab w:val="right" w:leader="dot" w:pos="8306"/>
        </w:tabs>
      </w:pPr>
      <w:hyperlink w:anchor="_Toc13697" w:history="1">
        <w:r>
          <w:rPr>
            <w:rFonts w:ascii="仿宋" w:eastAsia="仿宋" w:hAnsi="仿宋" w:cs="仿宋" w:hint="eastAsia"/>
            <w:lang w:eastAsia="zh-CN"/>
          </w:rPr>
          <w:t>(二)、加强资金流动监控</w:t>
        </w:r>
        <w:r>
          <w:tab/>
        </w:r>
        <w:r>
          <w:fldChar w:fldCharType="begin"/>
        </w:r>
        <w:r>
          <w:instrText xml:space="preserve"> PAGEREF _Toc13697 \h </w:instrText>
        </w:r>
        <w:r>
          <w:fldChar w:fldCharType="separate"/>
        </w:r>
        <w:r>
          <w:t>27</w:t>
        </w:r>
        <w:r>
          <w:fldChar w:fldCharType="end"/>
        </w:r>
      </w:hyperlink>
    </w:p>
    <w:p>
      <w:pPr>
        <w:pStyle w:val="TOC2"/>
        <w:tabs>
          <w:tab w:val="right" w:leader="dot" w:pos="8306"/>
        </w:tabs>
      </w:pPr>
      <w:hyperlink w:anchor="_Toc30089" w:history="1">
        <w:r>
          <w:rPr>
            <w:rFonts w:ascii="仿宋" w:eastAsia="仿宋" w:hAnsi="仿宋" w:cs="仿宋" w:hint="eastAsia"/>
            <w:lang w:eastAsia="zh-CN"/>
          </w:rPr>
          <w:t>(三)、制定完善的风险控制机制</w:t>
        </w:r>
        <w:r>
          <w:tab/>
        </w:r>
        <w:r>
          <w:fldChar w:fldCharType="begin"/>
        </w:r>
        <w:r>
          <w:instrText xml:space="preserve"> PAGEREF _Toc30089 \h </w:instrText>
        </w:r>
        <w:r>
          <w:fldChar w:fldCharType="separate"/>
        </w:r>
        <w:r>
          <w:t>28</w:t>
        </w:r>
        <w:r>
          <w:fldChar w:fldCharType="end"/>
        </w:r>
      </w:hyperlink>
    </w:p>
    <w:p>
      <w:pPr>
        <w:pStyle w:val="TOC2"/>
        <w:tabs>
          <w:tab w:val="right" w:leader="dot" w:pos="8306"/>
        </w:tabs>
      </w:pPr>
      <w:hyperlink w:anchor="_Toc19929" w:history="1">
        <w:r>
          <w:rPr>
            <w:rFonts w:ascii="仿宋" w:eastAsia="仿宋" w:hAnsi="仿宋" w:cs="仿宋" w:hint="eastAsia"/>
            <w:lang w:eastAsia="zh-CN"/>
          </w:rPr>
          <w:t>(四)、优化成本管理</w:t>
        </w:r>
        <w:r>
          <w:tab/>
        </w:r>
        <w:r>
          <w:fldChar w:fldCharType="begin"/>
        </w:r>
        <w:r>
          <w:instrText xml:space="preserve"> PAGEREF _Toc19929 \h </w:instrText>
        </w:r>
        <w:r>
          <w:fldChar w:fldCharType="separate"/>
        </w:r>
        <w:r>
          <w:t>29</w:t>
        </w:r>
        <w:r>
          <w:fldChar w:fldCharType="end"/>
        </w:r>
      </w:hyperlink>
    </w:p>
    <w:p>
      <w:pPr>
        <w:pStyle w:val="TOC1"/>
        <w:tabs>
          <w:tab w:val="right" w:leader="dot" w:pos="8306"/>
        </w:tabs>
      </w:pPr>
      <w:hyperlink w:anchor="_Toc24481" w:history="1">
        <w:r>
          <w:rPr>
            <w:rFonts w:ascii="仿宋" w:eastAsia="仿宋" w:hAnsi="仿宋" w:cs="仿宋" w:hint="eastAsia"/>
            <w:lang w:eastAsia="zh-CN"/>
          </w:rPr>
          <w:t>九、生产安全保护</w:t>
        </w:r>
        <w:r>
          <w:tab/>
        </w:r>
        <w:r>
          <w:fldChar w:fldCharType="begin"/>
        </w:r>
        <w:r>
          <w:instrText xml:space="preserve"> PAGEREF _Toc24481 \h </w:instrText>
        </w:r>
        <w:r>
          <w:fldChar w:fldCharType="separate"/>
        </w:r>
        <w:r>
          <w:t>31</w:t>
        </w:r>
        <w:r>
          <w:fldChar w:fldCharType="end"/>
        </w:r>
      </w:hyperlink>
    </w:p>
    <w:p>
      <w:pPr>
        <w:pStyle w:val="TOC2"/>
        <w:tabs>
          <w:tab w:val="right" w:leader="dot" w:pos="8306"/>
        </w:tabs>
      </w:pPr>
      <w:hyperlink w:anchor="_Toc28243" w:history="1">
        <w:r>
          <w:rPr>
            <w:rFonts w:ascii="仿宋" w:eastAsia="仿宋" w:hAnsi="仿宋" w:cs="仿宋" w:hint="eastAsia"/>
            <w:lang w:eastAsia="zh-CN"/>
          </w:rPr>
          <w:t>(一)、消防安全</w:t>
        </w:r>
        <w:r>
          <w:tab/>
        </w:r>
        <w:r>
          <w:fldChar w:fldCharType="begin"/>
        </w:r>
        <w:r>
          <w:instrText xml:space="preserve"> PAGEREF _Toc28243 \h </w:instrText>
        </w:r>
        <w:r>
          <w:fldChar w:fldCharType="separate"/>
        </w:r>
        <w:r>
          <w:t>31</w:t>
        </w:r>
        <w:r>
          <w:fldChar w:fldCharType="end"/>
        </w:r>
      </w:hyperlink>
    </w:p>
    <w:p>
      <w:pPr>
        <w:pStyle w:val="TOC2"/>
        <w:tabs>
          <w:tab w:val="right" w:leader="dot" w:pos="8306"/>
        </w:tabs>
      </w:pPr>
      <w:hyperlink w:anchor="_Toc31118" w:history="1">
        <w:r>
          <w:rPr>
            <w:rFonts w:ascii="仿宋" w:eastAsia="仿宋" w:hAnsi="仿宋" w:cs="仿宋" w:hint="eastAsia"/>
            <w:lang w:eastAsia="zh-CN"/>
          </w:rPr>
          <w:t>(二)、防火防爆总图布置措施</w:t>
        </w:r>
        <w:r>
          <w:tab/>
        </w:r>
        <w:r>
          <w:fldChar w:fldCharType="begin"/>
        </w:r>
        <w:r>
          <w:instrText xml:space="preserve"> PAGEREF _Toc31118 \h </w:instrText>
        </w:r>
        <w:r>
          <w:fldChar w:fldCharType="separate"/>
        </w:r>
        <w:r>
          <w:t>32</w:t>
        </w:r>
        <w:r>
          <w:fldChar w:fldCharType="end"/>
        </w:r>
      </w:hyperlink>
    </w:p>
    <w:p>
      <w:pPr>
        <w:pStyle w:val="TOC2"/>
        <w:tabs>
          <w:tab w:val="right" w:leader="dot" w:pos="8306"/>
        </w:tabs>
      </w:pPr>
      <w:hyperlink w:anchor="_Toc26521" w:history="1">
        <w:r>
          <w:rPr>
            <w:rFonts w:ascii="仿宋" w:eastAsia="仿宋" w:hAnsi="仿宋" w:cs="仿宋" w:hint="eastAsia"/>
            <w:lang w:eastAsia="zh-CN"/>
          </w:rPr>
          <w:t>(三)、自然灾害防范措施</w:t>
        </w:r>
        <w:r>
          <w:tab/>
        </w:r>
        <w:r>
          <w:fldChar w:fldCharType="begin"/>
        </w:r>
        <w:r>
          <w:instrText xml:space="preserve"> PAGEREF _Toc26521 \h </w:instrText>
        </w:r>
        <w:r>
          <w:fldChar w:fldCharType="separate"/>
        </w:r>
        <w:r>
          <w:t>33</w:t>
        </w:r>
        <w:r>
          <w:fldChar w:fldCharType="end"/>
        </w:r>
      </w:hyperlink>
    </w:p>
    <w:p>
      <w:pPr>
        <w:pStyle w:val="TOC2"/>
        <w:tabs>
          <w:tab w:val="right" w:leader="dot" w:pos="8306"/>
        </w:tabs>
      </w:pPr>
      <w:hyperlink w:anchor="_Toc3381" w:history="1">
        <w:r>
          <w:rPr>
            <w:rFonts w:ascii="仿宋" w:eastAsia="仿宋" w:hAnsi="仿宋" w:cs="仿宋" w:hint="eastAsia"/>
            <w:lang w:eastAsia="zh-CN"/>
          </w:rPr>
          <w:t>(四)、安全色及安全标志使用要求</w:t>
        </w:r>
        <w:r>
          <w:tab/>
        </w:r>
        <w:r>
          <w:fldChar w:fldCharType="begin"/>
        </w:r>
        <w:r>
          <w:instrText xml:space="preserve"> PAGEREF _Toc3381 \h </w:instrText>
        </w:r>
        <w:r>
          <w:fldChar w:fldCharType="separate"/>
        </w:r>
        <w:r>
          <w:t>34</w:t>
        </w:r>
        <w:r>
          <w:fldChar w:fldCharType="end"/>
        </w:r>
      </w:hyperlink>
    </w:p>
    <w:p>
      <w:pPr>
        <w:pStyle w:val="TOC2"/>
        <w:tabs>
          <w:tab w:val="right" w:leader="dot" w:pos="8306"/>
        </w:tabs>
      </w:pPr>
      <w:hyperlink w:anchor="_Toc12374" w:history="1">
        <w:r>
          <w:rPr>
            <w:rFonts w:ascii="仿宋" w:eastAsia="仿宋" w:hAnsi="仿宋" w:cs="仿宋" w:hint="eastAsia"/>
            <w:lang w:eastAsia="zh-CN"/>
          </w:rPr>
          <w:t>(五)、防尘防毒措施</w:t>
        </w:r>
        <w:r>
          <w:tab/>
        </w:r>
        <w:r>
          <w:fldChar w:fldCharType="begin"/>
        </w:r>
        <w:r>
          <w:instrText xml:space="preserve"> PAGEREF _Toc12374 \h </w:instrText>
        </w:r>
        <w:r>
          <w:fldChar w:fldCharType="separate"/>
        </w:r>
        <w:r>
          <w:t>35</w:t>
        </w:r>
        <w:r>
          <w:fldChar w:fldCharType="end"/>
        </w:r>
      </w:hyperlink>
    </w:p>
    <w:p>
      <w:pPr>
        <w:pStyle w:val="TOC2"/>
        <w:tabs>
          <w:tab w:val="right" w:leader="dot" w:pos="8306"/>
        </w:tabs>
      </w:pPr>
      <w:hyperlink w:anchor="_Toc8586" w:history="1">
        <w:r>
          <w:rPr>
            <w:rFonts w:ascii="仿宋" w:eastAsia="仿宋" w:hAnsi="仿宋" w:cs="仿宋" w:hint="eastAsia"/>
            <w:lang w:eastAsia="zh-CN"/>
          </w:rPr>
          <w:t>(六)、防静电、触电防护及防雷措施</w:t>
        </w:r>
        <w:r>
          <w:tab/>
        </w:r>
        <w:r>
          <w:fldChar w:fldCharType="begin"/>
        </w:r>
        <w:r>
          <w:instrText xml:space="preserve"> PAGEREF _Toc8586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63" w:history="1">
        <w:r>
          <w:rPr>
            <w:rFonts w:ascii="仿宋" w:eastAsia="仿宋" w:hAnsi="仿宋" w:cs="仿宋" w:hint="eastAsia"/>
            <w:lang w:eastAsia="zh-CN"/>
          </w:rPr>
          <w:t>(七)、机械设备安全保障措施</w:t>
        </w:r>
        <w:r>
          <w:tab/>
        </w:r>
        <w:r>
          <w:fldChar w:fldCharType="begin"/>
        </w:r>
        <w:r>
          <w:instrText xml:space="preserve"> PAGEREF _Toc15063 \h </w:instrText>
        </w:r>
        <w:r>
          <w:fldChar w:fldCharType="separate"/>
        </w:r>
        <w:r>
          <w:t>37</w:t>
        </w:r>
        <w:r>
          <w:fldChar w:fldCharType="end"/>
        </w:r>
      </w:hyperlink>
    </w:p>
    <w:p>
      <w:pPr>
        <w:pStyle w:val="TOC1"/>
        <w:tabs>
          <w:tab w:val="right" w:leader="dot" w:pos="8306"/>
        </w:tabs>
      </w:pPr>
      <w:hyperlink w:anchor="_Toc29219" w:history="1">
        <w:r>
          <w:rPr>
            <w:rFonts w:ascii="仿宋" w:eastAsia="仿宋" w:hAnsi="仿宋" w:cs="仿宋" w:hint="eastAsia"/>
            <w:lang w:eastAsia="zh-CN"/>
          </w:rPr>
          <w:t>十、印纸油墨项目社会影响</w:t>
        </w:r>
        <w:r>
          <w:tab/>
        </w:r>
        <w:r>
          <w:fldChar w:fldCharType="begin"/>
        </w:r>
        <w:r>
          <w:instrText xml:space="preserve"> PAGEREF _Toc29219 \h </w:instrText>
        </w:r>
        <w:r>
          <w:fldChar w:fldCharType="separate"/>
        </w:r>
        <w:r>
          <w:t>39</w:t>
        </w:r>
        <w:r>
          <w:fldChar w:fldCharType="end"/>
        </w:r>
      </w:hyperlink>
    </w:p>
    <w:p>
      <w:pPr>
        <w:pStyle w:val="TOC2"/>
        <w:tabs>
          <w:tab w:val="right" w:leader="dot" w:pos="8306"/>
        </w:tabs>
      </w:pPr>
      <w:hyperlink w:anchor="_Toc9429" w:history="1">
        <w:r>
          <w:rPr>
            <w:rFonts w:ascii="仿宋" w:eastAsia="仿宋" w:hAnsi="仿宋" w:cs="仿宋" w:hint="eastAsia"/>
            <w:lang w:eastAsia="zh-CN"/>
          </w:rPr>
          <w:t>(一)、社会责任与义务</w:t>
        </w:r>
        <w:r>
          <w:tab/>
        </w:r>
        <w:r>
          <w:fldChar w:fldCharType="begin"/>
        </w:r>
        <w:r>
          <w:instrText xml:space="preserve"> PAGEREF _Toc9429 \h </w:instrText>
        </w:r>
        <w:r>
          <w:fldChar w:fldCharType="separate"/>
        </w:r>
        <w:r>
          <w:t>39</w:t>
        </w:r>
        <w:r>
          <w:fldChar w:fldCharType="end"/>
        </w:r>
      </w:hyperlink>
    </w:p>
    <w:p>
      <w:pPr>
        <w:pStyle w:val="TOC2"/>
        <w:tabs>
          <w:tab w:val="right" w:leader="dot" w:pos="8306"/>
        </w:tabs>
      </w:pPr>
      <w:hyperlink w:anchor="_Toc7273" w:history="1">
        <w:r>
          <w:rPr>
            <w:rFonts w:ascii="仿宋" w:eastAsia="仿宋" w:hAnsi="仿宋" w:cs="仿宋" w:hint="eastAsia"/>
            <w:lang w:eastAsia="zh-CN"/>
          </w:rPr>
          <w:t>(二)、社会参与与沟通</w:t>
        </w:r>
        <w:r>
          <w:tab/>
        </w:r>
        <w:r>
          <w:fldChar w:fldCharType="begin"/>
        </w:r>
        <w:r>
          <w:instrText xml:space="preserve"> PAGEREF _Toc7273 \h </w:instrText>
        </w:r>
        <w:r>
          <w:fldChar w:fldCharType="separate"/>
        </w:r>
        <w:r>
          <w:t>39</w:t>
        </w:r>
        <w:r>
          <w:fldChar w:fldCharType="end"/>
        </w:r>
      </w:hyperlink>
    </w:p>
    <w:p>
      <w:pPr>
        <w:pStyle w:val="TOC1"/>
        <w:tabs>
          <w:tab w:val="right" w:leader="dot" w:pos="8306"/>
        </w:tabs>
      </w:pPr>
      <w:hyperlink w:anchor="_Toc31329" w:history="1">
        <w:r>
          <w:rPr>
            <w:rFonts w:ascii="仿宋" w:eastAsia="仿宋" w:hAnsi="仿宋" w:cs="仿宋" w:hint="eastAsia"/>
            <w:lang w:eastAsia="zh-CN"/>
          </w:rPr>
          <w:t>十一、印纸油墨项目经营效益</w:t>
        </w:r>
        <w:r>
          <w:tab/>
        </w:r>
        <w:r>
          <w:fldChar w:fldCharType="begin"/>
        </w:r>
        <w:r>
          <w:instrText xml:space="preserve"> PAGEREF _Toc31329 \h </w:instrText>
        </w:r>
        <w:r>
          <w:fldChar w:fldCharType="separate"/>
        </w:r>
        <w:r>
          <w:t>40</w:t>
        </w:r>
        <w:r>
          <w:fldChar w:fldCharType="end"/>
        </w:r>
      </w:hyperlink>
    </w:p>
    <w:p>
      <w:pPr>
        <w:pStyle w:val="TOC2"/>
        <w:tabs>
          <w:tab w:val="right" w:leader="dot" w:pos="8306"/>
        </w:tabs>
      </w:pPr>
      <w:hyperlink w:anchor="_Toc30541" w:history="1">
        <w:r>
          <w:rPr>
            <w:rFonts w:ascii="仿宋" w:eastAsia="仿宋" w:hAnsi="仿宋" w:cs="仿宋" w:hint="eastAsia"/>
            <w:lang w:eastAsia="zh-CN"/>
          </w:rPr>
          <w:t>(一)、经济评价财务测算</w:t>
        </w:r>
        <w:r>
          <w:tab/>
        </w:r>
        <w:r>
          <w:fldChar w:fldCharType="begin"/>
        </w:r>
        <w:r>
          <w:instrText xml:space="preserve"> PAGEREF _Toc30541 \h </w:instrText>
        </w:r>
        <w:r>
          <w:fldChar w:fldCharType="separate"/>
        </w:r>
        <w:r>
          <w:t>40</w:t>
        </w:r>
        <w:r>
          <w:fldChar w:fldCharType="end"/>
        </w:r>
      </w:hyperlink>
    </w:p>
    <w:p>
      <w:pPr>
        <w:pStyle w:val="TOC2"/>
        <w:tabs>
          <w:tab w:val="right" w:leader="dot" w:pos="8306"/>
        </w:tabs>
      </w:pPr>
      <w:hyperlink w:anchor="_Toc19778" w:history="1">
        <w:r>
          <w:rPr>
            <w:rFonts w:ascii="仿宋" w:eastAsia="仿宋" w:hAnsi="仿宋" w:cs="仿宋" w:hint="eastAsia"/>
            <w:lang w:eastAsia="zh-CN"/>
          </w:rPr>
          <w:t>(二)、印纸油墨项目盈利能力分析</w:t>
        </w:r>
        <w:r>
          <w:tab/>
        </w:r>
        <w:r>
          <w:fldChar w:fldCharType="begin"/>
        </w:r>
        <w:r>
          <w:instrText xml:space="preserve"> PAGEREF _Toc19778 \h </w:instrText>
        </w:r>
        <w:r>
          <w:fldChar w:fldCharType="separate"/>
        </w:r>
        <w:r>
          <w:t>42</w:t>
        </w:r>
        <w:r>
          <w:fldChar w:fldCharType="end"/>
        </w:r>
      </w:hyperlink>
    </w:p>
    <w:p>
      <w:pPr>
        <w:pStyle w:val="TOC1"/>
        <w:tabs>
          <w:tab w:val="right" w:leader="dot" w:pos="8306"/>
        </w:tabs>
      </w:pPr>
      <w:hyperlink w:anchor="_Toc29097" w:history="1">
        <w:r>
          <w:rPr>
            <w:rFonts w:ascii="仿宋" w:eastAsia="仿宋" w:hAnsi="仿宋" w:cs="仿宋" w:hint="eastAsia"/>
            <w:lang w:eastAsia="zh-CN"/>
          </w:rPr>
          <w:t>十二、印纸油墨项目人力资源培养与发展</w:t>
        </w:r>
        <w:r>
          <w:tab/>
        </w:r>
        <w:r>
          <w:fldChar w:fldCharType="begin"/>
        </w:r>
        <w:r>
          <w:instrText xml:space="preserve"> PAGEREF _Toc29097 \h </w:instrText>
        </w:r>
        <w:r>
          <w:fldChar w:fldCharType="separate"/>
        </w:r>
        <w:r>
          <w:t>42</w:t>
        </w:r>
        <w:r>
          <w:fldChar w:fldCharType="end"/>
        </w:r>
      </w:hyperlink>
    </w:p>
    <w:p>
      <w:pPr>
        <w:pStyle w:val="TOC2"/>
        <w:tabs>
          <w:tab w:val="right" w:leader="dot" w:pos="8306"/>
        </w:tabs>
      </w:pPr>
      <w:hyperlink w:anchor="_Toc11342" w:history="1">
        <w:r>
          <w:rPr>
            <w:rFonts w:ascii="仿宋" w:eastAsia="仿宋" w:hAnsi="仿宋" w:cs="仿宋" w:hint="eastAsia"/>
            <w:lang w:eastAsia="zh-CN"/>
          </w:rPr>
          <w:t>(一)、人才需求与规划</w:t>
        </w:r>
        <w:r>
          <w:tab/>
        </w:r>
        <w:r>
          <w:fldChar w:fldCharType="begin"/>
        </w:r>
        <w:r>
          <w:instrText xml:space="preserve"> PAGEREF _Toc11342 \h </w:instrText>
        </w:r>
        <w:r>
          <w:fldChar w:fldCharType="separate"/>
        </w:r>
        <w:r>
          <w:t>42</w:t>
        </w:r>
        <w:r>
          <w:fldChar w:fldCharType="end"/>
        </w:r>
      </w:hyperlink>
    </w:p>
    <w:p>
      <w:pPr>
        <w:pStyle w:val="TOC2"/>
        <w:tabs>
          <w:tab w:val="right" w:leader="dot" w:pos="8306"/>
        </w:tabs>
      </w:pPr>
      <w:hyperlink w:anchor="_Toc29886" w:history="1">
        <w:r>
          <w:rPr>
            <w:rFonts w:ascii="仿宋" w:eastAsia="仿宋" w:hAnsi="仿宋" w:cs="仿宋" w:hint="eastAsia"/>
            <w:lang w:eastAsia="zh-CN"/>
          </w:rPr>
          <w:t>(二)、培训与发展计划</w:t>
        </w:r>
        <w:r>
          <w:tab/>
        </w:r>
        <w:r>
          <w:fldChar w:fldCharType="begin"/>
        </w:r>
        <w:r>
          <w:instrText xml:space="preserve"> PAGEREF _Toc29886 \h </w:instrText>
        </w:r>
        <w:r>
          <w:fldChar w:fldCharType="separate"/>
        </w:r>
        <w:r>
          <w:t>43</w:t>
        </w:r>
        <w:r>
          <w:fldChar w:fldCharType="end"/>
        </w:r>
      </w:hyperlink>
    </w:p>
    <w:p>
      <w:pPr>
        <w:pStyle w:val="TOC1"/>
        <w:tabs>
          <w:tab w:val="right" w:leader="dot" w:pos="8306"/>
        </w:tabs>
      </w:pPr>
      <w:hyperlink w:anchor="_Toc8837" w:history="1">
        <w:r>
          <w:rPr>
            <w:rFonts w:ascii="仿宋" w:eastAsia="仿宋" w:hAnsi="仿宋" w:cs="仿宋" w:hint="eastAsia"/>
            <w:lang w:eastAsia="zh-CN"/>
          </w:rPr>
          <w:t>十三、印纸油墨项目工程方案分析</w:t>
        </w:r>
        <w:r>
          <w:tab/>
        </w:r>
        <w:r>
          <w:fldChar w:fldCharType="begin"/>
        </w:r>
        <w:r>
          <w:instrText xml:space="preserve"> PAGEREF _Toc8837 \h </w:instrText>
        </w:r>
        <w:r>
          <w:fldChar w:fldCharType="separate"/>
        </w:r>
        <w:r>
          <w:t>43</w:t>
        </w:r>
        <w:r>
          <w:fldChar w:fldCharType="end"/>
        </w:r>
      </w:hyperlink>
    </w:p>
    <w:p>
      <w:pPr>
        <w:pStyle w:val="TOC2"/>
        <w:tabs>
          <w:tab w:val="right" w:leader="dot" w:pos="8306"/>
        </w:tabs>
      </w:pPr>
      <w:hyperlink w:anchor="_Toc29535" w:history="1">
        <w:r>
          <w:rPr>
            <w:rFonts w:ascii="仿宋" w:eastAsia="仿宋" w:hAnsi="仿宋" w:cs="仿宋" w:hint="eastAsia"/>
            <w:lang w:eastAsia="zh-CN"/>
          </w:rPr>
          <w:t>(一)、建筑工程设计原则</w:t>
        </w:r>
        <w:r>
          <w:tab/>
        </w:r>
        <w:r>
          <w:fldChar w:fldCharType="begin"/>
        </w:r>
        <w:r>
          <w:instrText xml:space="preserve"> PAGEREF _Toc29535 \h </w:instrText>
        </w:r>
        <w:r>
          <w:fldChar w:fldCharType="separate"/>
        </w:r>
        <w:r>
          <w:t>43</w:t>
        </w:r>
        <w:r>
          <w:fldChar w:fldCharType="end"/>
        </w:r>
      </w:hyperlink>
    </w:p>
    <w:p>
      <w:pPr>
        <w:pStyle w:val="TOC2"/>
        <w:tabs>
          <w:tab w:val="right" w:leader="dot" w:pos="8306"/>
        </w:tabs>
      </w:pPr>
      <w:hyperlink w:anchor="_Toc25583" w:history="1">
        <w:r>
          <w:rPr>
            <w:rFonts w:ascii="仿宋" w:eastAsia="仿宋" w:hAnsi="仿宋" w:cs="仿宋" w:hint="eastAsia"/>
            <w:lang w:eastAsia="zh-CN"/>
          </w:rPr>
          <w:t>(二)、土建工程建设指标</w:t>
        </w:r>
        <w:r>
          <w:tab/>
        </w:r>
        <w:r>
          <w:fldChar w:fldCharType="begin"/>
        </w:r>
        <w:r>
          <w:instrText xml:space="preserve"> PAGEREF _Toc25583 \h </w:instrText>
        </w:r>
        <w:r>
          <w:fldChar w:fldCharType="separate"/>
        </w:r>
        <w:r>
          <w:t>47</w:t>
        </w:r>
        <w:r>
          <w:fldChar w:fldCharType="end"/>
        </w:r>
      </w:hyperlink>
    </w:p>
    <w:p>
      <w:pPr>
        <w:pStyle w:val="TOC1"/>
        <w:tabs>
          <w:tab w:val="right" w:leader="dot" w:pos="8306"/>
        </w:tabs>
      </w:pPr>
      <w:hyperlink w:anchor="_Toc21460" w:history="1">
        <w:r>
          <w:rPr>
            <w:rFonts w:ascii="仿宋" w:eastAsia="仿宋" w:hAnsi="仿宋" w:cs="仿宋" w:hint="eastAsia"/>
            <w:lang w:eastAsia="zh-CN"/>
          </w:rPr>
          <w:t>十四、印纸油墨项目实施保障措施</w:t>
        </w:r>
        <w:r>
          <w:tab/>
        </w:r>
        <w:r>
          <w:fldChar w:fldCharType="begin"/>
        </w:r>
        <w:r>
          <w:instrText xml:space="preserve"> PAGEREF _Toc21460 \h </w:instrText>
        </w:r>
        <w:r>
          <w:fldChar w:fldCharType="separate"/>
        </w:r>
        <w:r>
          <w:t>48</w:t>
        </w:r>
        <w:r>
          <w:fldChar w:fldCharType="end"/>
        </w:r>
      </w:hyperlink>
    </w:p>
    <w:p>
      <w:pPr>
        <w:pStyle w:val="TOC2"/>
        <w:tabs>
          <w:tab w:val="right" w:leader="dot" w:pos="8306"/>
        </w:tabs>
      </w:pPr>
      <w:hyperlink w:anchor="_Toc16020" w:history="1">
        <w:r>
          <w:rPr>
            <w:rFonts w:ascii="仿宋" w:eastAsia="仿宋" w:hAnsi="仿宋" w:cs="仿宋" w:hint="eastAsia"/>
            <w:lang w:eastAsia="zh-CN"/>
          </w:rPr>
          <w:t>(一)、印纸油墨项目实施保障机制</w:t>
        </w:r>
        <w:r>
          <w:tab/>
        </w:r>
        <w:r>
          <w:fldChar w:fldCharType="begin"/>
        </w:r>
        <w:r>
          <w:instrText xml:space="preserve"> PAGEREF _Toc16020 \h </w:instrText>
        </w:r>
        <w:r>
          <w:fldChar w:fldCharType="separate"/>
        </w:r>
        <w:r>
          <w:t>48</w:t>
        </w:r>
        <w:r>
          <w:fldChar w:fldCharType="end"/>
        </w:r>
      </w:hyperlink>
    </w:p>
    <w:p>
      <w:pPr>
        <w:pStyle w:val="TOC2"/>
        <w:tabs>
          <w:tab w:val="right" w:leader="dot" w:pos="8306"/>
        </w:tabs>
      </w:pPr>
      <w:hyperlink w:anchor="_Toc4475" w:history="1">
        <w:r>
          <w:rPr>
            <w:rFonts w:ascii="仿宋" w:eastAsia="仿宋" w:hAnsi="仿宋" w:cs="仿宋" w:hint="eastAsia"/>
            <w:lang w:eastAsia="zh-CN"/>
          </w:rPr>
          <w:t>(二)、印纸油墨项目法律合规要求</w:t>
        </w:r>
        <w:r>
          <w:tab/>
        </w:r>
        <w:r>
          <w:fldChar w:fldCharType="begin"/>
        </w:r>
        <w:r>
          <w:instrText xml:space="preserve"> PAGEREF _Toc4475 \h </w:instrText>
        </w:r>
        <w:r>
          <w:fldChar w:fldCharType="separate"/>
        </w:r>
        <w:r>
          <w:t>52</w:t>
        </w:r>
        <w:r>
          <w:fldChar w:fldCharType="end"/>
        </w:r>
      </w:hyperlink>
    </w:p>
    <w:p>
      <w:pPr>
        <w:pStyle w:val="TOC2"/>
        <w:tabs>
          <w:tab w:val="right" w:leader="dot" w:pos="8306"/>
        </w:tabs>
      </w:pPr>
      <w:hyperlink w:anchor="_Toc22531" w:history="1">
        <w:r>
          <w:rPr>
            <w:rFonts w:ascii="仿宋" w:eastAsia="仿宋" w:hAnsi="仿宋" w:cs="仿宋" w:hint="eastAsia"/>
            <w:lang w:eastAsia="zh-CN"/>
          </w:rPr>
          <w:t>(三)、印纸油墨项目合同管理与法律事务</w:t>
        </w:r>
        <w:r>
          <w:tab/>
        </w:r>
        <w:r>
          <w:fldChar w:fldCharType="begin"/>
        </w:r>
        <w:r>
          <w:instrText xml:space="preserve"> PAGEREF _Toc22531 \h </w:instrText>
        </w:r>
        <w:r>
          <w:fldChar w:fldCharType="separate"/>
        </w:r>
        <w:r>
          <w:t>56</w:t>
        </w:r>
        <w:r>
          <w:fldChar w:fldCharType="end"/>
        </w:r>
      </w:hyperlink>
    </w:p>
    <w:p>
      <w:pPr>
        <w:pStyle w:val="TOC2"/>
        <w:tabs>
          <w:tab w:val="right" w:leader="dot" w:pos="8306"/>
        </w:tabs>
      </w:pPr>
      <w:hyperlink w:anchor="_Toc7332" w:history="1">
        <w:r>
          <w:rPr>
            <w:rFonts w:ascii="仿宋" w:eastAsia="仿宋" w:hAnsi="仿宋" w:cs="仿宋" w:hint="eastAsia"/>
            <w:lang w:eastAsia="zh-CN"/>
          </w:rPr>
          <w:t>(四)、印纸油墨项目知识产权保护策略</w:t>
        </w:r>
        <w:r>
          <w:tab/>
        </w:r>
        <w:r>
          <w:fldChar w:fldCharType="begin"/>
        </w:r>
        <w:r>
          <w:instrText xml:space="preserve"> PAGEREF _Toc7332 \h </w:instrText>
        </w:r>
        <w:r>
          <w:fldChar w:fldCharType="separate"/>
        </w:r>
        <w:r>
          <w:t>62</w:t>
        </w:r>
        <w:r>
          <w:fldChar w:fldCharType="end"/>
        </w:r>
      </w:hyperlink>
    </w:p>
    <w:p>
      <w:pPr>
        <w:pStyle w:val="TOC1"/>
        <w:tabs>
          <w:tab w:val="right" w:leader="dot" w:pos="8306"/>
        </w:tabs>
      </w:pPr>
      <w:hyperlink w:anchor="_Toc17476" w:history="1">
        <w:r>
          <w:rPr>
            <w:rFonts w:ascii="仿宋" w:eastAsia="仿宋" w:hAnsi="仿宋" w:cs="仿宋" w:hint="eastAsia"/>
            <w:lang w:eastAsia="zh-CN"/>
          </w:rPr>
          <w:t>十五、供应链管理</w:t>
        </w:r>
        <w:r>
          <w:tab/>
        </w:r>
        <w:r>
          <w:fldChar w:fldCharType="begin"/>
        </w:r>
        <w:r>
          <w:instrText xml:space="preserve"> PAGEREF _Toc17476 \h </w:instrText>
        </w:r>
        <w:r>
          <w:fldChar w:fldCharType="separate"/>
        </w:r>
        <w:r>
          <w:t>65</w:t>
        </w:r>
        <w:r>
          <w:fldChar w:fldCharType="end"/>
        </w:r>
      </w:hyperlink>
    </w:p>
    <w:p>
      <w:pPr>
        <w:pStyle w:val="TOC2"/>
        <w:tabs>
          <w:tab w:val="right" w:leader="dot" w:pos="8306"/>
        </w:tabs>
      </w:pPr>
      <w:hyperlink w:anchor="_Toc29260" w:history="1">
        <w:r>
          <w:rPr>
            <w:rFonts w:ascii="仿宋" w:eastAsia="仿宋" w:hAnsi="仿宋" w:cs="仿宋" w:hint="eastAsia"/>
            <w:lang w:eastAsia="zh-CN"/>
          </w:rPr>
          <w:t>(一)、供应链战略规划</w:t>
        </w:r>
        <w:r>
          <w:tab/>
        </w:r>
        <w:r>
          <w:fldChar w:fldCharType="begin"/>
        </w:r>
        <w:r>
          <w:instrText xml:space="preserve"> PAGEREF _Toc29260 \h </w:instrText>
        </w:r>
        <w:r>
          <w:fldChar w:fldCharType="separate"/>
        </w:r>
        <w:r>
          <w:t>65</w:t>
        </w:r>
        <w:r>
          <w:fldChar w:fldCharType="end"/>
        </w:r>
      </w:hyperlink>
    </w:p>
    <w:p>
      <w:pPr>
        <w:pStyle w:val="TOC2"/>
        <w:tabs>
          <w:tab w:val="right" w:leader="dot" w:pos="8306"/>
        </w:tabs>
      </w:pPr>
      <w:hyperlink w:anchor="_Toc10538" w:history="1">
        <w:r>
          <w:rPr>
            <w:rFonts w:ascii="仿宋" w:eastAsia="仿宋" w:hAnsi="仿宋" w:cs="仿宋" w:hint="eastAsia"/>
            <w:lang w:eastAsia="zh-CN"/>
          </w:rPr>
          <w:t>(二)、供应商选择与合作</w:t>
        </w:r>
        <w:r>
          <w:tab/>
        </w:r>
        <w:r>
          <w:fldChar w:fldCharType="begin"/>
        </w:r>
        <w:r>
          <w:instrText xml:space="preserve"> PAGEREF _Toc10538 \h </w:instrText>
        </w:r>
        <w:r>
          <w:fldChar w:fldCharType="separate"/>
        </w:r>
        <w:r>
          <w:t>66</w:t>
        </w:r>
        <w:r>
          <w:fldChar w:fldCharType="end"/>
        </w:r>
      </w:hyperlink>
    </w:p>
    <w:p>
      <w:pPr>
        <w:pStyle w:val="TOC2"/>
        <w:tabs>
          <w:tab w:val="right" w:leader="dot" w:pos="8306"/>
        </w:tabs>
      </w:pPr>
      <w:hyperlink w:anchor="_Toc29338" w:history="1">
        <w:r>
          <w:rPr>
            <w:rFonts w:ascii="仿宋" w:eastAsia="仿宋" w:hAnsi="仿宋" w:cs="仿宋" w:hint="eastAsia"/>
            <w:lang w:eastAsia="zh-CN"/>
          </w:rPr>
          <w:t>(三)、物流与库存管理</w:t>
        </w:r>
        <w:r>
          <w:tab/>
        </w:r>
        <w:r>
          <w:fldChar w:fldCharType="begin"/>
        </w:r>
        <w:r>
          <w:instrText xml:space="preserve"> PAGEREF _Toc29338 \h </w:instrText>
        </w:r>
        <w:r>
          <w:fldChar w:fldCharType="separate"/>
        </w:r>
        <w:r>
          <w:t>67</w:t>
        </w:r>
        <w:r>
          <w:fldChar w:fldCharType="end"/>
        </w:r>
      </w:hyperlink>
    </w:p>
    <w:p>
      <w:pPr>
        <w:pStyle w:val="TOC1"/>
        <w:tabs>
          <w:tab w:val="right" w:leader="dot" w:pos="8306"/>
        </w:tabs>
      </w:pPr>
      <w:hyperlink w:anchor="_Toc31071" w:history="1">
        <w:r>
          <w:rPr>
            <w:rFonts w:ascii="仿宋" w:eastAsia="仿宋" w:hAnsi="仿宋" w:cs="仿宋" w:hint="eastAsia"/>
            <w:lang w:eastAsia="zh-CN"/>
          </w:rPr>
          <w:t>十六、营销与推广策略</w:t>
        </w:r>
        <w:r>
          <w:tab/>
        </w:r>
        <w:r>
          <w:fldChar w:fldCharType="begin"/>
        </w:r>
        <w:r>
          <w:instrText xml:space="preserve"> PAGEREF _Toc31071 \h </w:instrText>
        </w:r>
        <w:r>
          <w:fldChar w:fldCharType="separate"/>
        </w:r>
        <w:r>
          <w:t>69</w:t>
        </w:r>
        <w:r>
          <w:fldChar w:fldCharType="end"/>
        </w:r>
      </w:hyperlink>
    </w:p>
    <w:p>
      <w:pPr>
        <w:pStyle w:val="TOC2"/>
        <w:tabs>
          <w:tab w:val="right" w:leader="dot" w:pos="8306"/>
        </w:tabs>
      </w:pPr>
      <w:hyperlink w:anchor="_Toc29767" w:history="1">
        <w:r>
          <w:rPr>
            <w:rFonts w:ascii="仿宋" w:eastAsia="仿宋" w:hAnsi="仿宋" w:cs="仿宋" w:hint="eastAsia"/>
            <w:lang w:eastAsia="zh-CN"/>
          </w:rPr>
          <w:t>(一)、产品/服务定位与特点</w:t>
        </w:r>
        <w:r>
          <w:tab/>
        </w:r>
        <w:r>
          <w:fldChar w:fldCharType="begin"/>
        </w:r>
        <w:r>
          <w:instrText xml:space="preserve"> PAGEREF _Toc29767 \h </w:instrText>
        </w:r>
        <w:r>
          <w:fldChar w:fldCharType="separate"/>
        </w:r>
        <w:r>
          <w:t>69</w:t>
        </w:r>
        <w:r>
          <w:fldChar w:fldCharType="end"/>
        </w:r>
      </w:hyperlink>
    </w:p>
    <w:p>
      <w:pPr>
        <w:pStyle w:val="TOC2"/>
        <w:tabs>
          <w:tab w:val="right" w:leader="dot" w:pos="8306"/>
        </w:tabs>
      </w:pPr>
      <w:hyperlink w:anchor="_Toc27805" w:history="1">
        <w:r>
          <w:rPr>
            <w:rFonts w:ascii="仿宋" w:eastAsia="仿宋" w:hAnsi="仿宋" w:cs="仿宋" w:hint="eastAsia"/>
            <w:lang w:eastAsia="zh-CN"/>
          </w:rPr>
          <w:t>(二)、市场定位与竞争分析</w:t>
        </w:r>
        <w:r>
          <w:tab/>
        </w:r>
        <w:r>
          <w:fldChar w:fldCharType="begin"/>
        </w:r>
        <w:r>
          <w:instrText xml:space="preserve"> PAGEREF _Toc27805 \h </w:instrText>
        </w:r>
        <w:r>
          <w:fldChar w:fldCharType="separate"/>
        </w:r>
        <w:r>
          <w:t>70</w:t>
        </w:r>
        <w:r>
          <w:fldChar w:fldCharType="end"/>
        </w:r>
      </w:hyperlink>
    </w:p>
    <w:p>
      <w:pPr>
        <w:pStyle w:val="TOC2"/>
        <w:tabs>
          <w:tab w:val="right" w:leader="dot" w:pos="8306"/>
        </w:tabs>
      </w:pPr>
      <w:hyperlink w:anchor="_Toc17504" w:history="1">
        <w:r>
          <w:rPr>
            <w:rFonts w:ascii="仿宋" w:eastAsia="仿宋" w:hAnsi="仿宋" w:cs="仿宋" w:hint="eastAsia"/>
            <w:lang w:eastAsia="zh-CN"/>
          </w:rPr>
          <w:t>(三)、营销渠道与策略</w:t>
        </w:r>
        <w:r>
          <w:tab/>
        </w:r>
        <w:r>
          <w:fldChar w:fldCharType="begin"/>
        </w:r>
        <w:r>
          <w:instrText xml:space="preserve"> PAGEREF _Toc17504 \h </w:instrText>
        </w:r>
        <w:r>
          <w:fldChar w:fldCharType="separate"/>
        </w:r>
        <w:r>
          <w:t>71</w:t>
        </w:r>
        <w:r>
          <w:fldChar w:fldCharType="end"/>
        </w:r>
      </w:hyperlink>
    </w:p>
    <w:p>
      <w:pPr>
        <w:pStyle w:val="TOC2"/>
        <w:tabs>
          <w:tab w:val="right" w:leader="dot" w:pos="8306"/>
        </w:tabs>
      </w:pPr>
      <w:hyperlink w:anchor="_Toc18166" w:history="1">
        <w:r>
          <w:rPr>
            <w:rFonts w:ascii="仿宋" w:eastAsia="仿宋" w:hAnsi="仿宋" w:cs="仿宋" w:hint="eastAsia"/>
            <w:lang w:eastAsia="zh-CN"/>
          </w:rPr>
          <w:t>(四)、推广与宣传活动</w:t>
        </w:r>
        <w:r>
          <w:tab/>
        </w:r>
        <w:r>
          <w:fldChar w:fldCharType="begin"/>
        </w:r>
        <w:r>
          <w:instrText xml:space="preserve"> PAGEREF _Toc18166 \h </w:instrText>
        </w:r>
        <w:r>
          <w:fldChar w:fldCharType="separate"/>
        </w:r>
        <w:r>
          <w:t>73</w:t>
        </w:r>
        <w:r>
          <w:fldChar w:fldCharType="end"/>
        </w:r>
      </w:hyperlink>
    </w:p>
    <w:p>
      <w:pPr>
        <w:pStyle w:val="TOC1"/>
        <w:tabs>
          <w:tab w:val="right" w:leader="dot" w:pos="8306"/>
        </w:tabs>
      </w:pPr>
      <w:hyperlink w:anchor="_Toc32004" w:history="1">
        <w:r>
          <w:rPr>
            <w:rFonts w:ascii="仿宋" w:eastAsia="仿宋" w:hAnsi="仿宋" w:cs="仿宋" w:hint="eastAsia"/>
            <w:lang w:eastAsia="zh-CN"/>
          </w:rPr>
          <w:t>十七、印纸油墨项目实施时间节点</w:t>
        </w:r>
        <w:r>
          <w:tab/>
        </w:r>
        <w:r>
          <w:fldChar w:fldCharType="begin"/>
        </w:r>
        <w:r>
          <w:instrText xml:space="preserve"> PAGEREF _Toc32004 \h </w:instrText>
        </w:r>
        <w:r>
          <w:fldChar w:fldCharType="separate"/>
        </w:r>
        <w:r>
          <w:t>78</w:t>
        </w:r>
        <w:r>
          <w:fldChar w:fldCharType="end"/>
        </w:r>
      </w:hyperlink>
    </w:p>
    <w:p>
      <w:pPr>
        <w:pStyle w:val="TOC2"/>
        <w:tabs>
          <w:tab w:val="right" w:leader="dot" w:pos="8306"/>
        </w:tabs>
      </w:pPr>
      <w:hyperlink w:anchor="_Toc20251" w:history="1">
        <w:r>
          <w:rPr>
            <w:rFonts w:ascii="仿宋" w:eastAsia="仿宋" w:hAnsi="仿宋" w:cs="仿宋" w:hint="eastAsia"/>
            <w:lang w:eastAsia="zh-CN"/>
          </w:rPr>
          <w:t>(一)、印纸油墨项目启动阶段时间节点</w:t>
        </w:r>
        <w:r>
          <w:tab/>
        </w:r>
        <w:r>
          <w:fldChar w:fldCharType="begin"/>
        </w:r>
        <w:r>
          <w:instrText xml:space="preserve"> PAGEREF _Toc20251 \h </w:instrText>
        </w:r>
        <w:r>
          <w:fldChar w:fldCharType="separate"/>
        </w:r>
        <w:r>
          <w:t>78</w:t>
        </w:r>
        <w:r>
          <w:fldChar w:fldCharType="end"/>
        </w:r>
      </w:hyperlink>
    </w:p>
    <w:p>
      <w:pPr>
        <w:pStyle w:val="TOC2"/>
        <w:tabs>
          <w:tab w:val="right" w:leader="dot" w:pos="8306"/>
        </w:tabs>
      </w:pPr>
      <w:hyperlink w:anchor="_Toc13057" w:history="1">
        <w:r>
          <w:rPr>
            <w:rFonts w:ascii="仿宋" w:eastAsia="仿宋" w:hAnsi="仿宋" w:cs="仿宋" w:hint="eastAsia"/>
            <w:lang w:eastAsia="zh-CN"/>
          </w:rPr>
          <w:t>(二)、印纸油墨项目执行阶段时间节点</w:t>
        </w:r>
        <w:r>
          <w:tab/>
        </w:r>
        <w:r>
          <w:fldChar w:fldCharType="begin"/>
        </w:r>
        <w:r>
          <w:instrText xml:space="preserve"> PAGEREF _Toc13057 \h </w:instrText>
        </w:r>
        <w:r>
          <w:fldChar w:fldCharType="separate"/>
        </w:r>
        <w:r>
          <w:t>79</w:t>
        </w:r>
        <w:r>
          <w:fldChar w:fldCharType="end"/>
        </w:r>
      </w:hyperlink>
    </w:p>
    <w:p>
      <w:pPr>
        <w:pStyle w:val="TOC2"/>
        <w:tabs>
          <w:tab w:val="right" w:leader="dot" w:pos="8306"/>
        </w:tabs>
      </w:pPr>
      <w:hyperlink w:anchor="_Toc5112" w:history="1">
        <w:r>
          <w:rPr>
            <w:rFonts w:ascii="仿宋" w:eastAsia="仿宋" w:hAnsi="仿宋" w:cs="仿宋" w:hint="eastAsia"/>
            <w:lang w:eastAsia="zh-CN"/>
          </w:rPr>
          <w:t>(三)、印纸油墨项目完成阶段时间节点</w:t>
        </w:r>
        <w:r>
          <w:tab/>
        </w:r>
        <w:r>
          <w:fldChar w:fldCharType="begin"/>
        </w:r>
        <w:r>
          <w:instrText xml:space="preserve"> PAGEREF _Toc5112 \h </w:instrText>
        </w:r>
        <w:r>
          <w:fldChar w:fldCharType="separate"/>
        </w:r>
        <w:r>
          <w:t>80</w:t>
        </w:r>
        <w:r>
          <w:fldChar w:fldCharType="end"/>
        </w:r>
      </w:hyperlink>
    </w:p>
    <w:p>
      <w:pPr>
        <w:pStyle w:val="TOC1"/>
        <w:tabs>
          <w:tab w:val="right" w:leader="dot" w:pos="8306"/>
        </w:tabs>
      </w:pPr>
      <w:hyperlink w:anchor="_Toc14729" w:history="1">
        <w:r>
          <w:rPr>
            <w:rFonts w:ascii="仿宋" w:eastAsia="仿宋" w:hAnsi="仿宋" w:cs="仿宋" w:hint="eastAsia"/>
            <w:lang w:eastAsia="zh-CN"/>
          </w:rPr>
          <w:t>十八、印纸油墨项目变更管理</w:t>
        </w:r>
        <w:r>
          <w:tab/>
        </w:r>
        <w:r>
          <w:fldChar w:fldCharType="begin"/>
        </w:r>
        <w:r>
          <w:instrText xml:space="preserve"> PAGEREF _Toc14729 \h </w:instrText>
        </w:r>
        <w:r>
          <w:fldChar w:fldCharType="separate"/>
        </w:r>
        <w:r>
          <w:t>81</w:t>
        </w:r>
        <w:r>
          <w:fldChar w:fldCharType="end"/>
        </w:r>
      </w:hyperlink>
    </w:p>
    <w:p>
      <w:pPr>
        <w:pStyle w:val="TOC2"/>
        <w:tabs>
          <w:tab w:val="right" w:leader="dot" w:pos="8306"/>
        </w:tabs>
      </w:pPr>
      <w:hyperlink w:anchor="_Toc25639" w:history="1">
        <w:r>
          <w:rPr>
            <w:rFonts w:ascii="仿宋" w:eastAsia="仿宋" w:hAnsi="仿宋" w:cs="仿宋" w:hint="eastAsia"/>
            <w:lang w:eastAsia="zh-CN"/>
          </w:rPr>
          <w:t>(一)、变更申请与评估</w:t>
        </w:r>
        <w:r>
          <w:tab/>
        </w:r>
        <w:r>
          <w:fldChar w:fldCharType="begin"/>
        </w:r>
        <w:r>
          <w:instrText xml:space="preserve"> PAGEREF _Toc25639 \h </w:instrText>
        </w:r>
        <w:r>
          <w:fldChar w:fldCharType="separate"/>
        </w:r>
        <w:r>
          <w:t>81</w:t>
        </w:r>
        <w:r>
          <w:fldChar w:fldCharType="end"/>
        </w:r>
      </w:hyperlink>
    </w:p>
    <w:p>
      <w:pPr>
        <w:pStyle w:val="TOC2"/>
        <w:tabs>
          <w:tab w:val="right" w:leader="dot" w:pos="8306"/>
        </w:tabs>
      </w:pPr>
      <w:hyperlink w:anchor="_Toc29775" w:history="1">
        <w:r>
          <w:rPr>
            <w:rFonts w:ascii="仿宋" w:eastAsia="仿宋" w:hAnsi="仿宋" w:cs="仿宋" w:hint="eastAsia"/>
            <w:lang w:eastAsia="zh-CN"/>
          </w:rPr>
          <w:t>(二)、变更实施与控制</w:t>
        </w:r>
        <w:r>
          <w:tab/>
        </w:r>
        <w:r>
          <w:fldChar w:fldCharType="begin"/>
        </w:r>
        <w:r>
          <w:instrText xml:space="preserve"> PAGEREF _Toc29775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00"/>
      <w:r>
        <w:rPr>
          <w:rFonts w:ascii="仿宋" w:eastAsia="仿宋" w:hAnsi="仿宋" w:cs="仿宋" w:hint="eastAsia"/>
          <w:sz w:val="28"/>
          <w:lang w:eastAsia="zh-CN"/>
        </w:rPr>
        <w:t>一、印纸油墨项目危机管理</w:t>
      </w:r>
      <w:bookmarkEnd w:id="2"/>
    </w:p>
    <w:p>
      <w:pPr>
        <w:pStyle w:val="Heading2"/>
        <w:rPr>
          <w:rFonts w:ascii="仿宋" w:eastAsia="仿宋" w:hAnsi="仿宋" w:cs="仿宋" w:hint="eastAsia"/>
          <w:lang w:eastAsia="zh-CN"/>
        </w:rPr>
      </w:pPr>
      <w:bookmarkStart w:id="3" w:name="_Toc196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印纸油墨项目危机管理中，危机预警与识别是确保印纸油墨项目稳健运行的核心步骤。通过建立全面的监测机制，印纸油墨项目团队旨在及时发现和理解潜在的风险和危机因素，以便采取及时的预防和应对措施，确保印纸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首先，通过深入的风险评估，印纸油墨项目团队全面分析了整个印纸油墨项目和各个阶段可能存在的威胁。这包括准确评估每个潜在风险的发生概率和可能影响的程度，为后续危机预警提供了有力支持。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纸油墨项目团队着重于明确定义印纸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纸油墨项目进展的持续监控，团队能够及时发现潜在问题并作出迅速反应。印纸油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在这一阶段，团队的专业素养和反应速度将发挥至关重要的作用，以确保潜在危机能够在初期得到有效的处理，最大程度地减轻负面影响。通过危机预警与识别，印纸油墨项目得以更有序、可控地推进。</w:t>
      </w:r>
    </w:p>
    <w:p>
      <w:pPr>
        <w:pStyle w:val="Heading2"/>
        <w:ind w:firstLine="560" w:firstLineChars="200"/>
        <w:rPr>
          <w:rFonts w:ascii="仿宋" w:eastAsia="仿宋" w:hAnsi="仿宋" w:cs="仿宋" w:hint="eastAsia"/>
          <w:sz w:val="28"/>
          <w:lang w:eastAsia="zh-CN"/>
        </w:rPr>
      </w:pPr>
      <w:bookmarkStart w:id="4" w:name="_Toc38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在危机发生时，印纸油墨项目团队立即行动，成立了应急小组。该小组的任务是迅速制定并实施紧急应对措施，以最小化潜在损失。以下是采取的主要措施：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暂停印纸油墨项目进度：为遏制危机蔓延，印纸油墨项目暂时停止进行，以便全面评估当前状况。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资源重新分配：重新评估印纸油墨项目资源的分配，确保最大限度地减小损失。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实时沟通：与关键利益相关者建立实时沟通机制，向他们传递印纸油墨项目危机的实际状况，保障印纸油墨项目核心利益。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在紧急应对的同时，印纸油墨项目团队强调了团队协作和有效沟通的重要性。以下是团队协作的关键举措：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信息共享机制：建立了信息共享平台，确保团队成员能够及时获取印纸油墨项目危机的实时信息。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领导者沟通：印纸油墨项目领导者通过定期会议和即时沟通工具，指导团队应对危机，保持团队稳定运行。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随着危机得到初步控制，印纸油墨项目团队转向制定恢复计划，以确保印纸油墨项目能够从中迅速恢复。主要恢复计划包括：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修复受损的进度计划：重新评估印纸油墨项目进度，制定修复计划，确保印纸油墨项目尽快回归正常进程。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重新调整资源分配：优化资源分配，确保印纸油墨项目在有限资源下高效运转。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风险管理机制加强：对印纸油墨项目风险进行全面评估，制定更强化的风险管理策略，以预防未来可能的危机。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39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948"/>
      <w:r>
        <w:rPr>
          <w:rFonts w:ascii="仿宋" w:eastAsia="仿宋" w:hAnsi="仿宋" w:cs="仿宋" w:hint="eastAsia"/>
          <w:lang w:eastAsia="zh-CN"/>
        </w:rPr>
        <w:t>(一)、印纸油墨行业分析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印纸油墨行业一直以来都是市场的关注焦点。行业内的发展趋势、竞争态势以及潜在机会都对印纸油墨项目的推进产生深远的影响。通过深入研究行业的整体概貌，我们将更好地理解行业的核心特征，为印纸油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纸油墨行业，技术一直是推动创新和发展的关键因素。我们将对当前技术趋势进行详尽分析，包括但不限于人工智能、大数据应用、先进制造技术等。这有助于印纸油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印纸油墨项目成功的基础。我们将对主要竞争对手进行深入研究，包括其市场份额、产品特点、市场定位等。通过全面了解竞争对手的优势和劣势，印纸油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172"/>
      <w:r>
        <w:rPr>
          <w:rFonts w:ascii="仿宋" w:eastAsia="仿宋" w:hAnsi="仿宋" w:cs="仿宋" w:hint="eastAsia"/>
          <w:sz w:val="28"/>
          <w:lang w:eastAsia="zh-CN"/>
        </w:rPr>
        <w:t>(二)、印纸油墨市场分析预测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通过对市场规模的深入调研，我们将预测印纸油墨市场未来的增长趋势。这包括市场的整体规模、各细分领域的发展趋势等。印纸油墨项目可以根据市场的扩张速度和潜在机会，制定更符合市场需求的发展策略。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印纸油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印纸油墨项目实施过程中需要充分考虑的因素。我们将对市场风险进行全面评估，包括但不限于政策法规风险、市场竞争风险、技术变革风险等。通过对潜在风险的深入分析，印纸油墨项目可以制定相应的风险缓解策略，降低不确定性对印纸油墨项目的影响。</w:t>
      </w:r>
    </w:p>
    <w:p>
      <w:pPr>
        <w:pStyle w:val="Heading1"/>
        <w:ind w:firstLine="560" w:firstLineChars="200"/>
        <w:rPr>
          <w:rFonts w:ascii="仿宋" w:eastAsia="仿宋" w:hAnsi="仿宋" w:cs="仿宋" w:hint="eastAsia"/>
          <w:sz w:val="28"/>
          <w:lang w:eastAsia="zh-CN"/>
        </w:rPr>
      </w:pPr>
      <w:bookmarkStart w:id="8" w:name="_Toc888"/>
      <w:r>
        <w:rPr>
          <w:rFonts w:ascii="仿宋" w:eastAsia="仿宋" w:hAnsi="仿宋" w:cs="仿宋" w:hint="eastAsia"/>
          <w:sz w:val="28"/>
          <w:lang w:eastAsia="zh-CN"/>
        </w:rPr>
        <w:t>三、印纸油墨项目可持续发展</w:t>
      </w:r>
      <w:bookmarkEnd w:id="8"/>
    </w:p>
    <w:p>
      <w:pPr>
        <w:pStyle w:val="Heading2"/>
        <w:rPr>
          <w:rFonts w:ascii="仿宋" w:eastAsia="仿宋" w:hAnsi="仿宋" w:cs="仿宋" w:hint="eastAsia"/>
          <w:lang w:eastAsia="zh-CN"/>
        </w:rPr>
      </w:pPr>
      <w:bookmarkStart w:id="9" w:name="_Toc1932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纸油墨项目中，印纸油墨项目团队着眼于未来，明确了可持续发展的战略方向。制定的具体可持续发展目标包括降低资源使用、采用环保技术、最大化社会效益等。这一步骤不仅有助于印纸油墨项目在环保和社会责任方面达到最高标准，也为未来提供了明确的指引，确保印纸油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可持续实践的融入印纸油墨项目管理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印纸油墨项目管理周期。从印纸油墨项目规划开始，印纸油墨项目团队就考虑了环境和社会的因素。在执行阶段，印纸油墨项目团队积极推动绿色技术的应用，优化资源利用。此外，关注员工的社会责任，通过培训和沟通活动提高员工对可持续发展的认知，使他们能够在日常工作中践行可持续实践。这些举措不仅为印纸油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38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扎根于印纸油墨项目的可持续发展理念，我们深信环保与社会责任是印纸油墨项目成功的关键支柱。在印纸油墨项目的每一步，我们都致力于通过创新和实践，履行对环境和社会的坚定责任。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团队通过引入先进的环保技术、建立高效的废物处理系统以及推动能源节约措施，积极履行环保责任。定期的环保监测和评估确保印纸油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不仅致力于自身可持续发展，还注重对社会的回馈。通过支持社区印纸油墨项目、参与慈善事业、提供培训机会等方式，印纸油墨项目积极履行社会责任。与当地社区建立积极互动，关注员工的工作与生活平衡，以及员工的身心健康，是印纸油墨项目在社会责任层面的关键举措。这样的实践不仅增强了印纸油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181"/>
      <w:r>
        <w:rPr>
          <w:rFonts w:ascii="仿宋" w:eastAsia="仿宋" w:hAnsi="仿宋" w:cs="仿宋" w:hint="eastAsia"/>
          <w:sz w:val="28"/>
          <w:lang w:eastAsia="zh-CN"/>
        </w:rPr>
        <w:t>四、印纸油墨项目土建工程</w:t>
      </w:r>
      <w:bookmarkEnd w:id="11"/>
    </w:p>
    <w:p>
      <w:pPr>
        <w:pStyle w:val="Heading2"/>
        <w:rPr>
          <w:rFonts w:ascii="仿宋" w:eastAsia="仿宋" w:hAnsi="仿宋" w:cs="仿宋" w:hint="eastAsia"/>
          <w:lang w:eastAsia="zh-CN"/>
        </w:rPr>
      </w:pPr>
      <w:bookmarkStart w:id="12" w:name="_Toc1967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在印纸油墨项目的建筑工程设计中，我们将秉承一系列重要的设计原则，以确保印纸油墨项目建筑在功能、美观、可持续性等方面达到最佳效果。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首要原则是确保建筑的功能性得到最大化的发挥。我们将充分理解印纸油墨项目的实际需求，合理布局各个功能区域，保证建筑在满足业务需求的同时，提供高效的工作环境。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在建筑设计中，我们将综合考虑建设和运营成本。通过精细的经济效益分析，确保设计方案在高效利用资源的同时，对印纸油墨项目的长期盈利能力有积极的贡献。</w:t>
      </w:r>
    </w:p>
    <w:p>
      <w:pPr>
        <w:pStyle w:val="Heading2"/>
        <w:ind w:firstLine="560" w:firstLineChars="200"/>
        <w:rPr>
          <w:rFonts w:ascii="仿宋" w:eastAsia="仿宋" w:hAnsi="仿宋" w:cs="仿宋" w:hint="eastAsia"/>
          <w:sz w:val="28"/>
          <w:lang w:eastAsia="zh-CN"/>
        </w:rPr>
      </w:pPr>
      <w:bookmarkStart w:id="13" w:name="_Toc1937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纸油墨项目的土建工程设计中，我们将精准设定设计年限，结合印纸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纸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31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印纸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纸油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纸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74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本期工程印纸油墨项目预计总建筑面积XXX平方米，其中：计容建筑面积XXX平方米，计划建筑工程投资XX万元，占印纸油墨项目总投资的XX%。</w:t>
      </w:r>
    </w:p>
    <w:p>
      <w:pPr>
        <w:pStyle w:val="Heading1"/>
        <w:ind w:firstLine="560" w:firstLineChars="200"/>
        <w:rPr>
          <w:rFonts w:ascii="仿宋" w:eastAsia="仿宋" w:hAnsi="仿宋" w:cs="仿宋" w:hint="eastAsia"/>
          <w:sz w:val="28"/>
          <w:lang w:eastAsia="zh-CN"/>
        </w:rPr>
      </w:pPr>
      <w:bookmarkStart w:id="16" w:name="_Toc25527"/>
      <w:r>
        <w:rPr>
          <w:rFonts w:ascii="仿宋" w:eastAsia="仿宋" w:hAnsi="仿宋" w:cs="仿宋" w:hint="eastAsia"/>
          <w:sz w:val="28"/>
          <w:lang w:eastAsia="zh-CN"/>
        </w:rPr>
        <w:t>五、印纸油墨项目概论</w:t>
      </w:r>
      <w:bookmarkEnd w:id="16"/>
    </w:p>
    <w:p>
      <w:pPr>
        <w:pStyle w:val="Heading2"/>
        <w:rPr>
          <w:rFonts w:ascii="仿宋" w:eastAsia="仿宋" w:hAnsi="仿宋" w:cs="仿宋" w:hint="eastAsia"/>
          <w:lang w:eastAsia="zh-CN"/>
        </w:rPr>
      </w:pPr>
      <w:bookmarkStart w:id="17" w:name="_Toc5909"/>
      <w:r>
        <w:rPr>
          <w:rFonts w:ascii="仿宋" w:eastAsia="仿宋" w:hAnsi="仿宋" w:cs="仿宋" w:hint="eastAsia"/>
          <w:lang w:eastAsia="zh-CN"/>
        </w:rPr>
        <w:t>(一)、印纸油墨项目概况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起源追溯至对市场的深入洞察。市场的不断演变与变革为印纸油墨项目提供了难得的机遇。当前市场存在的需求缺口和变革的大环境共同构成了印纸油墨项目的背景。这个印纸油墨项目旨在充分利用市场机遇，填补行业中尚未满足的需求，为客户提供全新的解决方案。市场的变革和需求的增长使得这个印纸油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印纸油墨项目名称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正式命名为印纸油墨。这个名称不仅仅是一个标识，更代表了印纸油墨项目的核心理念和愿景。它蕴含着印纸油墨项目所要解决问题的关键字，具有强烈的表达和辨识度，为印纸油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印纸油墨项目目标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核心目标是提供一种全新、高效的解决方案，满足客户日益增长的需求。印纸油墨项目追求的不仅仅是满足市场需求，更是在市场中获得卓越的竞争优势。通过不断提升产品或服务的质量和创新水平，印纸油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印纸油墨项目范围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全面涵盖了产品研发、制造、市场推广和售后服务，确保从产品设计到最终用户体验的全方位关注。这一全面的印纸油墨项目范围是为了确保印纸油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印纸油墨项目时间表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印纸油墨项目计划在未来18个月内完成，包括研发、测试、市场试点和正式推出等不同阶段。这个时间表的合理设计是为了确保印纸油墨项目各个阶段的顺利推进，以便按时交付高质量的成果。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印纸油墨项目预算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印纸油墨项目总预算估算为XX百万美元，主要分配在研发、市场推广、人员培训和运营等方面。这一充足的预算为印纸油墨项目提供了充足的资源，确保印纸油墨项目在各个方面都能取得优异的表现。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印纸油墨项目风险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印纸油墨项目可能面临的风险包括市场接受度低、技术难题、竞争激烈等。印纸油墨项目团队已经制定了相应的风险应对计划，通过前瞻性的风险管理，确保印纸油墨项目在面对不确定性时能够迅速做出应对。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印纸油墨项目团队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印纸油墨项目汇聚了一支经验丰富、多领域专业素养的核心团队，确保印纸油墨项目在各个方面都能拥有高水平的执行力。团队的协同作战是印纸油墨项目成功的关键因素之一。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印纸油墨项目背景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印纸油墨项目的背景根植于市场对更高效、创新产品的渴望，同时也受到科技发展对行业格局的深刻改变的影响。这为印纸油墨项目提供了广阔的发展空间和市场需求。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印纸油墨项目现状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截至目前，印纸油墨项目已完成市场调研和技术验证，取得了初步的成功。这为印纸油墨项目在未来的发展奠定了坚实的基础，为更远大的目标打下了坚实的基石。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67"/>
      <w:r>
        <w:rPr>
          <w:rFonts w:ascii="仿宋" w:eastAsia="仿宋" w:hAnsi="仿宋" w:cs="仿宋" w:hint="eastAsia"/>
          <w:sz w:val="28"/>
          <w:lang w:eastAsia="zh-CN"/>
        </w:rPr>
        <w:t>(二)、印纸油墨项目目标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keyword》印纸油墨项目首要业务目标是在市场中占据有利地位，实现产品/服务的成功推广和销售。通过不断提升产品质量、创新性，印纸油墨项目追求成为行业中的领导者，赢得更多客户的青睐。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在科技迅速发展的时代，印纸油墨项目着眼于技术创新。通过持续的研发和技术升级，印纸油墨项目旨在推出更具创新性的产品或服务，以满足市场对新鲜、先进解决方案的需求。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为了建立可持续的客户关系，印纸油墨项目设定了客户满意度目标。通过提供卓越的产品质量和优质的客户服务，印纸油墨项目追求赢得客户的信任和忠诚度，确保他们的满意度达到行业领先水平。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印纸油墨项目注重社会责任和可持续发展。通过实施环保、社会责任印纸油墨项目，印纸油墨项目致力于在经济发展的同时保护环境，促进社会公平，实现可持续经营。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印纸油墨项目的团队是实现目标的核心驱动力。因此，印纸油墨项目设定了团队发展目标，包括提升团队成员的专业技能、培养领导力，以及搭建协同高效的团队工作氛围。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8081"/>
      <w:r>
        <w:rPr>
          <w:rFonts w:ascii="仿宋" w:eastAsia="仿宋" w:hAnsi="仿宋" w:cs="仿宋" w:hint="eastAsia"/>
          <w:sz w:val="28"/>
          <w:lang w:eastAsia="zh-CN"/>
        </w:rPr>
        <w:t>(三)、印纸油墨项目提出的理由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印纸油墨项目提出的理由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提出源于对市场机遇的深刻洞察。当前市场中存在的需求缺口和行业发展趋势表明，有巨大的商业机会等待被开发。通过准确捕捉市场机遇，印纸油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理念基于对技术创新的信仰。通过持续的研发和技术投入，印纸油墨项目有望推出更具创新性的产品或服务。在科技飞速发展的当下，印纸油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印纸油墨项目的提出是为了增强企业的行业竞争力。通过提升产品或服务的质量和独特性，印纸油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响应了消费者需求的变化。随着社会和科技的不断发展，消费者对产品和服务的需求也在发生变化。通过深入了解并及时回应消费者的新需求，印纸油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印纸油墨项目的提出是企业战略发展规划的一部分。在面对日益激烈的市场竞争和不断变化的商业环境中，印纸油墨项目作为企业战略的一环，旨在为企业开辟新的增长领域，巩固企业在行业中的地位。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提出不仅仅是基于商业考量，还注重社会责任。通过推出环保、社会责任等方面的印纸油墨项目，印纸油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印纸油墨项目的提出反映了对利益相关者期望的关注。包括客户、员工、投资者等利益相关者在企业发展中都有着各自的期望，印纸油墨项目力求在满足这些期望的同时，取得更大的共赢。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9563"/>
      <w:r>
        <w:rPr>
          <w:rFonts w:ascii="仿宋" w:eastAsia="仿宋" w:hAnsi="仿宋" w:cs="仿宋" w:hint="eastAsia"/>
          <w:sz w:val="28"/>
          <w:lang w:eastAsia="zh-CN"/>
        </w:rPr>
        <w:t>(四)、印纸油墨项目意义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https://d.book118.com/866000041033010044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印纸油墨项目规划设计纲要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73245"/>
    <w:rsid w:val="3B7732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00041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2024-02-03T14:55:00Z</dcterms:created>
  <dcterms:modified xsi:type="dcterms:W3CDTF">2024-02-03T14:55:40Z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0FFDB98298F043E598D9276D9863B160_11</vt:lpwstr>
  </property>
  <property fmtid="{D5CDD505-2E9C-101B-9397-08002B2CF9AE}" pid="3" name="KSOProductBuildVer">
    <vt:lpwstr>2052-12.1.0.16250</vt:lpwstr>
  </property>
</Properties>
</file>