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8928D8" w:rsidRPr="00790924" w:rsidP="00790924">
      <w:pPr>
        <w:widowControl/>
        <w:shd w:val="clear" w:color="auto" w:fill="FFFFFF"/>
        <w:spacing w:before="62" w:beforeLines="20" w:after="468" w:afterLines="150"/>
        <w:jc w:val="center"/>
        <w:outlineLvl w:val="1"/>
        <w:rPr>
          <w:rFonts w:ascii="微软雅黑" w:eastAsia="微软雅黑" w:hAnsi="微软雅黑" w:cs="宋体"/>
          <w:bCs/>
          <w:color w:val="FF0000"/>
          <w:kern w:val="0"/>
          <w:sz w:val="32"/>
          <w:szCs w:val="36"/>
        </w:rPr>
      </w:pPr>
      <w:r w:rsidRPr="00790924">
        <w:rPr>
          <w:rFonts w:ascii="微软雅黑" w:eastAsia="微软雅黑" w:hAnsi="微软雅黑" w:cs="宋体" w:hint="eastAsia"/>
          <w:bCs/>
          <w:color w:val="FF0000"/>
          <w:kern w:val="0"/>
          <w:sz w:val="32"/>
          <w:szCs w:val="36"/>
        </w:rPr>
        <w:t>电动汽车充电桩安装运维工（高级）理论考试题库-下（判断题汇总）</w:t>
      </w:r>
    </w:p>
    <w:p w:rsidR="008928D8" w:rsidRPr="00790924" w:rsidP="00790924">
      <w:pPr>
        <w:widowControl/>
        <w:shd w:val="clear" w:color="auto" w:fill="FFFFFF"/>
        <w:wordWrap w:val="0"/>
        <w:spacing w:line="360" w:lineRule="auto"/>
        <w:jc w:val="left"/>
        <w:rPr>
          <w:rFonts w:ascii="微软雅黑" w:eastAsia="微软雅黑" w:hAnsi="微软雅黑" w:cs="宋体"/>
          <w:bCs/>
          <w:color w:val="000000"/>
          <w:kern w:val="0"/>
          <w:sz w:val="24"/>
          <w:szCs w:val="30"/>
        </w:rPr>
      </w:pPr>
      <w:r w:rsidRPr="00790924">
        <w:rPr>
          <w:rFonts w:ascii="微软雅黑" w:eastAsia="微软雅黑" w:hAnsi="微软雅黑" w:cs="宋体" w:hint="eastAsia"/>
          <w:bCs/>
          <w:color w:val="000000"/>
          <w:kern w:val="0"/>
          <w:sz w:val="24"/>
          <w:szCs w:val="30"/>
        </w:rPr>
        <w:t>判断题</w:t>
      </w:r>
    </w:p>
    <w:p w:rsidR="008928D8"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1.充电桩驱动电路的核心元器件是驱动IC</w:t>
      </w:r>
    </w:p>
    <w:p w:rsidR="008928D8"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A、正确</w:t>
      </w:r>
    </w:p>
    <w:p w:rsidR="008928D8"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B、错误</w:t>
      </w:r>
    </w:p>
    <w:p w:rsidR="00790924"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答案：A</w:t>
      </w:r>
    </w:p>
    <w:p w:rsidR="008928D8"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2.电动汽车上使用的电容能够在一定程度上防止车载电压的波动。</w:t>
      </w:r>
    </w:p>
    <w:p w:rsidR="008928D8"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A、正确</w:t>
      </w:r>
    </w:p>
    <w:p w:rsidR="008928D8"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B、错误</w:t>
      </w:r>
    </w:p>
    <w:p w:rsidR="00790924"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答案：A</w:t>
      </w:r>
    </w:p>
    <w:p w:rsidR="008928D8"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3.小型电动汽车充换电站采用双路0.4kV低压供电方式。</w:t>
      </w:r>
    </w:p>
    <w:p w:rsidR="008928D8"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A、正确</w:t>
      </w:r>
    </w:p>
    <w:p w:rsidR="008928D8"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B、错误</w:t>
      </w:r>
    </w:p>
    <w:p w:rsidR="00790924"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答案：B</w:t>
      </w:r>
    </w:p>
    <w:p w:rsidR="008928D8"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4.电机控制器控制动力电源与电机之间能量传输的装置，由控制信号接口电路、电机控制电路和驱动电路组成。</w:t>
      </w:r>
    </w:p>
    <w:p w:rsidR="008928D8"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A、正确</w:t>
      </w:r>
    </w:p>
    <w:p w:rsidR="008928D8"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B、错误</w:t>
      </w:r>
    </w:p>
    <w:p w:rsidR="00790924"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790924">
        <w:rPr>
          <w:rFonts w:ascii="微软雅黑" w:eastAsia="微软雅黑" w:hAnsi="微软雅黑" w:cs="宋体" w:hint="eastAsia"/>
          <w:color w:val="000000"/>
          <w:kern w:val="0"/>
          <w:sz w:val="24"/>
          <w:szCs w:val="27"/>
        </w:rPr>
        <w:t>答案：A</w:t>
      </w:r>
    </w:p>
    <w:p w:rsidR="008928D8"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5.充电监控系统应釆集交流充电桩工作状态、温度、故障信号、功率、屯压、电流和电能量。</w:t>
      </w:r>
    </w:p>
    <w:p w:rsidR="008928D8"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A、正确</w:t>
      </w:r>
    </w:p>
    <w:p w:rsidR="008928D8"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B、错误</w:t>
      </w:r>
    </w:p>
    <w:p w:rsidR="00790924"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答案：B</w:t>
      </w:r>
    </w:p>
    <w:p w:rsidR="008928D8"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6.电动汽车充换电站监控系统应提供图形、文字、语音等一种或几种报警方式，并具备相应的报警处理功能。</w:t>
      </w:r>
    </w:p>
    <w:p w:rsidR="008928D8"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A、正确</w:t>
      </w:r>
    </w:p>
    <w:p w:rsidR="008928D8"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B、错误</w:t>
      </w:r>
    </w:p>
    <w:p w:rsidR="00790924"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答案：A</w:t>
      </w:r>
    </w:p>
    <w:p w:rsidR="008928D8"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7.电能表的电流线圈串接在地线上可能产生漏计现象。</w:t>
      </w:r>
    </w:p>
    <w:p w:rsidR="008928D8"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A、正确</w:t>
      </w:r>
    </w:p>
    <w:p w:rsidR="008928D8"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B、错误</w:t>
      </w:r>
    </w:p>
    <w:p w:rsidR="00790924"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答案：A</w:t>
      </w:r>
    </w:p>
    <w:p w:rsidR="008928D8"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8.电动汽电池更换系统主要用于完成商用车和乘用车电池更换功能的一系列设备组成，是电动汽车换电站的核心组成部分，主要包括换电设备、半自动换电设备、叉车等。</w:t>
      </w:r>
    </w:p>
    <w:p w:rsidR="008928D8"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A、正确</w:t>
      </w:r>
    </w:p>
    <w:p w:rsidR="008928D8"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B、错误</w:t>
      </w:r>
    </w:p>
    <w:p w:rsidR="00790924"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答案：A</w:t>
      </w:r>
    </w:p>
    <w:p w:rsidR="008928D8"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sidRPr="00790924">
        <w:rPr>
          <w:rFonts w:ascii="微软雅黑" w:eastAsia="微软雅黑" w:hAnsi="微软雅黑" w:cs="宋体" w:hint="eastAsia"/>
          <w:color w:val="000000"/>
          <w:kern w:val="0"/>
          <w:sz w:val="24"/>
          <w:szCs w:val="27"/>
        </w:rPr>
        <w:t>9.整个充电过程包括六个阶段：物理连接完成、低压辅助上电、充电握手阶段、充电参数配置阶段、充电阶段和充电结束阶段。</w:t>
      </w:r>
    </w:p>
    <w:p w:rsidR="008928D8"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A、正确</w:t>
      </w:r>
    </w:p>
    <w:p w:rsidR="008928D8"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B、错误</w:t>
      </w:r>
    </w:p>
    <w:p w:rsidR="00790924"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答案：A</w:t>
      </w:r>
    </w:p>
    <w:p w:rsidR="008928D8"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10.充电过程包括四个阶段，即充电握手阶段、充电参数配置阶段、充电阶段和充电结束阶段。</w:t>
      </w:r>
    </w:p>
    <w:p w:rsidR="008928D8"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A、正确</w:t>
      </w:r>
    </w:p>
    <w:p w:rsidR="008928D8"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B、错误</w:t>
      </w:r>
    </w:p>
    <w:p w:rsidR="00790924"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答案：A</w:t>
      </w:r>
    </w:p>
    <w:p w:rsidR="008928D8"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11.目前，电动汽车所使用的电机以交流感应电机和永磁同步电机为主，我国在电动汽车领域应用较为广泛的电机为永磁同步电机。</w:t>
      </w:r>
    </w:p>
    <w:p w:rsidR="008928D8"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A、正确</w:t>
      </w:r>
    </w:p>
    <w:p w:rsidR="008928D8"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B、错误</w:t>
      </w:r>
    </w:p>
    <w:p w:rsidR="00790924"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答案：A</w:t>
      </w:r>
    </w:p>
    <w:p w:rsidR="008928D8"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12.根据电动汽车充换电设施电能质量技术要求（GB/T29316-2012），电动汽车充换电设施接入公共电网，电网正常运行时，公共连接点负序电压不平衡度不应超过2%，短时不得超过3%。</w:t>
      </w:r>
    </w:p>
    <w:p w:rsidR="008928D8"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A、正确</w:t>
      </w:r>
    </w:p>
    <w:p w:rsidR="008928D8"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B、错误</w:t>
      </w:r>
    </w:p>
    <w:p w:rsidR="00790924"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答案：B</w:t>
      </w:r>
    </w:p>
    <w:p w:rsidR="008928D8"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13.通信网络负责采集充电机自身状态数据和充电过程中蓄电池管理系统传来的蓄电池数据，将数据传送至监控主站，并接收和执行来自监控主站的控制命令。</w:t>
      </w:r>
    </w:p>
    <w:p w:rsidR="008928D8"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sidRPr="00790924">
        <w:rPr>
          <w:rFonts w:ascii="微软雅黑" w:eastAsia="微软雅黑" w:hAnsi="微软雅黑" w:cs="宋体" w:hint="eastAsia"/>
          <w:color w:val="000000"/>
          <w:kern w:val="0"/>
          <w:sz w:val="24"/>
          <w:szCs w:val="27"/>
        </w:rPr>
        <w:t>A、正确</w:t>
      </w:r>
    </w:p>
    <w:p w:rsidR="008928D8"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B、错误</w:t>
      </w:r>
    </w:p>
    <w:p w:rsidR="00790924"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答案：B</w:t>
      </w:r>
    </w:p>
    <w:p w:rsidR="008928D8"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14.电力客户申请自用，非商业行为的低压电能替代（如充电桩、电采暖），按照“符合小区整体规划、供电能力满足、先到先得、就近接入”原则提供“三零”服务。</w:t>
      </w:r>
    </w:p>
    <w:p w:rsidR="008928D8"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A、正确</w:t>
      </w:r>
    </w:p>
    <w:p w:rsidR="008928D8"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B、错误</w:t>
      </w:r>
    </w:p>
    <w:p w:rsidR="00790924"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答案：A</w:t>
      </w:r>
    </w:p>
    <w:p w:rsidR="008928D8"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15.电动汽车充电过程中，车辆严禁启动或移动，严禁带电插拔充电插头。充电结束后、行车前，驾驶员应确认充电终止以及充电设备与电动汽车物理分离。</w:t>
      </w:r>
    </w:p>
    <w:p w:rsidR="008928D8"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A、正确</w:t>
      </w:r>
    </w:p>
    <w:p w:rsidR="008928D8"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B、错误</w:t>
      </w:r>
    </w:p>
    <w:p w:rsidR="00790924"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答案：A</w:t>
      </w:r>
    </w:p>
    <w:p w:rsidR="008928D8"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16.交流接触器的额定工作电压，是指在规定条件下，能保证电器正常工作的平均电压。</w:t>
      </w:r>
    </w:p>
    <w:p w:rsidR="008928D8"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A、正确</w:t>
      </w:r>
    </w:p>
    <w:p w:rsidR="008928D8"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B、错误</w:t>
      </w:r>
    </w:p>
    <w:p w:rsidR="00790924"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答案：B</w:t>
      </w:r>
    </w:p>
    <w:p w:rsidR="008928D8"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17.在操作电动汽车高压安全设备发生触电事故时，在切断高压电源后，应立即拨打急救电话，以最短的时间说清楚：事故发生的地点、人员伤亡情况及现场控制情况等，并等待其他问题，切勿挂断电话。</w:t>
      </w:r>
    </w:p>
    <w:p w:rsidR="008928D8"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790924">
        <w:rPr>
          <w:rFonts w:ascii="微软雅黑" w:eastAsia="微软雅黑" w:hAnsi="微软雅黑" w:cs="宋体" w:hint="eastAsia"/>
          <w:color w:val="000000"/>
          <w:kern w:val="0"/>
          <w:sz w:val="24"/>
          <w:szCs w:val="27"/>
        </w:rPr>
        <w:t>A、正确</w:t>
      </w:r>
    </w:p>
    <w:p w:rsidR="008928D8"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B、错误</w:t>
      </w:r>
    </w:p>
    <w:p w:rsidR="00790924"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答案：A</w:t>
      </w:r>
    </w:p>
    <w:p w:rsidR="008928D8"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18.充电桩的数据采集功能包括：充电过程数据、设备状态信息、故障维修、用户操作记录等。</w:t>
      </w:r>
    </w:p>
    <w:p w:rsidR="008928D8"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A、正确</w:t>
      </w:r>
    </w:p>
    <w:p w:rsidR="008928D8"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B、错误</w:t>
      </w:r>
    </w:p>
    <w:p w:rsidR="00790924"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答案：B</w:t>
      </w:r>
    </w:p>
    <w:p w:rsidR="008928D8"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19.非车载充电机应具有实现自动输入的设备功能。</w:t>
      </w:r>
    </w:p>
    <w:p w:rsidR="008928D8"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A、正确</w:t>
      </w:r>
    </w:p>
    <w:p w:rsidR="008928D8"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B、错误</w:t>
      </w:r>
    </w:p>
    <w:p w:rsidR="00790924"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答案：B</w:t>
      </w:r>
    </w:p>
    <w:p w:rsidR="008928D8"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20.充电桩的并网功能是指充电桩能与电网系统实现双向能量交换。优点包括：优化电网负荷、提高电能利用率、实现V2G应用、降低电网运行成本。</w:t>
      </w:r>
    </w:p>
    <w:p w:rsidR="008928D8"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A、正确</w:t>
      </w:r>
    </w:p>
    <w:p w:rsidR="008928D8"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B、错误</w:t>
      </w:r>
    </w:p>
    <w:p w:rsidR="00790924"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答案：A</w:t>
      </w:r>
    </w:p>
    <w:p w:rsidR="008928D8"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21.电动汽车充换电设施中级运维人员，应具备独立完成常见故障处理能力、基本故障分析能力、站点检测维护能力、班组运维人员组织管理能力。</w:t>
      </w:r>
    </w:p>
    <w:p w:rsidR="008928D8"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A、正确</w:t>
      </w:r>
    </w:p>
    <w:p w:rsidR="008928D8"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B、错误</w:t>
      </w:r>
    </w:p>
    <w:p w:rsidR="00790924"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答案：A</w:t>
      </w:r>
    </w:p>
    <w:p w:rsidR="008928D8"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790924">
        <w:rPr>
          <w:rFonts w:ascii="微软雅黑" w:eastAsia="微软雅黑" w:hAnsi="微软雅黑" w:cs="宋体" w:hint="eastAsia"/>
          <w:color w:val="000000"/>
          <w:kern w:val="0"/>
          <w:sz w:val="24"/>
          <w:szCs w:val="27"/>
        </w:rPr>
        <w:t>22.充电桩其功能类似于加油站里的加油机</w:t>
      </w:r>
    </w:p>
    <w:p w:rsidR="008928D8"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A、正确</w:t>
      </w:r>
    </w:p>
    <w:p w:rsidR="008928D8"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B、错误</w:t>
      </w:r>
    </w:p>
    <w:p w:rsidR="00790924"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答案：A</w:t>
      </w:r>
    </w:p>
    <w:p w:rsidR="008928D8"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23.施工总承包单位将施工总承包合同范围内工程主体结构的施工分包给其他单位；专业分包单位将其承包的专业工程中非劳务作业部分再分包；劳务分包单位将其承包的劳务再分包属于Ⅰ类严重违章。</w:t>
      </w:r>
    </w:p>
    <w:p w:rsidR="008928D8"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A、正确</w:t>
      </w:r>
    </w:p>
    <w:p w:rsidR="008928D8"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B、错误</w:t>
      </w:r>
    </w:p>
    <w:p w:rsidR="00790924"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答案：B</w:t>
      </w:r>
    </w:p>
    <w:p w:rsidR="008928D8"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24.电动汽车充电站设计应采取合理的变压器变比和电压分接头降低系统阻抗，补偿无功功率，调整三相负荷平衡等减小供电电压偏差的措施。</w:t>
      </w:r>
    </w:p>
    <w:p w:rsidR="008928D8"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A、正确</w:t>
      </w:r>
    </w:p>
    <w:p w:rsidR="008928D8"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B、错误</w:t>
      </w:r>
    </w:p>
    <w:p w:rsidR="00790924"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答案：A</w:t>
      </w:r>
    </w:p>
    <w:p w:rsidR="008928D8"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25.保护接地连续性检测和持续监测功能，在失去保护接地导体电气连续性的情况下，电动汽车供电设备应在毫秒内切断电源。</w:t>
      </w:r>
    </w:p>
    <w:p w:rsidR="008928D8"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A、正确</w:t>
      </w:r>
    </w:p>
    <w:p w:rsidR="008928D8"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B、错误</w:t>
      </w:r>
    </w:p>
    <w:p w:rsidR="00790924"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答案：B</w:t>
      </w:r>
    </w:p>
    <w:p w:rsidR="008928D8"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26.充电过程中与充电插头保持安全距离，不得强行拔出充电接头，充电过程中可以打开机柜，禁止直接强行拔枪。可能引起接头处打火，造成安全事故！</w:t>
      </w:r>
    </w:p>
    <w:p w:rsidR="008928D8"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790924">
        <w:rPr>
          <w:rFonts w:ascii="微软雅黑" w:eastAsia="微软雅黑" w:hAnsi="微软雅黑" w:cs="宋体" w:hint="eastAsia"/>
          <w:color w:val="000000"/>
          <w:kern w:val="0"/>
          <w:sz w:val="24"/>
          <w:szCs w:val="27"/>
        </w:rPr>
        <w:t>A、正确</w:t>
      </w:r>
    </w:p>
    <w:p w:rsidR="008928D8"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B、错误</w:t>
      </w:r>
    </w:p>
    <w:p w:rsidR="00790924"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答案：B</w:t>
      </w:r>
    </w:p>
    <w:p w:rsidR="008928D8"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27.根据电动汽车充电站通用要求（GB/T29781-2013），窗口设置在操作员的视野之内，窗户的尺寸大小或视频监视设备的配置应能使监控室的操作者对充电场所的设备一目了然。</w:t>
      </w:r>
    </w:p>
    <w:p w:rsidR="008928D8"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A、正确</w:t>
      </w:r>
    </w:p>
    <w:p w:rsidR="008928D8"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B、错误</w:t>
      </w:r>
    </w:p>
    <w:p w:rsidR="00790924"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答案：B</w:t>
      </w:r>
    </w:p>
    <w:p w:rsidR="008928D8"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28.充电站内有大量的充电机，由于充电机是由非线性的电子元件构成的，在充电机运行过程中不会对电网电压、频率等电能质量造成影响。</w:t>
      </w:r>
    </w:p>
    <w:p w:rsidR="008928D8"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A、正确</w:t>
      </w:r>
    </w:p>
    <w:p w:rsidR="008928D8"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B、错误</w:t>
      </w:r>
    </w:p>
    <w:p w:rsidR="00790924"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答案：B</w:t>
      </w:r>
    </w:p>
    <w:p w:rsidR="008928D8"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29.电动汽车充电启动后，确认充电正常，并定期检查充电状态，发生安全事故，应按红色急停按钮，切断电源。</w:t>
      </w:r>
    </w:p>
    <w:p w:rsidR="008928D8"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A、正确</w:t>
      </w:r>
    </w:p>
    <w:p w:rsidR="008928D8"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B、错误</w:t>
      </w:r>
    </w:p>
    <w:p w:rsidR="00790924"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答案：A</w:t>
      </w:r>
    </w:p>
    <w:p w:rsidR="008928D8"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30.电动汽车充电桩故障检查方法:直观法/对比法/替换法/插拔法/系统自诊断法/参数检查法/断路法/短路法/仪器测量比较法/波形法/状态分析法/回路分割法/升温法/敲击法/原理分析法</w:t>
      </w:r>
    </w:p>
    <w:p w:rsidR="008928D8"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790924">
        <w:rPr>
          <w:rFonts w:ascii="微软雅黑" w:eastAsia="微软雅黑" w:hAnsi="微软雅黑" w:cs="宋体" w:hint="eastAsia"/>
          <w:color w:val="000000"/>
          <w:kern w:val="0"/>
          <w:sz w:val="24"/>
          <w:szCs w:val="27"/>
        </w:rPr>
        <w:t>A、正确</w:t>
      </w:r>
    </w:p>
    <w:p w:rsidR="008928D8"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B、错误</w:t>
      </w:r>
    </w:p>
    <w:p w:rsidR="00790924"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答案：A</w:t>
      </w:r>
    </w:p>
    <w:p w:rsidR="008928D8"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31.电动汽车充换电站监控系统可根据需要规定操作员对各种业务活动的使用范围和操作权限，实现用户管理和权限管理功能。</w:t>
      </w:r>
    </w:p>
    <w:p w:rsidR="008928D8"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A、正确</w:t>
      </w:r>
    </w:p>
    <w:p w:rsidR="008928D8"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B、错误</w:t>
      </w:r>
    </w:p>
    <w:p w:rsidR="00790924"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答案：A</w:t>
      </w:r>
    </w:p>
    <w:p w:rsidR="008928D8"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32.调试、接入人员应具有专业知识，充分了解充换电设备的性能与设备状态，不得使用有缺陷及有可能危及人身或设备安全的设备。</w:t>
      </w:r>
    </w:p>
    <w:p w:rsidR="008928D8"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A、正确</w:t>
      </w:r>
    </w:p>
    <w:p w:rsidR="008928D8"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B、错误</w:t>
      </w:r>
    </w:p>
    <w:p w:rsidR="00790924"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答案：B</w:t>
      </w:r>
    </w:p>
    <w:p w:rsidR="008928D8"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33.每当充电前应对电源装置进行检查，发现问题及时处理</w:t>
      </w:r>
    </w:p>
    <w:p w:rsidR="008928D8"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A、正确</w:t>
      </w:r>
    </w:p>
    <w:p w:rsidR="008928D8"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B、错误</w:t>
      </w:r>
    </w:p>
    <w:p w:rsidR="00790924"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答案：A</w:t>
      </w:r>
    </w:p>
    <w:p w:rsidR="008928D8"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790924">
        <w:rPr>
          <w:rFonts w:ascii="微软雅黑" w:eastAsia="微软雅黑" w:hAnsi="微软雅黑" w:cs="宋体" w:hint="eastAsia"/>
          <w:color w:val="000000"/>
          <w:kern w:val="0"/>
          <w:sz w:val="24"/>
          <w:szCs w:val="27"/>
        </w:rPr>
        <w:t>34.电动汽车充电设备的配电系统应符合下列规定：1非车载充电机、三相交流充电桩宜设置单独回路供电；2住宅家用充电设备应设单独回路供电：3单相交流充电桩可采用放射式、树干式或其组合的供电方式；三相树干式供电的单相充电桩数量不宜超过6个，并均匀分接到三相上，中性线截面积应符合本标准第6.4.6条第4款规定；4电池更换站的充电设备和电池箱更换设备宜采用单独回路供电。</w:t>
      </w:r>
    </w:p>
    <w:p w:rsidR="008928D8"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A、正确</w:t>
      </w:r>
    </w:p>
    <w:p w:rsidR="008928D8"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B、错误</w:t>
      </w:r>
    </w:p>
    <w:p w:rsidR="00790924"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答案：A</w:t>
      </w:r>
    </w:p>
    <w:p w:rsidR="008928D8"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35.电压三角形、阻抗三角形、功率三角形都是相量三角形。</w:t>
      </w:r>
    </w:p>
    <w:p w:rsidR="008928D8"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A、正确</w:t>
      </w:r>
    </w:p>
    <w:p w:rsidR="008928D8"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B、错误</w:t>
      </w:r>
    </w:p>
    <w:p w:rsidR="00790924"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答案：B</w:t>
      </w:r>
    </w:p>
    <w:p w:rsidR="008928D8"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36.电动汽车充换电站工程竣工验收完成后，验收工作组确认发现的工程遗留问题，发出整改通知书或提出限期整改意见，并对整改情况进行跟踪和反馈，可根据需要再次组织验收，直至验收合格，并完成验收报告文件。</w:t>
      </w:r>
    </w:p>
    <w:p w:rsidR="008928D8"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A、正确</w:t>
      </w:r>
    </w:p>
    <w:p w:rsidR="008928D8"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B、错误</w:t>
      </w:r>
    </w:p>
    <w:p w:rsidR="00790924"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答案：A</w:t>
      </w:r>
    </w:p>
    <w:p w:rsidR="008928D8"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37.作为一个维修人员，最好能具备一定的专业外语的阅读能力，以便分析、处理问题。</w:t>
      </w:r>
    </w:p>
    <w:p w:rsidR="008928D8"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A、正确</w:t>
      </w:r>
    </w:p>
    <w:p w:rsidR="008928D8"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B、错误</w:t>
      </w:r>
    </w:p>
    <w:p w:rsidR="00790924"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答案：A</w:t>
      </w:r>
    </w:p>
    <w:p w:rsidR="008928D8"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38.如遇系统起火时，首先动用紧急停机装置切断电源，然后使用ABC通用型灭火器或者二氧化碳灭火器灭火严禁使用泡沫灭火器和水灭火。</w:t>
      </w:r>
    </w:p>
    <w:p w:rsidR="008928D8"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A、正确</w:t>
      </w:r>
    </w:p>
    <w:p w:rsidR="008928D8"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790924">
        <w:rPr>
          <w:rFonts w:ascii="微软雅黑" w:eastAsia="微软雅黑" w:hAnsi="微软雅黑" w:cs="宋体" w:hint="eastAsia"/>
          <w:color w:val="000000"/>
          <w:kern w:val="0"/>
          <w:sz w:val="24"/>
          <w:szCs w:val="27"/>
        </w:rPr>
        <w:t>B、错误</w:t>
      </w:r>
    </w:p>
    <w:p w:rsidR="00790924"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答案：A</w:t>
      </w:r>
    </w:p>
    <w:p w:rsidR="008928D8"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39.逻辑控制电路板是充电桩的核心，它集中了中央微处理器、高速数据处理器、ROM、RAM、EEPROM等大规模集成电路</w:t>
      </w:r>
    </w:p>
    <w:p w:rsidR="008928D8"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A、正确</w:t>
      </w:r>
    </w:p>
    <w:p w:rsidR="008928D8"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B、错误</w:t>
      </w:r>
    </w:p>
    <w:p w:rsidR="00790924"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答案：A</w:t>
      </w:r>
    </w:p>
    <w:p w:rsidR="008928D8"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40.锂电池是常用的电动汽车动力电池。</w:t>
      </w:r>
    </w:p>
    <w:p w:rsidR="008928D8"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A、正确</w:t>
      </w:r>
    </w:p>
    <w:p w:rsidR="008928D8"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B、错误</w:t>
      </w:r>
    </w:p>
    <w:p w:rsidR="00790924"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答案：A</w:t>
      </w:r>
    </w:p>
    <w:p w:rsidR="008928D8"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41.根据电动汽车充换电设施系统设计标准（T/ASC17-2021），充电桩是采用整车充电模式为电动汽车提供电能的场所，主要由两台及以上电动汽车充电设备，至少有一台非车载充电机，以及相关供电设备、监控设备等组成。</w:t>
      </w:r>
    </w:p>
    <w:p w:rsidR="008928D8"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A、正确</w:t>
      </w:r>
    </w:p>
    <w:p w:rsidR="008928D8"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B、错误</w:t>
      </w:r>
    </w:p>
    <w:p w:rsidR="00790924"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答案：B</w:t>
      </w:r>
    </w:p>
    <w:p w:rsidR="008928D8"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42.电动汽车充电系统包括汽车供电设备和满足车辆充电相关功能的系统。</w:t>
      </w:r>
    </w:p>
    <w:p w:rsidR="008928D8"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A、正确</w:t>
      </w:r>
    </w:p>
    <w:p w:rsidR="008928D8"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B、错误</w:t>
      </w:r>
    </w:p>
    <w:p w:rsidR="00790924"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答案：A</w:t>
      </w:r>
    </w:p>
    <w:p w:rsidR="008928D8"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43.充电桩待机时，如果发生系统异常.则显示“暂停服务”界面</w:t>
      </w:r>
    </w:p>
    <w:p w:rsidR="008928D8"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790924">
        <w:rPr>
          <w:rFonts w:ascii="微软雅黑" w:eastAsia="微软雅黑" w:hAnsi="微软雅黑" w:cs="宋体" w:hint="eastAsia"/>
          <w:color w:val="000000"/>
          <w:kern w:val="0"/>
          <w:sz w:val="24"/>
          <w:szCs w:val="27"/>
        </w:rPr>
        <w:t>A、正确</w:t>
      </w:r>
    </w:p>
    <w:p w:rsidR="008928D8"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B、错误</w:t>
      </w:r>
    </w:p>
    <w:p w:rsidR="00790924"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答案：A</w:t>
      </w:r>
    </w:p>
    <w:p w:rsidR="008928D8"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44.当蓄电池不与外电路连接时，电池内自反应不会引发化学能损失。</w:t>
      </w:r>
    </w:p>
    <w:p w:rsidR="008928D8"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A、正确</w:t>
      </w:r>
    </w:p>
    <w:p w:rsidR="008928D8"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B、错误</w:t>
      </w:r>
    </w:p>
    <w:p w:rsidR="00790924"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答案：B</w:t>
      </w:r>
    </w:p>
    <w:p w:rsidR="008928D8"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45.电流的大小：电流越大，伤害越大。一般情况下，感知电流为10mA，摆脱电流为50mA，致命电流为100mA。</w:t>
      </w:r>
    </w:p>
    <w:p w:rsidR="008928D8"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A、正确</w:t>
      </w:r>
    </w:p>
    <w:p w:rsidR="008928D8"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B、错误</w:t>
      </w:r>
    </w:p>
    <w:p w:rsidR="00790924"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答案：B</w:t>
      </w:r>
    </w:p>
    <w:p w:rsidR="008928D8"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46.电源总是向外输出功率的。</w:t>
      </w:r>
    </w:p>
    <w:p w:rsidR="008928D8"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A、正确</w:t>
      </w:r>
    </w:p>
    <w:p w:rsidR="008928D8"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B、错误</w:t>
      </w:r>
    </w:p>
    <w:p w:rsidR="00790924"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答案：B</w:t>
      </w:r>
    </w:p>
    <w:p w:rsidR="008928D8"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47.电池更换站应为电动汽车用户提供安全的电池更换场所，电池箱更换和充电的过程不需要始终处于被监控的状态。</w:t>
      </w:r>
    </w:p>
    <w:p w:rsidR="008928D8"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A、正确</w:t>
      </w:r>
    </w:p>
    <w:p w:rsidR="008928D8"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B、错误</w:t>
      </w:r>
    </w:p>
    <w:p w:rsidR="00790924"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答案：B</w:t>
      </w:r>
    </w:p>
    <w:p w:rsidR="008928D8"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790924">
        <w:rPr>
          <w:rFonts w:ascii="微软雅黑" w:eastAsia="微软雅黑" w:hAnsi="微软雅黑" w:cs="宋体" w:hint="eastAsia"/>
          <w:color w:val="000000"/>
          <w:kern w:val="0"/>
          <w:sz w:val="24"/>
          <w:szCs w:val="27"/>
        </w:rPr>
        <w:t>48.纯电动汽车的特点是零排放，充电成本低，技术相对简单，但续航里程相对较短，电池成本高。</w:t>
      </w:r>
    </w:p>
    <w:p w:rsidR="008928D8"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A、正确</w:t>
      </w:r>
    </w:p>
    <w:p w:rsidR="008928D8"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B、错误</w:t>
      </w:r>
    </w:p>
    <w:p w:rsidR="00790924"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答案：A</w:t>
      </w:r>
    </w:p>
    <w:p w:rsidR="008928D8"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49.GB/T18487.1-2015将充电流程分为：物理链接完成、低压辅助上电、充电握手阶段、充电参数配置阶段、充电阶段、充电结束阶段。</w:t>
      </w:r>
    </w:p>
    <w:p w:rsidR="008928D8"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A、正确</w:t>
      </w:r>
    </w:p>
    <w:p w:rsidR="008928D8"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B、错误</w:t>
      </w:r>
    </w:p>
    <w:p w:rsidR="00790924"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答案：A</w:t>
      </w:r>
    </w:p>
    <w:p w:rsidR="008928D8"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50.绝不允许用兆欧表测量带电设备的绝缘电阻。</w:t>
      </w:r>
    </w:p>
    <w:p w:rsidR="008928D8"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A、正确</w:t>
      </w:r>
    </w:p>
    <w:p w:rsidR="008928D8"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B、错误</w:t>
      </w:r>
    </w:p>
    <w:p w:rsidR="00790924"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答案：A</w:t>
      </w:r>
    </w:p>
    <w:p w:rsidR="008928D8"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51.热继电器的保护特性与电动机过载特性贴近,是为了充分发挥电机的过载能力。</w:t>
      </w:r>
    </w:p>
    <w:p w:rsidR="008928D8"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A、正确</w:t>
      </w:r>
    </w:p>
    <w:p w:rsidR="008928D8"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B、错误</w:t>
      </w:r>
    </w:p>
    <w:p w:rsidR="00790924"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答案：A</w:t>
      </w:r>
    </w:p>
    <w:p w:rsidR="008928D8"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52.充电站供电系统应符合GB50052的要求；变压器室、配电室应符合GB50053的要求；低压配电部分应符合GB50054的要求。</w:t>
      </w:r>
    </w:p>
    <w:p w:rsidR="008928D8"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A、正确</w:t>
      </w:r>
    </w:p>
    <w:p w:rsidR="008928D8"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B、错误</w:t>
      </w:r>
    </w:p>
    <w:p w:rsidR="00790924"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r w:rsidRPr="00790924">
        <w:rPr>
          <w:rFonts w:ascii="微软雅黑" w:eastAsia="微软雅黑" w:hAnsi="微软雅黑" w:cs="宋体" w:hint="eastAsia"/>
          <w:color w:val="000000"/>
          <w:kern w:val="0"/>
          <w:sz w:val="24"/>
          <w:szCs w:val="27"/>
        </w:rPr>
        <w:t>答案：A</w:t>
      </w:r>
      <w:r w:rsidRPr="00790924">
        <w:rPr>
          <w:rFonts w:ascii="微软雅黑" w:eastAsia="微软雅黑" w:hAnsi="微软雅黑" w:cs="宋体"/>
          <w:color w:val="000000"/>
          <w:kern w:val="0"/>
          <w:sz w:val="24"/>
          <w:szCs w:val="27"/>
        </w:rPr>
        <w:br/>
      </w:r>
      <w:r w:rsidRPr="00790924">
        <w:rPr>
          <w:rFonts w:ascii="微软雅黑" w:eastAsia="微软雅黑" w:hAnsi="微软雅黑" w:cs="宋体"/>
          <w:color w:val="000000"/>
          <w:kern w:val="0"/>
          <w:sz w:val="24"/>
          <w:szCs w:val="27"/>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70" w:history="1">
        <w:r>
          <w:rPr>
            <w:rFonts w:ascii="SimSun" w:eastAsia="SimSun" w:hAnsi="SimSun" w:cs="SimSun"/>
            <w:b/>
            <w:bCs/>
            <w:color w:val="0000EE"/>
            <w:kern w:val="0"/>
            <w:sz w:val="30"/>
            <w:szCs w:val="30"/>
            <w:u w:val="single" w:color="0000EE"/>
          </w:rPr>
          <w:t>https://d.book118.com/866000242004010055</w:t>
        </w:r>
      </w:hyperlink>
    </w:p>
    <w:p w:rsidR="00790924" w:rsidRPr="00790924" w:rsidP="00790924">
      <w:pPr>
        <w:widowControl/>
        <w:shd w:val="clear" w:color="auto" w:fill="FFFFFF"/>
        <w:wordWrap w:val="0"/>
        <w:spacing w:line="360" w:lineRule="auto"/>
        <w:jc w:val="left"/>
        <w:rPr>
          <w:rFonts w:ascii="微软雅黑" w:eastAsia="微软雅黑" w:hAnsi="微软雅黑" w:cs="宋体"/>
          <w:color w:val="000000"/>
          <w:kern w:val="0"/>
          <w:sz w:val="24"/>
          <w:szCs w:val="27"/>
        </w:rPr>
      </w:pPr>
    </w:p>
    <w:sectPr>
      <w:headerReference w:type="even" r:id="rId71"/>
      <w:headerReference w:type="default" r:id="rId72"/>
      <w:footerReference w:type="even" r:id="rId73"/>
      <w:footerReference w:type="default" r:id="rId74"/>
      <w:headerReference w:type="first" r:id="rId75"/>
      <w:footerReference w:type="first" r:id="rId7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924" w:rsidP="003C26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9092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okmarkStart w:id="0" w:name="_GoBack"/>
  <w:bookmarkEnd w:id="0"/>
  <w:p w:rsidR="00790924" w:rsidP="003C26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79092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92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924" w:rsidP="003C26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9092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924" w:rsidP="003C26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79092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924">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924" w:rsidP="003C26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9092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924" w:rsidP="003C26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79092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924">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924" w:rsidP="003C26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90924">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924" w:rsidP="003C26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4</w:t>
    </w:r>
    <w:r>
      <w:rPr>
        <w:rStyle w:val="PageNumber"/>
      </w:rPr>
      <w:fldChar w:fldCharType="end"/>
    </w:r>
  </w:p>
  <w:p w:rsidR="00790924">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924">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924" w:rsidP="003C26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90924">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924" w:rsidP="003C26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790924">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924">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924" w:rsidP="003C26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90924">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924" w:rsidP="003C26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790924">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924">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924" w:rsidP="003C26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90924">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924" w:rsidP="003C26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790924">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924">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924" w:rsidP="003C26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90924">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924" w:rsidP="003C26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790924">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924">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924" w:rsidP="003C26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90924">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924" w:rsidP="003C26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790924">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924">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924" w:rsidP="003C26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90924">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924" w:rsidP="003C26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790924">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924">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924" w:rsidP="003C26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90924">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924" w:rsidP="003C26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790924">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924">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924" w:rsidP="003C26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90924">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924" w:rsidP="003C26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790924">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924">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92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92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92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92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92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92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92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924">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92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924">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924">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924">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924">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924">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924">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924">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924">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924">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924">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924">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924">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924">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924">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924">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924">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924">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924">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924">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924">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924">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924">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924">
    <w:pPr>
      <w:pStyle w:val="Heade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924">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924">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924">
    <w:pPr>
      <w:pStyle w:val="Header"/>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9092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4A4C"/>
    <w:rsid w:val="003C267F"/>
    <w:rsid w:val="003F4BD4"/>
    <w:rsid w:val="00790924"/>
    <w:rsid w:val="008928D8"/>
    <w:rsid w:val="00FB4A4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2">
    <w:name w:val="heading 2"/>
    <w:basedOn w:val="Normal"/>
    <w:link w:val="2Char"/>
    <w:uiPriority w:val="9"/>
    <w:qFormat/>
    <w:rsid w:val="008928D8"/>
    <w:pPr>
      <w:widowControl/>
      <w:spacing w:before="100" w:beforeAutospacing="1" w:after="100" w:afterAutospacing="1"/>
      <w:jc w:val="left"/>
      <w:outlineLvl w:val="1"/>
    </w:pPr>
    <w:rPr>
      <w:rFonts w:ascii="宋体" w:eastAsia="宋体" w:hAnsi="宋体" w:cs="宋体"/>
      <w:b/>
      <w:bCs/>
      <w:kern w:val="0"/>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2Char">
    <w:name w:val="标题 2 Char"/>
    <w:basedOn w:val="DefaultParagraphFont"/>
    <w:link w:val="Heading2"/>
    <w:uiPriority w:val="9"/>
    <w:rsid w:val="008928D8"/>
    <w:rPr>
      <w:rFonts w:ascii="宋体" w:eastAsia="宋体" w:hAnsi="宋体" w:cs="宋体"/>
      <w:b/>
      <w:bCs/>
      <w:kern w:val="0"/>
      <w:sz w:val="36"/>
      <w:szCs w:val="36"/>
    </w:rPr>
  </w:style>
  <w:style w:type="paragraph" w:customStyle="1" w:styleId="1">
    <w:name w:val="标题1"/>
    <w:basedOn w:val="Normal"/>
    <w:rsid w:val="008928D8"/>
    <w:pPr>
      <w:widowControl/>
      <w:spacing w:before="100" w:beforeAutospacing="1" w:after="100" w:afterAutospacing="1"/>
      <w:jc w:val="left"/>
    </w:pPr>
    <w:rPr>
      <w:rFonts w:ascii="宋体" w:eastAsia="宋体" w:hAnsi="宋体" w:cs="宋体"/>
      <w:kern w:val="0"/>
      <w:sz w:val="24"/>
      <w:szCs w:val="24"/>
    </w:rPr>
  </w:style>
  <w:style w:type="character" w:customStyle="1" w:styleId="small">
    <w:name w:val="small"/>
    <w:basedOn w:val="DefaultParagraphFont"/>
    <w:rsid w:val="008928D8"/>
  </w:style>
  <w:style w:type="paragraph" w:customStyle="1" w:styleId="question-title">
    <w:name w:val="question-title"/>
    <w:basedOn w:val="Normal"/>
    <w:rsid w:val="008928D8"/>
    <w:pPr>
      <w:widowControl/>
      <w:spacing w:before="100" w:beforeAutospacing="1" w:after="100" w:afterAutospacing="1"/>
      <w:jc w:val="left"/>
    </w:pPr>
    <w:rPr>
      <w:rFonts w:ascii="宋体" w:eastAsia="宋体" w:hAnsi="宋体" w:cs="宋体"/>
      <w:kern w:val="0"/>
      <w:sz w:val="24"/>
      <w:szCs w:val="24"/>
    </w:rPr>
  </w:style>
  <w:style w:type="paragraph" w:customStyle="1" w:styleId="clearfix">
    <w:name w:val="clearfix"/>
    <w:basedOn w:val="Normal"/>
    <w:rsid w:val="008928D8"/>
    <w:pPr>
      <w:widowControl/>
      <w:spacing w:before="100" w:beforeAutospacing="1" w:after="100" w:afterAutospacing="1"/>
      <w:jc w:val="left"/>
    </w:pPr>
    <w:rPr>
      <w:rFonts w:ascii="宋体" w:eastAsia="宋体" w:hAnsi="宋体" w:cs="宋体"/>
      <w:kern w:val="0"/>
      <w:sz w:val="24"/>
      <w:szCs w:val="24"/>
    </w:rPr>
  </w:style>
  <w:style w:type="character" w:customStyle="1" w:styleId="pull-left">
    <w:name w:val="pull-left"/>
    <w:basedOn w:val="DefaultParagraphFont"/>
    <w:rsid w:val="008928D8"/>
  </w:style>
  <w:style w:type="paragraph" w:styleId="NormalWeb">
    <w:name w:val="Normal (Web)"/>
    <w:basedOn w:val="Normal"/>
    <w:uiPriority w:val="99"/>
    <w:semiHidden/>
    <w:unhideWhenUsed/>
    <w:rsid w:val="008928D8"/>
    <w:pPr>
      <w:widowControl/>
      <w:spacing w:before="100" w:beforeAutospacing="1" w:after="100" w:afterAutospacing="1"/>
      <w:jc w:val="left"/>
    </w:pPr>
    <w:rPr>
      <w:rFonts w:ascii="宋体" w:eastAsia="宋体" w:hAnsi="宋体" w:cs="宋体"/>
      <w:kern w:val="0"/>
      <w:sz w:val="24"/>
      <w:szCs w:val="24"/>
    </w:rPr>
  </w:style>
  <w:style w:type="paragraph" w:styleId="Header">
    <w:name w:val="header"/>
    <w:basedOn w:val="Normal"/>
    <w:link w:val="Char"/>
    <w:uiPriority w:val="99"/>
    <w:unhideWhenUsed/>
    <w:rsid w:val="0079092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790924"/>
    <w:rPr>
      <w:sz w:val="18"/>
      <w:szCs w:val="18"/>
    </w:rPr>
  </w:style>
  <w:style w:type="paragraph" w:styleId="Footer">
    <w:name w:val="footer"/>
    <w:basedOn w:val="Normal"/>
    <w:link w:val="Char0"/>
    <w:uiPriority w:val="99"/>
    <w:unhideWhenUsed/>
    <w:rsid w:val="00790924"/>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790924"/>
    <w:rPr>
      <w:sz w:val="18"/>
      <w:szCs w:val="18"/>
    </w:rPr>
  </w:style>
  <w:style w:type="character" w:styleId="PageNumber">
    <w:name w:val="page number"/>
    <w:basedOn w:val="DefaultParagraphFont"/>
    <w:uiPriority w:val="99"/>
    <w:semiHidden/>
    <w:unhideWhenUsed/>
    <w:rsid w:val="007909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yperlink" Target="https://d.book118.com/866000242004010055" TargetMode="External" /><Relationship Id="rId71" Type="http://schemas.openxmlformats.org/officeDocument/2006/relationships/header" Target="header34.xml" /><Relationship Id="rId72" Type="http://schemas.openxmlformats.org/officeDocument/2006/relationships/header" Target="header35.xml" /><Relationship Id="rId73" Type="http://schemas.openxmlformats.org/officeDocument/2006/relationships/footer" Target="footer34.xml" /><Relationship Id="rId74" Type="http://schemas.openxmlformats.org/officeDocument/2006/relationships/footer" Target="footer35.xml" /><Relationship Id="rId75" Type="http://schemas.openxmlformats.org/officeDocument/2006/relationships/header" Target="header36.xml" /><Relationship Id="rId76" Type="http://schemas.openxmlformats.org/officeDocument/2006/relationships/footer" Target="footer36.xml" /><Relationship Id="rId77" Type="http://schemas.openxmlformats.org/officeDocument/2006/relationships/theme" Target="theme/theme1.xml" /><Relationship Id="rId78" Type="http://schemas.openxmlformats.org/officeDocument/2006/relationships/styles" Target="styles.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3834</Words>
  <Characters>21857</Characters>
  <Application>Microsoft Office Word</Application>
  <DocSecurity>0</DocSecurity>
  <Lines>182</Lines>
  <Paragraphs>51</Paragraphs>
  <ScaleCrop>false</ScaleCrop>
  <Company>Organization</Company>
  <LinksUpToDate>false</LinksUpToDate>
  <CharactersWithSpaces>25640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用户</dc:creator>
  <cp:lastModifiedBy>Windows 用户</cp:lastModifiedBy>
  <cp:revision>3</cp:revision>
  <dcterms:created xsi:type="dcterms:W3CDTF">2024-03-06T05:11:00Z</dcterms:created>
  <dcterms:modified xsi:type="dcterms:W3CDTF">2024-03-06T05:22:00Z</dcterms:modified>
</cp:coreProperties>
</file>