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发酵类制品项目计划设计方案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57" w:history="1">
        <w:r>
          <w:rPr>
            <w:rFonts w:ascii="仿宋" w:eastAsia="仿宋" w:hAnsi="仿宋" w:cs="仿宋" w:hint="eastAsia"/>
            <w:lang w:eastAsia="zh-CN"/>
          </w:rPr>
          <w:t>概论</w:t>
        </w:r>
        <w:r>
          <w:tab/>
        </w:r>
        <w:r>
          <w:fldChar w:fldCharType="begin"/>
        </w:r>
        <w:r>
          <w:instrText xml:space="preserve"> PAGEREF _Toc12957 \h </w:instrText>
        </w:r>
        <w:r>
          <w:fldChar w:fldCharType="separate"/>
        </w:r>
        <w:r>
          <w:t>3</w:t>
        </w:r>
        <w:r>
          <w:fldChar w:fldCharType="end"/>
        </w:r>
      </w:hyperlink>
    </w:p>
    <w:p>
      <w:pPr>
        <w:pStyle w:val="TOC1"/>
        <w:tabs>
          <w:tab w:val="right" w:leader="dot" w:pos="8306"/>
        </w:tabs>
      </w:pPr>
      <w:hyperlink w:anchor="_Toc18794" w:history="1">
        <w:r>
          <w:rPr>
            <w:rFonts w:ascii="仿宋" w:eastAsia="仿宋" w:hAnsi="仿宋" w:cs="仿宋" w:hint="eastAsia"/>
            <w:lang w:eastAsia="zh-CN"/>
          </w:rPr>
          <w:t>一、发酵类制品项目绩效评估</w:t>
        </w:r>
        <w:r>
          <w:tab/>
        </w:r>
        <w:r>
          <w:fldChar w:fldCharType="begin"/>
        </w:r>
        <w:r>
          <w:instrText xml:space="preserve"> PAGEREF _Toc18794 \h </w:instrText>
        </w:r>
        <w:r>
          <w:fldChar w:fldCharType="separate"/>
        </w:r>
        <w:r>
          <w:t>3</w:t>
        </w:r>
        <w:r>
          <w:fldChar w:fldCharType="end"/>
        </w:r>
      </w:hyperlink>
    </w:p>
    <w:p>
      <w:pPr>
        <w:pStyle w:val="TOC2"/>
        <w:tabs>
          <w:tab w:val="right" w:leader="dot" w:pos="8306"/>
        </w:tabs>
      </w:pPr>
      <w:hyperlink w:anchor="_Toc15223" w:history="1">
        <w:r>
          <w:rPr>
            <w:rFonts w:ascii="仿宋" w:eastAsia="仿宋" w:hAnsi="仿宋" w:cs="仿宋" w:hint="eastAsia"/>
            <w:lang w:eastAsia="zh-CN"/>
          </w:rPr>
          <w:t>(一)、绩效评估指标</w:t>
        </w:r>
        <w:r>
          <w:tab/>
        </w:r>
        <w:r>
          <w:fldChar w:fldCharType="begin"/>
        </w:r>
        <w:r>
          <w:instrText xml:space="preserve"> PAGEREF _Toc15223 \h </w:instrText>
        </w:r>
        <w:r>
          <w:fldChar w:fldCharType="separate"/>
        </w:r>
        <w:r>
          <w:t>3</w:t>
        </w:r>
        <w:r>
          <w:fldChar w:fldCharType="end"/>
        </w:r>
      </w:hyperlink>
    </w:p>
    <w:p>
      <w:pPr>
        <w:pStyle w:val="TOC2"/>
        <w:tabs>
          <w:tab w:val="right" w:leader="dot" w:pos="8306"/>
        </w:tabs>
      </w:pPr>
      <w:hyperlink w:anchor="_Toc31335" w:history="1">
        <w:r>
          <w:rPr>
            <w:rFonts w:ascii="仿宋" w:eastAsia="仿宋" w:hAnsi="仿宋" w:cs="仿宋" w:hint="eastAsia"/>
            <w:lang w:eastAsia="zh-CN"/>
          </w:rPr>
          <w:t>(二)、绩效评估方法</w:t>
        </w:r>
        <w:r>
          <w:tab/>
        </w:r>
        <w:r>
          <w:fldChar w:fldCharType="begin"/>
        </w:r>
        <w:r>
          <w:instrText xml:space="preserve"> PAGEREF _Toc31335 \h </w:instrText>
        </w:r>
        <w:r>
          <w:fldChar w:fldCharType="separate"/>
        </w:r>
        <w:r>
          <w:t>4</w:t>
        </w:r>
        <w:r>
          <w:fldChar w:fldCharType="end"/>
        </w:r>
      </w:hyperlink>
    </w:p>
    <w:p>
      <w:pPr>
        <w:pStyle w:val="TOC2"/>
        <w:tabs>
          <w:tab w:val="right" w:leader="dot" w:pos="8306"/>
        </w:tabs>
      </w:pPr>
      <w:hyperlink w:anchor="_Toc5380" w:history="1">
        <w:r>
          <w:rPr>
            <w:rFonts w:ascii="仿宋" w:eastAsia="仿宋" w:hAnsi="仿宋" w:cs="仿宋" w:hint="eastAsia"/>
            <w:lang w:eastAsia="zh-CN"/>
          </w:rPr>
          <w:t>(三)、绩效评估周期</w:t>
        </w:r>
        <w:r>
          <w:tab/>
        </w:r>
        <w:r>
          <w:fldChar w:fldCharType="begin"/>
        </w:r>
        <w:r>
          <w:instrText xml:space="preserve"> PAGEREF _Toc5380 \h </w:instrText>
        </w:r>
        <w:r>
          <w:fldChar w:fldCharType="separate"/>
        </w:r>
        <w:r>
          <w:t>5</w:t>
        </w:r>
        <w:r>
          <w:fldChar w:fldCharType="end"/>
        </w:r>
      </w:hyperlink>
    </w:p>
    <w:p>
      <w:pPr>
        <w:pStyle w:val="TOC1"/>
        <w:tabs>
          <w:tab w:val="right" w:leader="dot" w:pos="8306"/>
        </w:tabs>
      </w:pPr>
      <w:hyperlink w:anchor="_Toc15057" w:history="1">
        <w:r>
          <w:rPr>
            <w:rFonts w:ascii="仿宋" w:eastAsia="仿宋" w:hAnsi="仿宋" w:cs="仿宋" w:hint="eastAsia"/>
            <w:lang w:eastAsia="zh-CN"/>
          </w:rPr>
          <w:t>二、发酵类制品项目选址可行性分析</w:t>
        </w:r>
        <w:r>
          <w:tab/>
        </w:r>
        <w:r>
          <w:fldChar w:fldCharType="begin"/>
        </w:r>
        <w:r>
          <w:instrText xml:space="preserve"> PAGEREF _Toc15057 \h </w:instrText>
        </w:r>
        <w:r>
          <w:fldChar w:fldCharType="separate"/>
        </w:r>
        <w:r>
          <w:t>6</w:t>
        </w:r>
        <w:r>
          <w:fldChar w:fldCharType="end"/>
        </w:r>
      </w:hyperlink>
    </w:p>
    <w:p>
      <w:pPr>
        <w:pStyle w:val="TOC2"/>
        <w:tabs>
          <w:tab w:val="right" w:leader="dot" w:pos="8306"/>
        </w:tabs>
      </w:pPr>
      <w:hyperlink w:anchor="_Toc13484" w:history="1">
        <w:r>
          <w:rPr>
            <w:rFonts w:ascii="仿宋" w:eastAsia="仿宋" w:hAnsi="仿宋" w:cs="仿宋" w:hint="eastAsia"/>
            <w:lang w:eastAsia="zh-CN"/>
          </w:rPr>
          <w:t>(一)、发酵类制品项目选址</w:t>
        </w:r>
        <w:r>
          <w:tab/>
        </w:r>
        <w:r>
          <w:fldChar w:fldCharType="begin"/>
        </w:r>
        <w:r>
          <w:instrText xml:space="preserve"> PAGEREF _Toc13484 \h </w:instrText>
        </w:r>
        <w:r>
          <w:fldChar w:fldCharType="separate"/>
        </w:r>
        <w:r>
          <w:t>6</w:t>
        </w:r>
        <w:r>
          <w:fldChar w:fldCharType="end"/>
        </w:r>
      </w:hyperlink>
    </w:p>
    <w:p>
      <w:pPr>
        <w:pStyle w:val="TOC2"/>
        <w:tabs>
          <w:tab w:val="right" w:leader="dot" w:pos="8306"/>
        </w:tabs>
      </w:pPr>
      <w:hyperlink w:anchor="_Toc24777" w:history="1">
        <w:r>
          <w:rPr>
            <w:rFonts w:ascii="仿宋" w:eastAsia="仿宋" w:hAnsi="仿宋" w:cs="仿宋" w:hint="eastAsia"/>
            <w:lang w:eastAsia="zh-CN"/>
          </w:rPr>
          <w:t>(二)、用地控制指标</w:t>
        </w:r>
        <w:r>
          <w:tab/>
        </w:r>
        <w:r>
          <w:fldChar w:fldCharType="begin"/>
        </w:r>
        <w:r>
          <w:instrText xml:space="preserve"> PAGEREF _Toc24777 \h </w:instrText>
        </w:r>
        <w:r>
          <w:fldChar w:fldCharType="separate"/>
        </w:r>
        <w:r>
          <w:t>6</w:t>
        </w:r>
        <w:r>
          <w:fldChar w:fldCharType="end"/>
        </w:r>
      </w:hyperlink>
    </w:p>
    <w:p>
      <w:pPr>
        <w:pStyle w:val="TOC2"/>
        <w:tabs>
          <w:tab w:val="right" w:leader="dot" w:pos="8306"/>
        </w:tabs>
      </w:pPr>
      <w:hyperlink w:anchor="_Toc15634" w:history="1">
        <w:r>
          <w:rPr>
            <w:rFonts w:ascii="仿宋" w:eastAsia="仿宋" w:hAnsi="仿宋" w:cs="仿宋" w:hint="eastAsia"/>
            <w:lang w:eastAsia="zh-CN"/>
          </w:rPr>
          <w:t>(三)、节约用地措施</w:t>
        </w:r>
        <w:r>
          <w:tab/>
        </w:r>
        <w:r>
          <w:fldChar w:fldCharType="begin"/>
        </w:r>
        <w:r>
          <w:instrText xml:space="preserve"> PAGEREF _Toc15634 \h </w:instrText>
        </w:r>
        <w:r>
          <w:fldChar w:fldCharType="separate"/>
        </w:r>
        <w:r>
          <w:t>8</w:t>
        </w:r>
        <w:r>
          <w:fldChar w:fldCharType="end"/>
        </w:r>
      </w:hyperlink>
    </w:p>
    <w:p>
      <w:pPr>
        <w:pStyle w:val="TOC2"/>
        <w:tabs>
          <w:tab w:val="right" w:leader="dot" w:pos="8306"/>
        </w:tabs>
      </w:pPr>
      <w:hyperlink w:anchor="_Toc15685" w:history="1">
        <w:r>
          <w:rPr>
            <w:rFonts w:ascii="仿宋" w:eastAsia="仿宋" w:hAnsi="仿宋" w:cs="仿宋" w:hint="eastAsia"/>
            <w:lang w:eastAsia="zh-CN"/>
          </w:rPr>
          <w:t>(四)、总图布置方案</w:t>
        </w:r>
        <w:r>
          <w:tab/>
        </w:r>
        <w:r>
          <w:fldChar w:fldCharType="begin"/>
        </w:r>
        <w:r>
          <w:instrText xml:space="preserve"> PAGEREF _Toc15685 \h </w:instrText>
        </w:r>
        <w:r>
          <w:fldChar w:fldCharType="separate"/>
        </w:r>
        <w:r>
          <w:t>9</w:t>
        </w:r>
        <w:r>
          <w:fldChar w:fldCharType="end"/>
        </w:r>
      </w:hyperlink>
    </w:p>
    <w:p>
      <w:pPr>
        <w:pStyle w:val="TOC2"/>
        <w:tabs>
          <w:tab w:val="right" w:leader="dot" w:pos="8306"/>
        </w:tabs>
      </w:pPr>
      <w:hyperlink w:anchor="_Toc6327" w:history="1">
        <w:r>
          <w:rPr>
            <w:rFonts w:ascii="仿宋" w:eastAsia="仿宋" w:hAnsi="仿宋" w:cs="仿宋" w:hint="eastAsia"/>
            <w:lang w:eastAsia="zh-CN"/>
          </w:rPr>
          <w:t>(五)、选址综合评价</w:t>
        </w:r>
        <w:r>
          <w:tab/>
        </w:r>
        <w:r>
          <w:fldChar w:fldCharType="begin"/>
        </w:r>
        <w:r>
          <w:instrText xml:space="preserve"> PAGEREF _Toc6327 \h </w:instrText>
        </w:r>
        <w:r>
          <w:fldChar w:fldCharType="separate"/>
        </w:r>
        <w:r>
          <w:t>10</w:t>
        </w:r>
        <w:r>
          <w:fldChar w:fldCharType="end"/>
        </w:r>
      </w:hyperlink>
    </w:p>
    <w:p>
      <w:pPr>
        <w:pStyle w:val="TOC1"/>
        <w:tabs>
          <w:tab w:val="right" w:leader="dot" w:pos="8306"/>
        </w:tabs>
      </w:pPr>
      <w:hyperlink w:anchor="_Toc24758" w:history="1">
        <w:r>
          <w:rPr>
            <w:rFonts w:ascii="仿宋" w:eastAsia="仿宋" w:hAnsi="仿宋" w:cs="仿宋" w:hint="eastAsia"/>
            <w:lang w:eastAsia="zh-CN"/>
          </w:rPr>
          <w:t>三、发酵类制品项目概论</w:t>
        </w:r>
        <w:r>
          <w:tab/>
        </w:r>
        <w:r>
          <w:fldChar w:fldCharType="begin"/>
        </w:r>
        <w:r>
          <w:instrText xml:space="preserve"> PAGEREF _Toc24758 \h </w:instrText>
        </w:r>
        <w:r>
          <w:fldChar w:fldCharType="separate"/>
        </w:r>
        <w:r>
          <w:t>11</w:t>
        </w:r>
        <w:r>
          <w:fldChar w:fldCharType="end"/>
        </w:r>
      </w:hyperlink>
    </w:p>
    <w:p>
      <w:pPr>
        <w:pStyle w:val="TOC2"/>
        <w:tabs>
          <w:tab w:val="right" w:leader="dot" w:pos="8306"/>
        </w:tabs>
      </w:pPr>
      <w:hyperlink w:anchor="_Toc28263" w:history="1">
        <w:r>
          <w:rPr>
            <w:rFonts w:ascii="仿宋" w:eastAsia="仿宋" w:hAnsi="仿宋" w:cs="仿宋" w:hint="eastAsia"/>
            <w:lang w:eastAsia="zh-CN"/>
          </w:rPr>
          <w:t>(一)、发酵类制品项目概况</w:t>
        </w:r>
        <w:r>
          <w:tab/>
        </w:r>
        <w:r>
          <w:fldChar w:fldCharType="begin"/>
        </w:r>
        <w:r>
          <w:instrText xml:space="preserve"> PAGEREF _Toc28263 \h </w:instrText>
        </w:r>
        <w:r>
          <w:fldChar w:fldCharType="separate"/>
        </w:r>
        <w:r>
          <w:t>11</w:t>
        </w:r>
        <w:r>
          <w:fldChar w:fldCharType="end"/>
        </w:r>
      </w:hyperlink>
    </w:p>
    <w:p>
      <w:pPr>
        <w:pStyle w:val="TOC2"/>
        <w:tabs>
          <w:tab w:val="right" w:leader="dot" w:pos="8306"/>
        </w:tabs>
      </w:pPr>
      <w:hyperlink w:anchor="_Toc30263" w:history="1">
        <w:r>
          <w:rPr>
            <w:rFonts w:ascii="仿宋" w:eastAsia="仿宋" w:hAnsi="仿宋" w:cs="仿宋" w:hint="eastAsia"/>
            <w:lang w:eastAsia="zh-CN"/>
          </w:rPr>
          <w:t>(二)、发酵类制品项目目标</w:t>
        </w:r>
        <w:r>
          <w:tab/>
        </w:r>
        <w:r>
          <w:fldChar w:fldCharType="begin"/>
        </w:r>
        <w:r>
          <w:instrText xml:space="preserve"> PAGEREF _Toc30263 \h </w:instrText>
        </w:r>
        <w:r>
          <w:fldChar w:fldCharType="separate"/>
        </w:r>
        <w:r>
          <w:t>14</w:t>
        </w:r>
        <w:r>
          <w:fldChar w:fldCharType="end"/>
        </w:r>
      </w:hyperlink>
    </w:p>
    <w:p>
      <w:pPr>
        <w:pStyle w:val="TOC2"/>
        <w:tabs>
          <w:tab w:val="right" w:leader="dot" w:pos="8306"/>
        </w:tabs>
      </w:pPr>
      <w:hyperlink w:anchor="_Toc26196" w:history="1">
        <w:r>
          <w:rPr>
            <w:rFonts w:ascii="仿宋" w:eastAsia="仿宋" w:hAnsi="仿宋" w:cs="仿宋" w:hint="eastAsia"/>
            <w:lang w:eastAsia="zh-CN"/>
          </w:rPr>
          <w:t>(三)、发酵类制品项目提出的理由</w:t>
        </w:r>
        <w:r>
          <w:tab/>
        </w:r>
        <w:r>
          <w:fldChar w:fldCharType="begin"/>
        </w:r>
        <w:r>
          <w:instrText xml:space="preserve"> PAGEREF _Toc26196 \h </w:instrText>
        </w:r>
        <w:r>
          <w:fldChar w:fldCharType="separate"/>
        </w:r>
        <w:r>
          <w:t>14</w:t>
        </w:r>
        <w:r>
          <w:fldChar w:fldCharType="end"/>
        </w:r>
      </w:hyperlink>
    </w:p>
    <w:p>
      <w:pPr>
        <w:pStyle w:val="TOC2"/>
        <w:tabs>
          <w:tab w:val="right" w:leader="dot" w:pos="8306"/>
        </w:tabs>
      </w:pPr>
      <w:hyperlink w:anchor="_Toc28866" w:history="1">
        <w:r>
          <w:rPr>
            <w:rFonts w:ascii="仿宋" w:eastAsia="仿宋" w:hAnsi="仿宋" w:cs="仿宋" w:hint="eastAsia"/>
            <w:lang w:eastAsia="zh-CN"/>
          </w:rPr>
          <w:t>(四)、发酵类制品项目意义</w:t>
        </w:r>
        <w:r>
          <w:tab/>
        </w:r>
        <w:r>
          <w:fldChar w:fldCharType="begin"/>
        </w:r>
        <w:r>
          <w:instrText xml:space="preserve"> PAGEREF _Toc28866 \h </w:instrText>
        </w:r>
        <w:r>
          <w:fldChar w:fldCharType="separate"/>
        </w:r>
        <w:r>
          <w:t>16</w:t>
        </w:r>
        <w:r>
          <w:fldChar w:fldCharType="end"/>
        </w:r>
      </w:hyperlink>
    </w:p>
    <w:p>
      <w:pPr>
        <w:pStyle w:val="TOC2"/>
        <w:tabs>
          <w:tab w:val="right" w:leader="dot" w:pos="8306"/>
        </w:tabs>
      </w:pPr>
      <w:hyperlink w:anchor="_Toc11475" w:history="1">
        <w:r>
          <w:rPr>
            <w:rFonts w:ascii="仿宋" w:eastAsia="仿宋" w:hAnsi="仿宋" w:cs="仿宋" w:hint="eastAsia"/>
            <w:lang w:eastAsia="zh-CN"/>
          </w:rPr>
          <w:t>(五)、发酵类制品项目背景</w:t>
        </w:r>
        <w:r>
          <w:tab/>
        </w:r>
        <w:r>
          <w:fldChar w:fldCharType="begin"/>
        </w:r>
        <w:r>
          <w:instrText xml:space="preserve"> PAGEREF _Toc11475 \h </w:instrText>
        </w:r>
        <w:r>
          <w:fldChar w:fldCharType="separate"/>
        </w:r>
        <w:r>
          <w:t>17</w:t>
        </w:r>
        <w:r>
          <w:fldChar w:fldCharType="end"/>
        </w:r>
      </w:hyperlink>
    </w:p>
    <w:p>
      <w:pPr>
        <w:pStyle w:val="TOC1"/>
        <w:tabs>
          <w:tab w:val="right" w:leader="dot" w:pos="8306"/>
        </w:tabs>
      </w:pPr>
      <w:hyperlink w:anchor="_Toc25472" w:history="1">
        <w:r>
          <w:rPr>
            <w:rFonts w:ascii="仿宋" w:eastAsia="仿宋" w:hAnsi="仿宋" w:cs="仿宋" w:hint="eastAsia"/>
            <w:lang w:eastAsia="zh-CN"/>
          </w:rPr>
          <w:t>四、发酵类制品项目建设单位说明</w:t>
        </w:r>
        <w:r>
          <w:tab/>
        </w:r>
        <w:r>
          <w:fldChar w:fldCharType="begin"/>
        </w:r>
        <w:r>
          <w:instrText xml:space="preserve"> PAGEREF _Toc25472 \h </w:instrText>
        </w:r>
        <w:r>
          <w:fldChar w:fldCharType="separate"/>
        </w:r>
        <w:r>
          <w:t>18</w:t>
        </w:r>
        <w:r>
          <w:fldChar w:fldCharType="end"/>
        </w:r>
      </w:hyperlink>
    </w:p>
    <w:p>
      <w:pPr>
        <w:pStyle w:val="TOC2"/>
        <w:tabs>
          <w:tab w:val="right" w:leader="dot" w:pos="8306"/>
        </w:tabs>
      </w:pPr>
      <w:hyperlink w:anchor="_Toc18440" w:history="1">
        <w:r>
          <w:rPr>
            <w:rFonts w:ascii="仿宋" w:eastAsia="仿宋" w:hAnsi="仿宋" w:cs="仿宋" w:hint="eastAsia"/>
            <w:lang w:eastAsia="zh-CN"/>
          </w:rPr>
          <w:t>(一)、发酵类制品项目承办单位基本情况</w:t>
        </w:r>
        <w:r>
          <w:tab/>
        </w:r>
        <w:r>
          <w:fldChar w:fldCharType="begin"/>
        </w:r>
        <w:r>
          <w:instrText xml:space="preserve"> PAGEREF _Toc18440 \h </w:instrText>
        </w:r>
        <w:r>
          <w:fldChar w:fldCharType="separate"/>
        </w:r>
        <w:r>
          <w:t>18</w:t>
        </w:r>
        <w:r>
          <w:fldChar w:fldCharType="end"/>
        </w:r>
      </w:hyperlink>
    </w:p>
    <w:p>
      <w:pPr>
        <w:pStyle w:val="TOC2"/>
        <w:tabs>
          <w:tab w:val="right" w:leader="dot" w:pos="8306"/>
        </w:tabs>
      </w:pPr>
      <w:hyperlink w:anchor="_Toc25909" w:history="1">
        <w:r>
          <w:rPr>
            <w:rFonts w:ascii="仿宋" w:eastAsia="仿宋" w:hAnsi="仿宋" w:cs="仿宋" w:hint="eastAsia"/>
            <w:lang w:eastAsia="zh-CN"/>
          </w:rPr>
          <w:t>(二)、公司经济效益分析</w:t>
        </w:r>
        <w:r>
          <w:tab/>
        </w:r>
        <w:r>
          <w:fldChar w:fldCharType="begin"/>
        </w:r>
        <w:r>
          <w:instrText xml:space="preserve"> PAGEREF _Toc25909 \h </w:instrText>
        </w:r>
        <w:r>
          <w:fldChar w:fldCharType="separate"/>
        </w:r>
        <w:r>
          <w:t>18</w:t>
        </w:r>
        <w:r>
          <w:fldChar w:fldCharType="end"/>
        </w:r>
      </w:hyperlink>
    </w:p>
    <w:p>
      <w:pPr>
        <w:pStyle w:val="TOC1"/>
        <w:tabs>
          <w:tab w:val="right" w:leader="dot" w:pos="8306"/>
        </w:tabs>
      </w:pPr>
      <w:hyperlink w:anchor="_Toc16401" w:history="1">
        <w:r>
          <w:rPr>
            <w:rFonts w:ascii="仿宋" w:eastAsia="仿宋" w:hAnsi="仿宋" w:cs="仿宋" w:hint="eastAsia"/>
            <w:lang w:eastAsia="zh-CN"/>
          </w:rPr>
          <w:t>五、产品规划分析</w:t>
        </w:r>
        <w:r>
          <w:tab/>
        </w:r>
        <w:r>
          <w:fldChar w:fldCharType="begin"/>
        </w:r>
        <w:r>
          <w:instrText xml:space="preserve"> PAGEREF _Toc16401 \h </w:instrText>
        </w:r>
        <w:r>
          <w:fldChar w:fldCharType="separate"/>
        </w:r>
        <w:r>
          <w:t>19</w:t>
        </w:r>
        <w:r>
          <w:fldChar w:fldCharType="end"/>
        </w:r>
      </w:hyperlink>
    </w:p>
    <w:p>
      <w:pPr>
        <w:pStyle w:val="TOC2"/>
        <w:tabs>
          <w:tab w:val="right" w:leader="dot" w:pos="8306"/>
        </w:tabs>
      </w:pPr>
      <w:hyperlink w:anchor="_Toc8264" w:history="1">
        <w:r>
          <w:rPr>
            <w:rFonts w:ascii="仿宋" w:eastAsia="仿宋" w:hAnsi="仿宋" w:cs="仿宋" w:hint="eastAsia"/>
            <w:lang w:eastAsia="zh-CN"/>
          </w:rPr>
          <w:t>(一)、产品规划</w:t>
        </w:r>
        <w:r>
          <w:tab/>
        </w:r>
        <w:r>
          <w:fldChar w:fldCharType="begin"/>
        </w:r>
        <w:r>
          <w:instrText xml:space="preserve"> PAGEREF _Toc8264 \h </w:instrText>
        </w:r>
        <w:r>
          <w:fldChar w:fldCharType="separate"/>
        </w:r>
        <w:r>
          <w:t>19</w:t>
        </w:r>
        <w:r>
          <w:fldChar w:fldCharType="end"/>
        </w:r>
      </w:hyperlink>
    </w:p>
    <w:p>
      <w:pPr>
        <w:pStyle w:val="TOC2"/>
        <w:tabs>
          <w:tab w:val="right" w:leader="dot" w:pos="8306"/>
        </w:tabs>
      </w:pPr>
      <w:hyperlink w:anchor="_Toc21869" w:history="1">
        <w:r>
          <w:rPr>
            <w:rFonts w:ascii="仿宋" w:eastAsia="仿宋" w:hAnsi="仿宋" w:cs="仿宋" w:hint="eastAsia"/>
            <w:lang w:eastAsia="zh-CN"/>
          </w:rPr>
          <w:t>(二)、建设规模</w:t>
        </w:r>
        <w:r>
          <w:tab/>
        </w:r>
        <w:r>
          <w:fldChar w:fldCharType="begin"/>
        </w:r>
        <w:r>
          <w:instrText xml:space="preserve"> PAGEREF _Toc21869 \h </w:instrText>
        </w:r>
        <w:r>
          <w:fldChar w:fldCharType="separate"/>
        </w:r>
        <w:r>
          <w:t>20</w:t>
        </w:r>
        <w:r>
          <w:fldChar w:fldCharType="end"/>
        </w:r>
      </w:hyperlink>
    </w:p>
    <w:p>
      <w:pPr>
        <w:pStyle w:val="TOC1"/>
        <w:tabs>
          <w:tab w:val="right" w:leader="dot" w:pos="8306"/>
        </w:tabs>
      </w:pPr>
      <w:hyperlink w:anchor="_Toc31757" w:history="1">
        <w:r>
          <w:rPr>
            <w:rFonts w:ascii="仿宋" w:eastAsia="仿宋" w:hAnsi="仿宋" w:cs="仿宋" w:hint="eastAsia"/>
            <w:lang w:eastAsia="zh-CN"/>
          </w:rPr>
          <w:t>六、发酵类制品项目土建工程</w:t>
        </w:r>
        <w:r>
          <w:tab/>
        </w:r>
        <w:r>
          <w:fldChar w:fldCharType="begin"/>
        </w:r>
        <w:r>
          <w:instrText xml:space="preserve"> PAGEREF _Toc31757 \h </w:instrText>
        </w:r>
        <w:r>
          <w:fldChar w:fldCharType="separate"/>
        </w:r>
        <w:r>
          <w:t>21</w:t>
        </w:r>
        <w:r>
          <w:fldChar w:fldCharType="end"/>
        </w:r>
      </w:hyperlink>
    </w:p>
    <w:p>
      <w:pPr>
        <w:pStyle w:val="TOC2"/>
        <w:tabs>
          <w:tab w:val="right" w:leader="dot" w:pos="8306"/>
        </w:tabs>
      </w:pPr>
      <w:hyperlink w:anchor="_Toc8114" w:history="1">
        <w:r>
          <w:rPr>
            <w:rFonts w:ascii="仿宋" w:eastAsia="仿宋" w:hAnsi="仿宋" w:cs="仿宋" w:hint="eastAsia"/>
            <w:lang w:eastAsia="zh-CN"/>
          </w:rPr>
          <w:t>(一)、建筑工程设计原则</w:t>
        </w:r>
        <w:r>
          <w:tab/>
        </w:r>
        <w:r>
          <w:fldChar w:fldCharType="begin"/>
        </w:r>
        <w:r>
          <w:instrText xml:space="preserve"> PAGEREF _Toc8114 \h </w:instrText>
        </w:r>
        <w:r>
          <w:fldChar w:fldCharType="separate"/>
        </w:r>
        <w:r>
          <w:t>21</w:t>
        </w:r>
        <w:r>
          <w:fldChar w:fldCharType="end"/>
        </w:r>
      </w:hyperlink>
    </w:p>
    <w:p>
      <w:pPr>
        <w:pStyle w:val="TOC2"/>
        <w:tabs>
          <w:tab w:val="right" w:leader="dot" w:pos="8306"/>
        </w:tabs>
      </w:pPr>
      <w:hyperlink w:anchor="_Toc28967" w:history="1">
        <w:r>
          <w:rPr>
            <w:rFonts w:ascii="仿宋" w:eastAsia="仿宋" w:hAnsi="仿宋" w:cs="仿宋" w:hint="eastAsia"/>
            <w:lang w:eastAsia="zh-CN"/>
          </w:rPr>
          <w:t>(二)、土建工程设计年限及安全等级</w:t>
        </w:r>
        <w:r>
          <w:tab/>
        </w:r>
        <w:r>
          <w:fldChar w:fldCharType="begin"/>
        </w:r>
        <w:r>
          <w:instrText xml:space="preserve"> PAGEREF _Toc28967 \h </w:instrText>
        </w:r>
        <w:r>
          <w:fldChar w:fldCharType="separate"/>
        </w:r>
        <w:r>
          <w:t>23</w:t>
        </w:r>
        <w:r>
          <w:fldChar w:fldCharType="end"/>
        </w:r>
      </w:hyperlink>
    </w:p>
    <w:p>
      <w:pPr>
        <w:pStyle w:val="TOC2"/>
        <w:tabs>
          <w:tab w:val="right" w:leader="dot" w:pos="8306"/>
        </w:tabs>
      </w:pPr>
      <w:hyperlink w:anchor="_Toc32458" w:history="1">
        <w:r>
          <w:rPr>
            <w:rFonts w:ascii="仿宋" w:eastAsia="仿宋" w:hAnsi="仿宋" w:cs="仿宋" w:hint="eastAsia"/>
            <w:lang w:eastAsia="zh-CN"/>
          </w:rPr>
          <w:t>(三)、建筑工程设计总体要求</w:t>
        </w:r>
        <w:r>
          <w:tab/>
        </w:r>
        <w:r>
          <w:fldChar w:fldCharType="begin"/>
        </w:r>
        <w:r>
          <w:instrText xml:space="preserve"> PAGEREF _Toc32458 \h </w:instrText>
        </w:r>
        <w:r>
          <w:fldChar w:fldCharType="separate"/>
        </w:r>
        <w:r>
          <w:t>24</w:t>
        </w:r>
        <w:r>
          <w:fldChar w:fldCharType="end"/>
        </w:r>
      </w:hyperlink>
    </w:p>
    <w:p>
      <w:pPr>
        <w:pStyle w:val="TOC2"/>
        <w:tabs>
          <w:tab w:val="right" w:leader="dot" w:pos="8306"/>
        </w:tabs>
      </w:pPr>
      <w:hyperlink w:anchor="_Toc27206" w:history="1">
        <w:r>
          <w:rPr>
            <w:rFonts w:ascii="仿宋" w:eastAsia="仿宋" w:hAnsi="仿宋" w:cs="仿宋" w:hint="eastAsia"/>
            <w:lang w:eastAsia="zh-CN"/>
          </w:rPr>
          <w:t>(四)、土建工程建设指标</w:t>
        </w:r>
        <w:r>
          <w:tab/>
        </w:r>
        <w:r>
          <w:fldChar w:fldCharType="begin"/>
        </w:r>
        <w:r>
          <w:instrText xml:space="preserve"> PAGEREF _Toc27206 \h </w:instrText>
        </w:r>
        <w:r>
          <w:fldChar w:fldCharType="separate"/>
        </w:r>
        <w:r>
          <w:t>24</w:t>
        </w:r>
        <w:r>
          <w:fldChar w:fldCharType="end"/>
        </w:r>
      </w:hyperlink>
    </w:p>
    <w:p>
      <w:pPr>
        <w:pStyle w:val="TOC1"/>
        <w:tabs>
          <w:tab w:val="right" w:leader="dot" w:pos="8306"/>
        </w:tabs>
      </w:pPr>
      <w:hyperlink w:anchor="_Toc23383" w:history="1">
        <w:r>
          <w:rPr>
            <w:rFonts w:ascii="仿宋" w:eastAsia="仿宋" w:hAnsi="仿宋" w:cs="仿宋" w:hint="eastAsia"/>
            <w:lang w:eastAsia="zh-CN"/>
          </w:rPr>
          <w:t>七、发酵类制品项目风险管理</w:t>
        </w:r>
        <w:r>
          <w:tab/>
        </w:r>
        <w:r>
          <w:fldChar w:fldCharType="begin"/>
        </w:r>
        <w:r>
          <w:instrText xml:space="preserve"> PAGEREF _Toc23383 \h </w:instrText>
        </w:r>
        <w:r>
          <w:fldChar w:fldCharType="separate"/>
        </w:r>
        <w:r>
          <w:t>25</w:t>
        </w:r>
        <w:r>
          <w:fldChar w:fldCharType="end"/>
        </w:r>
      </w:hyperlink>
    </w:p>
    <w:p>
      <w:pPr>
        <w:pStyle w:val="TOC2"/>
        <w:tabs>
          <w:tab w:val="right" w:leader="dot" w:pos="8306"/>
        </w:tabs>
      </w:pPr>
      <w:hyperlink w:anchor="_Toc23435" w:history="1">
        <w:r>
          <w:rPr>
            <w:rFonts w:ascii="仿宋" w:eastAsia="仿宋" w:hAnsi="仿宋" w:cs="仿宋" w:hint="eastAsia"/>
            <w:lang w:eastAsia="zh-CN"/>
          </w:rPr>
          <w:t>(一)、风险识别与评估</w:t>
        </w:r>
        <w:r>
          <w:tab/>
        </w:r>
        <w:r>
          <w:fldChar w:fldCharType="begin"/>
        </w:r>
        <w:r>
          <w:instrText xml:space="preserve"> PAGEREF _Toc23435 \h </w:instrText>
        </w:r>
        <w:r>
          <w:fldChar w:fldCharType="separate"/>
        </w:r>
        <w:r>
          <w:t>25</w:t>
        </w:r>
        <w:r>
          <w:fldChar w:fldCharType="end"/>
        </w:r>
      </w:hyperlink>
    </w:p>
    <w:p>
      <w:pPr>
        <w:pStyle w:val="TOC2"/>
        <w:tabs>
          <w:tab w:val="right" w:leader="dot" w:pos="8306"/>
        </w:tabs>
      </w:pPr>
      <w:hyperlink w:anchor="_Toc22247" w:history="1">
        <w:r>
          <w:rPr>
            <w:rFonts w:ascii="仿宋" w:eastAsia="仿宋" w:hAnsi="仿宋" w:cs="仿宋" w:hint="eastAsia"/>
            <w:lang w:eastAsia="zh-CN"/>
          </w:rPr>
          <w:t>(二)、风险应对策略</w:t>
        </w:r>
        <w:r>
          <w:tab/>
        </w:r>
        <w:r>
          <w:fldChar w:fldCharType="begin"/>
        </w:r>
        <w:r>
          <w:instrText xml:space="preserve"> PAGEREF _Toc22247 \h </w:instrText>
        </w:r>
        <w:r>
          <w:fldChar w:fldCharType="separate"/>
        </w:r>
        <w:r>
          <w:t>26</w:t>
        </w:r>
        <w:r>
          <w:fldChar w:fldCharType="end"/>
        </w:r>
      </w:hyperlink>
    </w:p>
    <w:p>
      <w:pPr>
        <w:pStyle w:val="TOC2"/>
        <w:tabs>
          <w:tab w:val="right" w:leader="dot" w:pos="8306"/>
        </w:tabs>
      </w:pPr>
      <w:hyperlink w:anchor="_Toc20056" w:history="1">
        <w:r>
          <w:rPr>
            <w:rFonts w:ascii="仿宋" w:eastAsia="仿宋" w:hAnsi="仿宋" w:cs="仿宋" w:hint="eastAsia"/>
            <w:lang w:eastAsia="zh-CN"/>
          </w:rPr>
          <w:t>(三)、风险监控与控制</w:t>
        </w:r>
        <w:r>
          <w:tab/>
        </w:r>
        <w:r>
          <w:fldChar w:fldCharType="begin"/>
        </w:r>
        <w:r>
          <w:instrText xml:space="preserve"> PAGEREF _Toc20056 \h </w:instrText>
        </w:r>
        <w:r>
          <w:fldChar w:fldCharType="separate"/>
        </w:r>
        <w:r>
          <w:t>28</w:t>
        </w:r>
        <w:r>
          <w:fldChar w:fldCharType="end"/>
        </w:r>
      </w:hyperlink>
    </w:p>
    <w:p>
      <w:pPr>
        <w:pStyle w:val="TOC1"/>
        <w:tabs>
          <w:tab w:val="right" w:leader="dot" w:pos="8306"/>
        </w:tabs>
      </w:pPr>
      <w:hyperlink w:anchor="_Toc21283" w:history="1">
        <w:r>
          <w:rPr>
            <w:rFonts w:ascii="仿宋" w:eastAsia="仿宋" w:hAnsi="仿宋" w:cs="仿宋" w:hint="eastAsia"/>
            <w:lang w:eastAsia="zh-CN"/>
          </w:rPr>
          <w:t>八、发酵类制品项目技术管理</w:t>
        </w:r>
        <w:r>
          <w:tab/>
        </w:r>
        <w:r>
          <w:fldChar w:fldCharType="begin"/>
        </w:r>
        <w:r>
          <w:instrText xml:space="preserve"> PAGEREF _Toc21283 \h </w:instrText>
        </w:r>
        <w:r>
          <w:fldChar w:fldCharType="separate"/>
        </w:r>
        <w:r>
          <w:t>29</w:t>
        </w:r>
        <w:r>
          <w:fldChar w:fldCharType="end"/>
        </w:r>
      </w:hyperlink>
    </w:p>
    <w:p>
      <w:pPr>
        <w:pStyle w:val="TOC2"/>
        <w:tabs>
          <w:tab w:val="right" w:leader="dot" w:pos="8306"/>
        </w:tabs>
      </w:pPr>
      <w:hyperlink w:anchor="_Toc19546" w:history="1">
        <w:r>
          <w:rPr>
            <w:rFonts w:ascii="仿宋" w:eastAsia="仿宋" w:hAnsi="仿宋" w:cs="仿宋" w:hint="eastAsia"/>
            <w:lang w:eastAsia="zh-CN"/>
          </w:rPr>
          <w:t>(一)、技术方案选用方向</w:t>
        </w:r>
        <w:r>
          <w:tab/>
        </w:r>
        <w:r>
          <w:fldChar w:fldCharType="begin"/>
        </w:r>
        <w:r>
          <w:instrText xml:space="preserve"> PAGEREF _Toc19546 \h </w:instrText>
        </w:r>
        <w:r>
          <w:fldChar w:fldCharType="separate"/>
        </w:r>
        <w:r>
          <w:t>29</w:t>
        </w:r>
        <w:r>
          <w:fldChar w:fldCharType="end"/>
        </w:r>
      </w:hyperlink>
    </w:p>
    <w:p>
      <w:pPr>
        <w:pStyle w:val="TOC2"/>
        <w:tabs>
          <w:tab w:val="right" w:leader="dot" w:pos="8306"/>
        </w:tabs>
      </w:pPr>
      <w:hyperlink w:anchor="_Toc12064" w:history="1">
        <w:r>
          <w:rPr>
            <w:rFonts w:ascii="仿宋" w:eastAsia="仿宋" w:hAnsi="仿宋" w:cs="仿宋" w:hint="eastAsia"/>
            <w:lang w:eastAsia="zh-CN"/>
          </w:rPr>
          <w:t>(二)、工艺技术方案选用原则</w:t>
        </w:r>
        <w:r>
          <w:tab/>
        </w:r>
        <w:r>
          <w:fldChar w:fldCharType="begin"/>
        </w:r>
        <w:r>
          <w:instrText xml:space="preserve"> PAGEREF _Toc12064 \h </w:instrText>
        </w:r>
        <w:r>
          <w:fldChar w:fldCharType="separate"/>
        </w:r>
        <w:r>
          <w:t>30</w:t>
        </w:r>
        <w:r>
          <w:fldChar w:fldCharType="end"/>
        </w:r>
      </w:hyperlink>
    </w:p>
    <w:p>
      <w:pPr>
        <w:pStyle w:val="TOC2"/>
        <w:tabs>
          <w:tab w:val="right" w:leader="dot" w:pos="8306"/>
        </w:tabs>
      </w:pPr>
      <w:hyperlink w:anchor="_Toc11266" w:history="1">
        <w:r>
          <w:rPr>
            <w:rFonts w:ascii="仿宋" w:eastAsia="仿宋" w:hAnsi="仿宋" w:cs="仿宋" w:hint="eastAsia"/>
            <w:lang w:eastAsia="zh-CN"/>
          </w:rPr>
          <w:t>(三)、工艺技术方案要求</w:t>
        </w:r>
        <w:r>
          <w:tab/>
        </w:r>
        <w:r>
          <w:fldChar w:fldCharType="begin"/>
        </w:r>
        <w:r>
          <w:instrText xml:space="preserve"> PAGEREF _Toc11266 \h </w:instrText>
        </w:r>
        <w:r>
          <w:fldChar w:fldCharType="separate"/>
        </w:r>
        <w:r>
          <w:t>33</w:t>
        </w:r>
        <w:r>
          <w:fldChar w:fldCharType="end"/>
        </w:r>
      </w:hyperlink>
    </w:p>
    <w:p>
      <w:pPr>
        <w:pStyle w:val="TOC1"/>
        <w:tabs>
          <w:tab w:val="right" w:leader="dot" w:pos="8306"/>
        </w:tabs>
      </w:pPr>
      <w:hyperlink w:anchor="_Toc21616" w:history="1">
        <w:r>
          <w:rPr>
            <w:rFonts w:ascii="仿宋" w:eastAsia="仿宋" w:hAnsi="仿宋" w:cs="仿宋" w:hint="eastAsia"/>
            <w:lang w:eastAsia="zh-CN"/>
          </w:rPr>
          <w:t>九、发酵类制品项目创新与研发</w:t>
        </w:r>
        <w:r>
          <w:tab/>
        </w:r>
        <w:r>
          <w:fldChar w:fldCharType="begin"/>
        </w:r>
        <w:r>
          <w:instrText xml:space="preserve"> PAGEREF _Toc21616 \h </w:instrText>
        </w:r>
        <w:r>
          <w:fldChar w:fldCharType="separate"/>
        </w:r>
        <w:r>
          <w:t>35</w:t>
        </w:r>
        <w:r>
          <w:fldChar w:fldCharType="end"/>
        </w:r>
      </w:hyperlink>
    </w:p>
    <w:p>
      <w:pPr>
        <w:pStyle w:val="TOC2"/>
        <w:tabs>
          <w:tab w:val="right" w:leader="dot" w:pos="8306"/>
        </w:tabs>
      </w:pPr>
      <w:hyperlink w:anchor="_Toc4568" w:history="1">
        <w:r>
          <w:rPr>
            <w:rFonts w:ascii="仿宋" w:eastAsia="仿宋" w:hAnsi="仿宋" w:cs="仿宋" w:hint="eastAsia"/>
            <w:lang w:eastAsia="zh-CN"/>
          </w:rPr>
          <w:t>(一)、创新策略与方向</w:t>
        </w:r>
        <w:r>
          <w:tab/>
        </w:r>
        <w:r>
          <w:fldChar w:fldCharType="begin"/>
        </w:r>
        <w:r>
          <w:instrText xml:space="preserve"> PAGEREF _Toc4568 \h </w:instrText>
        </w:r>
        <w:r>
          <w:fldChar w:fldCharType="separate"/>
        </w:r>
        <w:r>
          <w:t>35</w:t>
        </w:r>
        <w:r>
          <w:fldChar w:fldCharType="end"/>
        </w:r>
      </w:hyperlink>
    </w:p>
    <w:p>
      <w:pPr>
        <w:pStyle w:val="TOC2"/>
        <w:tabs>
          <w:tab w:val="right" w:leader="dot" w:pos="8306"/>
        </w:tabs>
      </w:pPr>
      <w:hyperlink w:anchor="_Toc14775" w:history="1">
        <w:r>
          <w:rPr>
            <w:rFonts w:ascii="仿宋" w:eastAsia="仿宋" w:hAnsi="仿宋" w:cs="仿宋" w:hint="eastAsia"/>
            <w:lang w:eastAsia="zh-CN"/>
          </w:rPr>
          <w:t>(二)、研发规划与投入</w:t>
        </w:r>
        <w:r>
          <w:tab/>
        </w:r>
        <w:r>
          <w:fldChar w:fldCharType="begin"/>
        </w:r>
        <w:r>
          <w:instrText xml:space="preserve"> PAGEREF _Toc14775 \h </w:instrText>
        </w:r>
        <w:r>
          <w:fldChar w:fldCharType="separate"/>
        </w:r>
        <w:r>
          <w:t>36</w:t>
        </w:r>
        <w:r>
          <w:fldChar w:fldCharType="end"/>
        </w:r>
      </w:hyperlink>
    </w:p>
    <w:p>
      <w:pPr>
        <w:pStyle w:val="TOC1"/>
        <w:tabs>
          <w:tab w:val="right" w:leader="dot" w:pos="8306"/>
        </w:tabs>
      </w:pPr>
      <w:hyperlink w:anchor="_Toc21830" w:history="1">
        <w:r>
          <w:rPr>
            <w:rFonts w:ascii="仿宋" w:eastAsia="仿宋" w:hAnsi="仿宋" w:cs="仿宋" w:hint="eastAsia"/>
            <w:lang w:eastAsia="zh-CN"/>
          </w:rPr>
          <w:t>十、生产安全保护</w:t>
        </w:r>
        <w:r>
          <w:tab/>
        </w:r>
        <w:r>
          <w:fldChar w:fldCharType="begin"/>
        </w:r>
        <w:r>
          <w:instrText xml:space="preserve"> PAGEREF _Toc21830 \h </w:instrText>
        </w:r>
        <w:r>
          <w:fldChar w:fldCharType="separate"/>
        </w:r>
        <w:r>
          <w:t>38</w:t>
        </w:r>
        <w:r>
          <w:fldChar w:fldCharType="end"/>
        </w:r>
      </w:hyperlink>
    </w:p>
    <w:p>
      <w:pPr>
        <w:pStyle w:val="TOC2"/>
        <w:tabs>
          <w:tab w:val="right" w:leader="dot" w:pos="8306"/>
        </w:tabs>
      </w:pPr>
      <w:hyperlink w:anchor="_Toc28353" w:history="1">
        <w:r>
          <w:rPr>
            <w:rFonts w:ascii="仿宋" w:eastAsia="仿宋" w:hAnsi="仿宋" w:cs="仿宋" w:hint="eastAsia"/>
            <w:lang w:eastAsia="zh-CN"/>
          </w:rPr>
          <w:t>(一)、消防安全</w:t>
        </w:r>
        <w:r>
          <w:tab/>
        </w:r>
        <w:r>
          <w:fldChar w:fldCharType="begin"/>
        </w:r>
        <w:r>
          <w:instrText xml:space="preserve"> PAGEREF _Toc28353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66" w:history="1">
        <w:r>
          <w:rPr>
            <w:rFonts w:ascii="仿宋" w:eastAsia="仿宋" w:hAnsi="仿宋" w:cs="仿宋" w:hint="eastAsia"/>
            <w:lang w:eastAsia="zh-CN"/>
          </w:rPr>
          <w:t>(二)、防火防爆总图布置措施</w:t>
        </w:r>
        <w:r>
          <w:tab/>
        </w:r>
        <w:r>
          <w:fldChar w:fldCharType="begin"/>
        </w:r>
        <w:r>
          <w:instrText xml:space="preserve"> PAGEREF _Toc11466 \h </w:instrText>
        </w:r>
        <w:r>
          <w:fldChar w:fldCharType="separate"/>
        </w:r>
        <w:r>
          <w:t>39</w:t>
        </w:r>
        <w:r>
          <w:fldChar w:fldCharType="end"/>
        </w:r>
      </w:hyperlink>
    </w:p>
    <w:p>
      <w:pPr>
        <w:pStyle w:val="TOC2"/>
        <w:tabs>
          <w:tab w:val="right" w:leader="dot" w:pos="8306"/>
        </w:tabs>
      </w:pPr>
      <w:hyperlink w:anchor="_Toc9839" w:history="1">
        <w:r>
          <w:rPr>
            <w:rFonts w:ascii="仿宋" w:eastAsia="仿宋" w:hAnsi="仿宋" w:cs="仿宋" w:hint="eastAsia"/>
            <w:lang w:eastAsia="zh-CN"/>
          </w:rPr>
          <w:t>(三)、自然灾害防范措施</w:t>
        </w:r>
        <w:r>
          <w:tab/>
        </w:r>
        <w:r>
          <w:fldChar w:fldCharType="begin"/>
        </w:r>
        <w:r>
          <w:instrText xml:space="preserve"> PAGEREF _Toc9839 \h </w:instrText>
        </w:r>
        <w:r>
          <w:fldChar w:fldCharType="separate"/>
        </w:r>
        <w:r>
          <w:t>40</w:t>
        </w:r>
        <w:r>
          <w:fldChar w:fldCharType="end"/>
        </w:r>
      </w:hyperlink>
    </w:p>
    <w:p>
      <w:pPr>
        <w:pStyle w:val="TOC2"/>
        <w:tabs>
          <w:tab w:val="right" w:leader="dot" w:pos="8306"/>
        </w:tabs>
      </w:pPr>
      <w:hyperlink w:anchor="_Toc25781" w:history="1">
        <w:r>
          <w:rPr>
            <w:rFonts w:ascii="仿宋" w:eastAsia="仿宋" w:hAnsi="仿宋" w:cs="仿宋" w:hint="eastAsia"/>
            <w:lang w:eastAsia="zh-CN"/>
          </w:rPr>
          <w:t>(四)、安全色及安全标志使用要求</w:t>
        </w:r>
        <w:r>
          <w:tab/>
        </w:r>
        <w:r>
          <w:fldChar w:fldCharType="begin"/>
        </w:r>
        <w:r>
          <w:instrText xml:space="preserve"> PAGEREF _Toc25781 \h </w:instrText>
        </w:r>
        <w:r>
          <w:fldChar w:fldCharType="separate"/>
        </w:r>
        <w:r>
          <w:t>41</w:t>
        </w:r>
        <w:r>
          <w:fldChar w:fldCharType="end"/>
        </w:r>
      </w:hyperlink>
    </w:p>
    <w:p>
      <w:pPr>
        <w:pStyle w:val="TOC2"/>
        <w:tabs>
          <w:tab w:val="right" w:leader="dot" w:pos="8306"/>
        </w:tabs>
      </w:pPr>
      <w:hyperlink w:anchor="_Toc5368" w:history="1">
        <w:r>
          <w:rPr>
            <w:rFonts w:ascii="仿宋" w:eastAsia="仿宋" w:hAnsi="仿宋" w:cs="仿宋" w:hint="eastAsia"/>
            <w:lang w:eastAsia="zh-CN"/>
          </w:rPr>
          <w:t>(五)、防尘防毒措施</w:t>
        </w:r>
        <w:r>
          <w:tab/>
        </w:r>
        <w:r>
          <w:fldChar w:fldCharType="begin"/>
        </w:r>
        <w:r>
          <w:instrText xml:space="preserve"> PAGEREF _Toc5368 \h </w:instrText>
        </w:r>
        <w:r>
          <w:fldChar w:fldCharType="separate"/>
        </w:r>
        <w:r>
          <w:t>42</w:t>
        </w:r>
        <w:r>
          <w:fldChar w:fldCharType="end"/>
        </w:r>
      </w:hyperlink>
    </w:p>
    <w:p>
      <w:pPr>
        <w:pStyle w:val="TOC2"/>
        <w:tabs>
          <w:tab w:val="right" w:leader="dot" w:pos="8306"/>
        </w:tabs>
      </w:pPr>
      <w:hyperlink w:anchor="_Toc15580" w:history="1">
        <w:r>
          <w:rPr>
            <w:rFonts w:ascii="仿宋" w:eastAsia="仿宋" w:hAnsi="仿宋" w:cs="仿宋" w:hint="eastAsia"/>
            <w:lang w:eastAsia="zh-CN"/>
          </w:rPr>
          <w:t>(六)、防静电、触电防护及防雷措施</w:t>
        </w:r>
        <w:r>
          <w:tab/>
        </w:r>
        <w:r>
          <w:fldChar w:fldCharType="begin"/>
        </w:r>
        <w:r>
          <w:instrText xml:space="preserve"> PAGEREF _Toc15580 \h </w:instrText>
        </w:r>
        <w:r>
          <w:fldChar w:fldCharType="separate"/>
        </w:r>
        <w:r>
          <w:t>43</w:t>
        </w:r>
        <w:r>
          <w:fldChar w:fldCharType="end"/>
        </w:r>
      </w:hyperlink>
    </w:p>
    <w:p>
      <w:pPr>
        <w:pStyle w:val="TOC2"/>
        <w:tabs>
          <w:tab w:val="right" w:leader="dot" w:pos="8306"/>
        </w:tabs>
      </w:pPr>
      <w:hyperlink w:anchor="_Toc27990" w:history="1">
        <w:r>
          <w:rPr>
            <w:rFonts w:ascii="仿宋" w:eastAsia="仿宋" w:hAnsi="仿宋" w:cs="仿宋" w:hint="eastAsia"/>
            <w:lang w:eastAsia="zh-CN"/>
          </w:rPr>
          <w:t>(七)、机械设备安全保障措施</w:t>
        </w:r>
        <w:r>
          <w:tab/>
        </w:r>
        <w:r>
          <w:fldChar w:fldCharType="begin"/>
        </w:r>
        <w:r>
          <w:instrText xml:space="preserve"> PAGEREF _Toc27990 \h </w:instrText>
        </w:r>
        <w:r>
          <w:fldChar w:fldCharType="separate"/>
        </w:r>
        <w:r>
          <w:t>44</w:t>
        </w:r>
        <w:r>
          <w:fldChar w:fldCharType="end"/>
        </w:r>
      </w:hyperlink>
    </w:p>
    <w:p>
      <w:pPr>
        <w:pStyle w:val="TOC1"/>
        <w:tabs>
          <w:tab w:val="right" w:leader="dot" w:pos="8306"/>
        </w:tabs>
      </w:pPr>
      <w:hyperlink w:anchor="_Toc11500" w:history="1">
        <w:r>
          <w:rPr>
            <w:rFonts w:ascii="仿宋" w:eastAsia="仿宋" w:hAnsi="仿宋" w:cs="仿宋" w:hint="eastAsia"/>
            <w:lang w:eastAsia="zh-CN"/>
          </w:rPr>
          <w:t>十一、发酵类制品项目财务管理</w:t>
        </w:r>
        <w:r>
          <w:tab/>
        </w:r>
        <w:r>
          <w:fldChar w:fldCharType="begin"/>
        </w:r>
        <w:r>
          <w:instrText xml:space="preserve"> PAGEREF _Toc11500 \h </w:instrText>
        </w:r>
        <w:r>
          <w:fldChar w:fldCharType="separate"/>
        </w:r>
        <w:r>
          <w:t>46</w:t>
        </w:r>
        <w:r>
          <w:fldChar w:fldCharType="end"/>
        </w:r>
      </w:hyperlink>
    </w:p>
    <w:p>
      <w:pPr>
        <w:pStyle w:val="TOC2"/>
        <w:tabs>
          <w:tab w:val="right" w:leader="dot" w:pos="8306"/>
        </w:tabs>
      </w:pPr>
      <w:hyperlink w:anchor="_Toc24266" w:history="1">
        <w:r>
          <w:rPr>
            <w:rFonts w:ascii="仿宋" w:eastAsia="仿宋" w:hAnsi="仿宋" w:cs="仿宋" w:hint="eastAsia"/>
            <w:lang w:eastAsia="zh-CN"/>
          </w:rPr>
          <w:t>(一)、资金需求大</w:t>
        </w:r>
        <w:r>
          <w:tab/>
        </w:r>
        <w:r>
          <w:fldChar w:fldCharType="begin"/>
        </w:r>
        <w:r>
          <w:instrText xml:space="preserve"> PAGEREF _Toc24266 \h </w:instrText>
        </w:r>
        <w:r>
          <w:fldChar w:fldCharType="separate"/>
        </w:r>
        <w:r>
          <w:t>46</w:t>
        </w:r>
        <w:r>
          <w:fldChar w:fldCharType="end"/>
        </w:r>
      </w:hyperlink>
    </w:p>
    <w:p>
      <w:pPr>
        <w:pStyle w:val="TOC2"/>
        <w:tabs>
          <w:tab w:val="right" w:leader="dot" w:pos="8306"/>
        </w:tabs>
      </w:pPr>
      <w:hyperlink w:anchor="_Toc3136" w:history="1">
        <w:r>
          <w:rPr>
            <w:rFonts w:ascii="仿宋" w:eastAsia="仿宋" w:hAnsi="仿宋" w:cs="仿宋" w:hint="eastAsia"/>
            <w:lang w:eastAsia="zh-CN"/>
          </w:rPr>
          <w:t>(二)、研发周期长</w:t>
        </w:r>
        <w:r>
          <w:tab/>
        </w:r>
        <w:r>
          <w:fldChar w:fldCharType="begin"/>
        </w:r>
        <w:r>
          <w:instrText xml:space="preserve"> PAGEREF _Toc3136 \h </w:instrText>
        </w:r>
        <w:r>
          <w:fldChar w:fldCharType="separate"/>
        </w:r>
        <w:r>
          <w:t>47</w:t>
        </w:r>
        <w:r>
          <w:fldChar w:fldCharType="end"/>
        </w:r>
      </w:hyperlink>
    </w:p>
    <w:p>
      <w:pPr>
        <w:pStyle w:val="TOC2"/>
        <w:tabs>
          <w:tab w:val="right" w:leader="dot" w:pos="8306"/>
        </w:tabs>
      </w:pPr>
      <w:hyperlink w:anchor="_Toc15330" w:history="1">
        <w:r>
          <w:rPr>
            <w:rFonts w:ascii="仿宋" w:eastAsia="仿宋" w:hAnsi="仿宋" w:cs="仿宋" w:hint="eastAsia"/>
            <w:lang w:eastAsia="zh-CN"/>
          </w:rPr>
          <w:t>(三)、市场风险大</w:t>
        </w:r>
        <w:r>
          <w:tab/>
        </w:r>
        <w:r>
          <w:fldChar w:fldCharType="begin"/>
        </w:r>
        <w:r>
          <w:instrText xml:space="preserve"> PAGEREF _Toc15330 \h </w:instrText>
        </w:r>
        <w:r>
          <w:fldChar w:fldCharType="separate"/>
        </w:r>
        <w:r>
          <w:t>48</w:t>
        </w:r>
        <w:r>
          <w:fldChar w:fldCharType="end"/>
        </w:r>
      </w:hyperlink>
    </w:p>
    <w:p>
      <w:pPr>
        <w:pStyle w:val="TOC2"/>
        <w:tabs>
          <w:tab w:val="right" w:leader="dot" w:pos="8306"/>
        </w:tabs>
      </w:pPr>
      <w:hyperlink w:anchor="_Toc16735" w:history="1">
        <w:r>
          <w:rPr>
            <w:rFonts w:ascii="仿宋" w:eastAsia="仿宋" w:hAnsi="仿宋" w:cs="仿宋" w:hint="eastAsia"/>
            <w:lang w:eastAsia="zh-CN"/>
          </w:rPr>
          <w:t>(四)、利润率高</w:t>
        </w:r>
        <w:r>
          <w:tab/>
        </w:r>
        <w:r>
          <w:fldChar w:fldCharType="begin"/>
        </w:r>
        <w:r>
          <w:instrText xml:space="preserve"> PAGEREF _Toc16735 \h </w:instrText>
        </w:r>
        <w:r>
          <w:fldChar w:fldCharType="separate"/>
        </w:r>
        <w:r>
          <w:t>51</w:t>
        </w:r>
        <w:r>
          <w:fldChar w:fldCharType="end"/>
        </w:r>
      </w:hyperlink>
    </w:p>
    <w:p>
      <w:pPr>
        <w:pStyle w:val="TOC1"/>
        <w:tabs>
          <w:tab w:val="right" w:leader="dot" w:pos="8306"/>
        </w:tabs>
      </w:pPr>
      <w:hyperlink w:anchor="_Toc32367" w:history="1">
        <w:r>
          <w:rPr>
            <w:rFonts w:ascii="仿宋" w:eastAsia="仿宋" w:hAnsi="仿宋" w:cs="仿宋" w:hint="eastAsia"/>
            <w:lang w:eastAsia="zh-CN"/>
          </w:rPr>
          <w:t>十二、发酵类制品项目人力资源培养与发展</w:t>
        </w:r>
        <w:r>
          <w:tab/>
        </w:r>
        <w:r>
          <w:fldChar w:fldCharType="begin"/>
        </w:r>
        <w:r>
          <w:instrText xml:space="preserve"> PAGEREF _Toc32367 \h </w:instrText>
        </w:r>
        <w:r>
          <w:fldChar w:fldCharType="separate"/>
        </w:r>
        <w:r>
          <w:t>53</w:t>
        </w:r>
        <w:r>
          <w:fldChar w:fldCharType="end"/>
        </w:r>
      </w:hyperlink>
    </w:p>
    <w:p>
      <w:pPr>
        <w:pStyle w:val="TOC2"/>
        <w:tabs>
          <w:tab w:val="right" w:leader="dot" w:pos="8306"/>
        </w:tabs>
      </w:pPr>
      <w:hyperlink w:anchor="_Toc32408" w:history="1">
        <w:r>
          <w:rPr>
            <w:rFonts w:ascii="仿宋" w:eastAsia="仿宋" w:hAnsi="仿宋" w:cs="仿宋" w:hint="eastAsia"/>
            <w:lang w:eastAsia="zh-CN"/>
          </w:rPr>
          <w:t>(一)、人才需求与规划</w:t>
        </w:r>
        <w:r>
          <w:tab/>
        </w:r>
        <w:r>
          <w:fldChar w:fldCharType="begin"/>
        </w:r>
        <w:r>
          <w:instrText xml:space="preserve"> PAGEREF _Toc32408 \h </w:instrText>
        </w:r>
        <w:r>
          <w:fldChar w:fldCharType="separate"/>
        </w:r>
        <w:r>
          <w:t>53</w:t>
        </w:r>
        <w:r>
          <w:fldChar w:fldCharType="end"/>
        </w:r>
      </w:hyperlink>
    </w:p>
    <w:p>
      <w:pPr>
        <w:pStyle w:val="TOC2"/>
        <w:tabs>
          <w:tab w:val="right" w:leader="dot" w:pos="8306"/>
        </w:tabs>
      </w:pPr>
      <w:hyperlink w:anchor="_Toc14399" w:history="1">
        <w:r>
          <w:rPr>
            <w:rFonts w:ascii="仿宋" w:eastAsia="仿宋" w:hAnsi="仿宋" w:cs="仿宋" w:hint="eastAsia"/>
            <w:lang w:eastAsia="zh-CN"/>
          </w:rPr>
          <w:t>(二)、培训与发展计划</w:t>
        </w:r>
        <w:r>
          <w:tab/>
        </w:r>
        <w:r>
          <w:fldChar w:fldCharType="begin"/>
        </w:r>
        <w:r>
          <w:instrText xml:space="preserve"> PAGEREF _Toc14399 \h </w:instrText>
        </w:r>
        <w:r>
          <w:fldChar w:fldCharType="separate"/>
        </w:r>
        <w:r>
          <w:t>53</w:t>
        </w:r>
        <w:r>
          <w:fldChar w:fldCharType="end"/>
        </w:r>
      </w:hyperlink>
    </w:p>
    <w:p>
      <w:pPr>
        <w:pStyle w:val="TOC1"/>
        <w:tabs>
          <w:tab w:val="right" w:leader="dot" w:pos="8306"/>
        </w:tabs>
      </w:pPr>
      <w:hyperlink w:anchor="_Toc31829" w:history="1">
        <w:r>
          <w:rPr>
            <w:rFonts w:ascii="仿宋" w:eastAsia="仿宋" w:hAnsi="仿宋" w:cs="仿宋" w:hint="eastAsia"/>
            <w:lang w:eastAsia="zh-CN"/>
          </w:rPr>
          <w:t>十三、利益相关者分析与沟通计划</w:t>
        </w:r>
        <w:r>
          <w:tab/>
        </w:r>
        <w:r>
          <w:fldChar w:fldCharType="begin"/>
        </w:r>
        <w:r>
          <w:instrText xml:space="preserve"> PAGEREF _Toc31829 \h </w:instrText>
        </w:r>
        <w:r>
          <w:fldChar w:fldCharType="separate"/>
        </w:r>
        <w:r>
          <w:t>54</w:t>
        </w:r>
        <w:r>
          <w:fldChar w:fldCharType="end"/>
        </w:r>
      </w:hyperlink>
    </w:p>
    <w:p>
      <w:pPr>
        <w:pStyle w:val="TOC2"/>
        <w:tabs>
          <w:tab w:val="right" w:leader="dot" w:pos="8306"/>
        </w:tabs>
      </w:pPr>
      <w:hyperlink w:anchor="_Toc16030" w:history="1">
        <w:r>
          <w:rPr>
            <w:rFonts w:ascii="仿宋" w:eastAsia="仿宋" w:hAnsi="仿宋" w:cs="仿宋" w:hint="eastAsia"/>
            <w:lang w:eastAsia="zh-CN"/>
          </w:rPr>
          <w:t>(一)、利益相关者分析</w:t>
        </w:r>
        <w:r>
          <w:tab/>
        </w:r>
        <w:r>
          <w:fldChar w:fldCharType="begin"/>
        </w:r>
        <w:r>
          <w:instrText xml:space="preserve"> PAGEREF _Toc16030 \h </w:instrText>
        </w:r>
        <w:r>
          <w:fldChar w:fldCharType="separate"/>
        </w:r>
        <w:r>
          <w:t>54</w:t>
        </w:r>
        <w:r>
          <w:fldChar w:fldCharType="end"/>
        </w:r>
      </w:hyperlink>
    </w:p>
    <w:p>
      <w:pPr>
        <w:pStyle w:val="TOC2"/>
        <w:tabs>
          <w:tab w:val="right" w:leader="dot" w:pos="8306"/>
        </w:tabs>
      </w:pPr>
      <w:hyperlink w:anchor="_Toc26390" w:history="1">
        <w:r>
          <w:rPr>
            <w:rFonts w:ascii="仿宋" w:eastAsia="仿宋" w:hAnsi="仿宋" w:cs="仿宋" w:hint="eastAsia"/>
            <w:lang w:eastAsia="zh-CN"/>
          </w:rPr>
          <w:t>(二)、沟通计划</w:t>
        </w:r>
        <w:r>
          <w:tab/>
        </w:r>
        <w:r>
          <w:fldChar w:fldCharType="begin"/>
        </w:r>
        <w:r>
          <w:instrText xml:space="preserve"> PAGEREF _Toc26390 \h </w:instrText>
        </w:r>
        <w:r>
          <w:fldChar w:fldCharType="separate"/>
        </w:r>
        <w:r>
          <w:t>55</w:t>
        </w:r>
        <w:r>
          <w:fldChar w:fldCharType="end"/>
        </w:r>
      </w:hyperlink>
    </w:p>
    <w:p>
      <w:pPr>
        <w:pStyle w:val="TOC1"/>
        <w:tabs>
          <w:tab w:val="right" w:leader="dot" w:pos="8306"/>
        </w:tabs>
      </w:pPr>
      <w:hyperlink w:anchor="_Toc3816" w:history="1">
        <w:r>
          <w:rPr>
            <w:rFonts w:ascii="仿宋" w:eastAsia="仿宋" w:hAnsi="仿宋" w:cs="仿宋" w:hint="eastAsia"/>
            <w:lang w:eastAsia="zh-CN"/>
          </w:rPr>
          <w:t>十四、供应链管理</w:t>
        </w:r>
        <w:r>
          <w:tab/>
        </w:r>
        <w:r>
          <w:fldChar w:fldCharType="begin"/>
        </w:r>
        <w:r>
          <w:instrText xml:space="preserve"> PAGEREF _Toc3816 \h </w:instrText>
        </w:r>
        <w:r>
          <w:fldChar w:fldCharType="separate"/>
        </w:r>
        <w:r>
          <w:t>56</w:t>
        </w:r>
        <w:r>
          <w:fldChar w:fldCharType="end"/>
        </w:r>
      </w:hyperlink>
    </w:p>
    <w:p>
      <w:pPr>
        <w:pStyle w:val="TOC2"/>
        <w:tabs>
          <w:tab w:val="right" w:leader="dot" w:pos="8306"/>
        </w:tabs>
      </w:pPr>
      <w:hyperlink w:anchor="_Toc9780" w:history="1">
        <w:r>
          <w:rPr>
            <w:rFonts w:ascii="仿宋" w:eastAsia="仿宋" w:hAnsi="仿宋" w:cs="仿宋" w:hint="eastAsia"/>
            <w:lang w:eastAsia="zh-CN"/>
          </w:rPr>
          <w:t>(一)、供应链战略规划</w:t>
        </w:r>
        <w:r>
          <w:tab/>
        </w:r>
        <w:r>
          <w:fldChar w:fldCharType="begin"/>
        </w:r>
        <w:r>
          <w:instrText xml:space="preserve"> PAGEREF _Toc9780 \h </w:instrText>
        </w:r>
        <w:r>
          <w:fldChar w:fldCharType="separate"/>
        </w:r>
        <w:r>
          <w:t>56</w:t>
        </w:r>
        <w:r>
          <w:fldChar w:fldCharType="end"/>
        </w:r>
      </w:hyperlink>
    </w:p>
    <w:p>
      <w:pPr>
        <w:pStyle w:val="TOC2"/>
        <w:tabs>
          <w:tab w:val="right" w:leader="dot" w:pos="8306"/>
        </w:tabs>
      </w:pPr>
      <w:hyperlink w:anchor="_Toc7352" w:history="1">
        <w:r>
          <w:rPr>
            <w:rFonts w:ascii="仿宋" w:eastAsia="仿宋" w:hAnsi="仿宋" w:cs="仿宋" w:hint="eastAsia"/>
            <w:lang w:eastAsia="zh-CN"/>
          </w:rPr>
          <w:t>(二)、供应商选择与合作</w:t>
        </w:r>
        <w:r>
          <w:tab/>
        </w:r>
        <w:r>
          <w:fldChar w:fldCharType="begin"/>
        </w:r>
        <w:r>
          <w:instrText xml:space="preserve"> PAGEREF _Toc7352 \h </w:instrText>
        </w:r>
        <w:r>
          <w:fldChar w:fldCharType="separate"/>
        </w:r>
        <w:r>
          <w:t>58</w:t>
        </w:r>
        <w:r>
          <w:fldChar w:fldCharType="end"/>
        </w:r>
      </w:hyperlink>
    </w:p>
    <w:p>
      <w:pPr>
        <w:pStyle w:val="TOC2"/>
        <w:tabs>
          <w:tab w:val="right" w:leader="dot" w:pos="8306"/>
        </w:tabs>
      </w:pPr>
      <w:hyperlink w:anchor="_Toc2529" w:history="1">
        <w:r>
          <w:rPr>
            <w:rFonts w:ascii="仿宋" w:eastAsia="仿宋" w:hAnsi="仿宋" w:cs="仿宋" w:hint="eastAsia"/>
            <w:lang w:eastAsia="zh-CN"/>
          </w:rPr>
          <w:t>(三)、物流与库存管理</w:t>
        </w:r>
        <w:r>
          <w:tab/>
        </w:r>
        <w:r>
          <w:fldChar w:fldCharType="begin"/>
        </w:r>
        <w:r>
          <w:instrText xml:space="preserve"> PAGEREF _Toc2529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794"/>
      <w:r>
        <w:rPr>
          <w:rFonts w:ascii="仿宋" w:eastAsia="仿宋" w:hAnsi="仿宋" w:cs="仿宋" w:hint="eastAsia"/>
          <w:sz w:val="28"/>
          <w:lang w:eastAsia="zh-CN"/>
        </w:rPr>
        <w:t>一、发酵类制品项目绩效评估</w:t>
      </w:r>
      <w:bookmarkEnd w:id="2"/>
    </w:p>
    <w:p>
      <w:pPr>
        <w:pStyle w:val="Heading2"/>
        <w:rPr>
          <w:rFonts w:ascii="仿宋" w:eastAsia="仿宋" w:hAnsi="仿宋" w:cs="仿宋" w:hint="eastAsia"/>
          <w:lang w:eastAsia="zh-CN"/>
        </w:rPr>
      </w:pPr>
      <w:bookmarkStart w:id="3" w:name="_Toc1522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发酵类制品项目中，我们设计了一套全面的绩效评估指标，以确保发酵类制品项目的可控和成功交付。这些指标跨足发酵类制品项目目标、成本、进度和质量等多个维度，为我们提供了全面洞察发酵类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目标达成率是我们关注的首要指标。我们设定了明确的目标，并通过定期监测和评估，迅速发现并应对潜在的目标偏差。这为发酵类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成本绩效是另一个核心关注点。通过实际成本与预算成本的对比分析，我们深入了解成本差异的原因，及时调整资源分配，保持发酵类制品项目在经济效益方面的合理水平。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进度作为关键的绩效指标之一，得到了精心的关注。我们制定了详细的发酵类制品项目进度计划，并设立了进度符合度指标，确保实际进度与计划进度保持一致。这使我们能够快速发现和解决潜在的进度问题，保持发酵类制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发酵类制品项目绩效的不可或缺的一环。我们引入了一系列的质量标准和客户满意度指标，以确保发酵类制品项目交付的成果在质量上达到或超越预期水平。通过持续监测这些指标，我们努力提升发酵类制品项目整体质量水平，为发酵类制品项目的成功交付提供有力保障。通过这些科学且全面的绩效评估，我们能够更好地引导发酵类制品项目的持续改进，确保发酵类制品项目目标的顺利达成。</w:t>
      </w:r>
    </w:p>
    <w:p>
      <w:pPr>
        <w:pStyle w:val="Heading2"/>
        <w:ind w:firstLine="560" w:firstLineChars="200"/>
        <w:rPr>
          <w:rFonts w:ascii="仿宋" w:eastAsia="仿宋" w:hAnsi="仿宋" w:cs="仿宋" w:hint="eastAsia"/>
          <w:sz w:val="28"/>
          <w:lang w:eastAsia="zh-CN"/>
        </w:rPr>
      </w:pPr>
      <w:bookmarkStart w:id="4" w:name="_Toc3133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绩效评估是发酵类制品项目中的关键环节，为确保发酵类制品项目达到预期目标，我们采用了多层次、多维度的绩效评估方法。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发酵类制品项目的战略目标对齐，确保每个决策和行动都与发酵类制品项目整体目标保持一致。团队会定期召开战略对齐会议，审视当前工作与发酵类制品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发酵类制品项目进度、质量、成本和风险等方面。这些指标通过数据收集和分析，为发酵类制品项目管理团队提供了客观的评估依据。例如，我们通过发酵类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绩效评估不仅仅停留在发酵类制品项目内部，还考虑了发酵类制品项目对外部环境的影响。我们定期进行干系人满意度调查，以了解各利益相关方对发酵类制品项目的期望和满意度，并及时做出调整。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这种多层次、多角度的绩效评估方法，使得我们能够全面了解发酵类制品项目的运行状态，及时做出调整，确保发酵类制品项目在不断变化的环境中保持稳健前行。</w:t>
      </w:r>
    </w:p>
    <w:p>
      <w:pPr>
        <w:pStyle w:val="Heading2"/>
        <w:ind w:firstLine="560" w:firstLineChars="200"/>
        <w:rPr>
          <w:rFonts w:ascii="仿宋" w:eastAsia="仿宋" w:hAnsi="仿宋" w:cs="仿宋" w:hint="eastAsia"/>
          <w:sz w:val="28"/>
          <w:lang w:eastAsia="zh-CN"/>
        </w:rPr>
      </w:pPr>
      <w:bookmarkStart w:id="5" w:name="_Toc538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为了确保发酵类制品项目的有效管理和不断优化，我们采用了精心设计的绩效评估周期。这个周期旨在实现灵活、实时和全面的评估，以适应发酵类制品项目执行中的各种挑战。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发酵类制品项目的不同需求，分为短期、中期和长期。短期评估关注每个迭代或工作周期，以及时发现和解决当前任务中的问题。中期评估涵盖几个迭代，深入了解整体发酵类制品项目的趋势和性能。长期评估则着眼于整个发酵类制品项目阶段，确保发酵类制品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发酵类制品项目管理工具和协作平台，团队成员能够随时更新和分享发酵类制品项目数据。这种实时性的反馈机制使我们能够及时察觉潜在问题，快速调整，保持发酵类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发酵类制品项目的决策制定密不可分。每个周期的发酵类制品项目回顾会议成为集体总结经验、识别问题深层次原因并找到创新解决方案的平台。这种定期的反思与调整机制使发酵类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057"/>
      <w:r>
        <w:rPr>
          <w:rFonts w:ascii="仿宋" w:eastAsia="仿宋" w:hAnsi="仿宋" w:cs="仿宋" w:hint="eastAsia"/>
          <w:sz w:val="28"/>
          <w:lang w:eastAsia="zh-CN"/>
        </w:rPr>
        <w:t>二、发酵类制品项目选址可行性分析</w:t>
      </w:r>
      <w:bookmarkEnd w:id="6"/>
    </w:p>
    <w:p>
      <w:pPr>
        <w:pStyle w:val="Heading2"/>
        <w:rPr>
          <w:rFonts w:ascii="仿宋" w:eastAsia="仿宋" w:hAnsi="仿宋" w:cs="仿宋" w:hint="eastAsia"/>
          <w:lang w:eastAsia="zh-CN"/>
        </w:rPr>
      </w:pPr>
      <w:bookmarkStart w:id="7" w:name="_Toc13484"/>
      <w:r>
        <w:rPr>
          <w:rFonts w:ascii="仿宋" w:eastAsia="仿宋" w:hAnsi="仿宋" w:cs="仿宋" w:hint="eastAsia"/>
          <w:lang w:eastAsia="zh-CN"/>
        </w:rPr>
        <w:t>(一)、发酵类制品项目选址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该发酵类制品项目选址位于XX省XX市XX区XXX街道</w:t>
      </w:r>
    </w:p>
    <w:p>
      <w:pPr>
        <w:pStyle w:val="Heading2"/>
        <w:ind w:firstLine="560" w:firstLineChars="200"/>
        <w:rPr>
          <w:rFonts w:ascii="仿宋" w:eastAsia="仿宋" w:hAnsi="仿宋" w:cs="仿宋" w:hint="eastAsia"/>
          <w:sz w:val="28"/>
          <w:lang w:eastAsia="zh-CN"/>
        </w:rPr>
      </w:pPr>
      <w:bookmarkStart w:id="8" w:name="_Toc2477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发酵类制品项目的征地面积将根据发酵类制品项目的实际规模和需求进行精确规划。具体面积XXX平方米，旨在确保发酵类制品项目不仅能够满足当前的发展需求，还能够预留空间以适应未来的扩展。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净用地面积是在征地面积基础上去除不可利用面积后的实际可开发用地。具体面积XXX平方米，考虑到环保、交通、安全等多方面因素，以确保发酵类制品项目在整体利用效率上达到最优。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发酵类制品项目计划建设的建筑总规模具体面积XXX平方米。这一规模的确定综合考虑了发酵类制品项目的性质、规模，以及城市规划的相关要求，确保建筑布局与周边环境协调一致。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绿地率是发酵类制品项目用地中被规划为绿地的比例。具体面积XXX平方米，旨在通过合理规划绿地，改善发酵类制品项目周边环境，提升居民生活质量，并符合城市整体绿化规划。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容积率是用地上可以建设的建筑总体积与用地面积之比。具体面积XXX，通过合理的容积率规划，确保发酵类制品项目建筑规模与周边环境和谐共生。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发酵类制品项目选址与当地城市规划相一致，具体面积XXX平方米。通过与城市规划部门深入沟通，确保发酵类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发酵类制品项目选址符合当地产业政策，具体面积XXX平方米。这包括发酵类制品项目对当地经济的促进作用，以及对相关产业的带动效应，确保发酵类制品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用地总体要求必须符合环保和可持续发展的原则，具体面积XXX平方米。通过采用绿色建筑设计、节能减排等措施，确保发酵类制品项目在建设和运营过程中对环境的影响最小化，达到可持续发展的要求。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确保发酵类制品项目选址具备必要的公共设施配套，具体面积XXX平方米。这包括交通便利性、教育、医疗等基础设施，以提高居民生活品质，使得发酵类制品项目选址更具吸引力。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考虑用地总体要求对当地社会稳定性的影响，具体面积XXX平方米。通过深入了解当地社区反馈，确保发酵类制品项目的选址和建设过程对当地社会和谐稳定产生积极作用。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发酵类制品项目选址不仅符合法规和规划，还在实际操作中具有可行性。这一全面规划将为发酵类制品项目的成功实施提供坚实的基础，确保发酵类制品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5634"/>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酵类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发酵类制品项目的设备规划和空间设计中，我们将采取灵活设备布局的措施。设备布局将根据实际需求进行灵活设计，避免不必要的浪费。通过合理规划设备摆放位置，我们将提高设备的利用率，减少设备间距，以确保发酵类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发酵类制品项目内部引入共享设施的概念，例如共享会议室、办公区等。通过这种方式，我们可以减少对资源的重复建设，提高资源共享效率，从而减小发酵类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568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发酵类制品项目的总图布置中，我们将不同功能区域进行明确的规划，以最大程度满足发酵类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632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发酵类制品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发酵类制品项目对环境的影响是综合评价的重要因素之一。我们将详细考虑选址周边的自然环境、生态保护区、水源地等情况，确保发酵类制品项目的建设和运营对环境影响最小化，并符合当地的环保法规标准。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对选址的评价还需充分考虑当地政府的产业政策和法规。我们将详细了解发酵类制品项目所在地的相关政策，确保发酵类制品项目的规划和运营与当地法规相符，降低不必要的法律风险。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考虑到社会稳定性对企业运营的重要性，我们将评估选址地区的社会安全情况、劳工关系、社区反馈等方面，以确保发酵类制品项目的建设和运营不会受到社会稳定性的负面影响。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最后，我们将综合考虑用地成本，包括土地购置费用、土地开发成本等。通过对用地成本的详细评估，我们能够做出更为精确的经济效益分析，为发酵类制品项目的投资决策提供有力支持。</w:t>
      </w:r>
    </w:p>
    <w:p>
      <w:pPr>
        <w:pStyle w:val="Heading1"/>
        <w:ind w:firstLine="560" w:firstLineChars="200"/>
        <w:rPr>
          <w:rFonts w:ascii="仿宋" w:eastAsia="仿宋" w:hAnsi="仿宋" w:cs="仿宋" w:hint="eastAsia"/>
          <w:sz w:val="28"/>
          <w:lang w:eastAsia="zh-CN"/>
        </w:rPr>
      </w:pPr>
      <w:bookmarkStart w:id="12" w:name="_Toc24758"/>
      <w:r>
        <w:rPr>
          <w:rFonts w:ascii="仿宋" w:eastAsia="仿宋" w:hAnsi="仿宋" w:cs="仿宋" w:hint="eastAsia"/>
          <w:sz w:val="28"/>
          <w:lang w:eastAsia="zh-CN"/>
        </w:rPr>
        <w:t>三、发酵类制品项目概论</w:t>
      </w:r>
      <w:bookmarkEnd w:id="12"/>
    </w:p>
    <w:p>
      <w:pPr>
        <w:pStyle w:val="Heading2"/>
        <w:rPr>
          <w:rFonts w:ascii="仿宋" w:eastAsia="仿宋" w:hAnsi="仿宋" w:cs="仿宋" w:hint="eastAsia"/>
          <w:lang w:eastAsia="zh-CN"/>
        </w:rPr>
      </w:pPr>
      <w:bookmarkStart w:id="13" w:name="_Toc28263"/>
      <w:r>
        <w:rPr>
          <w:rFonts w:ascii="仿宋" w:eastAsia="仿宋" w:hAnsi="仿宋" w:cs="仿宋" w:hint="eastAsia"/>
          <w:lang w:eastAsia="zh-CN"/>
        </w:rPr>
        <w:t>(一)、发酵类制品项目概况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起源追溯至对市场的深入洞察。市场的不断演变与变革为发酵类制品项目提供了难得的机遇。当前市场存在的需求缺口和变革的大环境共同构成了发酵类制品项目的背景。这个发酵类制品项目旨在充分利用市场机遇，填补行业中尚未满足的需求，为客户提供全新的解决方案。市场的变革和需求的增长使得这个发酵类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发酵类制品项目名称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正式命名为发酵类制品。这个名称不仅仅是一个标识，更代表了发酵类制品项目的核心理念和愿景。它蕴含着发酵类制品项目所要解决问题的关键字，具有强烈的表达和辨识度，为发酵类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发酵类制品项目目标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核心目标是提供一种全新、高效的解决方案，满足客户日益增长的需求。发酵类制品项目追求的不仅仅是满足市场需求，更是在市场中获得卓越的竞争优势。通过不断提升产品或服务的质量和创新水平，发酵类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发酵类制品项目范围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全面涵盖了产品研发、制造、市场推广和售后服务，确保从产品设计到最终用户体验的全方位关注。这一全面的发酵类制品项目范围是为了确保发酵类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发酵类制品项目时间表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发酵类制品项目计划在未来18个月内完成，包括研发、测试、市场试点和正式推出等不同阶段。这个时间表的合理设计是为了确保发酵类制品项目各个阶段的顺利推进，以便按时交付高质量的成果。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发酵类制品项目预算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发酵类制品项目总预算估算为XX百万美元，主要分配在研发、市场推广、人员培训和运营等方面。这一充足的预算为发酵类制品项目提供了充足的资源，确保发酵类制品项目在各个方面都能取得优异的表现。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发酵类制品项目风险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可能面临的风险包括市场接受度低、技术难题、竞争激烈等。发酵类制品项目团队已经制定了相应的风险应对计划，通过前瞻性的风险管理，确保发酵类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发酵类制品项目团队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发酵类制品项目汇聚了一支经验丰富、多领域专业素养的核心团队，确保发酵类制品项目在各个方面都能拥有高水平的执行力。团队的协同作战是发酵类制品项目成功的关键因素之一。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发酵类制品项目背景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发酵类制品项目的背景根植于市场对更高效、创新产品的渴望，同时也受到科技发展对行业格局的深刻改变的影响。这为发酵类制品项目提供了广阔的发展空间和市场需求。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发酵类制品项目现状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截至目前，发酵类制品项目已完成市场调研和技术验证，取得了初步的成功。这为发酵类制品项目在未来的发展奠定了坚实的基础，为更远大的目标打下了坚实的基石。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0263"/>
      <w:r>
        <w:rPr>
          <w:rFonts w:ascii="仿宋" w:eastAsia="仿宋" w:hAnsi="仿宋" w:cs="仿宋" w:hint="eastAsia"/>
          <w:sz w:val="28"/>
          <w:lang w:eastAsia="zh-CN"/>
        </w:rPr>
        <w:t>(二)、发酵类制品项目目标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keyword》发酵类制品项目首要业务目标是在市场中占据有利地位，实现产品/服务的成功推广和销售。通过不断提升产品质量、创新性，发酵类制品项目追求成为行业中的领导者，赢得更多客户的青睐。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在科技迅速发展的时代，发酵类制品项目着眼于技术创新。通过持续的研发和技术升级，发酵类制品项目旨在推出更具创新性的产品或服务，以满足市场对新鲜、先进解决方案的需求。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为了建立可持续的客户关系，发酵类制品项目设定了客户满意度目标。通过提供卓越的产品质量和优质的客户服务，发酵类制品项目追求赢得客户的信任和忠诚度，确保他们的满意度达到行业领先水平。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发酵类制品项目注重社会责任和可持续发展。通过实施环保、社会责任发酵类制品项目，发酵类制品项目致力于在经济发展的同时保护环境，促进社会公平，实现可持续经营。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发酵类制品项目的团队是实现目标的核心驱动力。因此，发酵类制品项目设定了团队发展目标，包括提升团队成员的专业技能、培养领导力，以及搭建协同高效的团队工作氛围。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6196"/>
      <w:r>
        <w:rPr>
          <w:rFonts w:ascii="仿宋" w:eastAsia="仿宋" w:hAnsi="仿宋" w:cs="仿宋" w:hint="eastAsia"/>
          <w:sz w:val="28"/>
          <w:lang w:eastAsia="zh-CN"/>
        </w:rPr>
        <w:t>(三)、发酵类制品项目提出的理由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发酵类制品项目提出的理由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提出源于对市场机遇的深刻洞察。当前市场中存在的需求缺口和行业发展趋势表明，有巨大的商业机会等待被开发。通过准确捕捉市场机遇，发酵类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理念基于对技术创新的信仰。通过持续的研发和技术投入，发酵类制品项目有望推出更具创新性的产品或服务。在科技飞速发展的当下，发酵类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提出是为了增强企业的行业竞争力。通过提升产品或服务的质量和独特性，发酵类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响应了消费者需求的变化。随着社会和科技的不断发展，消费者对产品和服务的需求也在发生变化。通过深入了解并及时回应消费者的新需求，发酵类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发酵类制品项目的提出是企业战略发展规划的一部分。在面对日益激烈的市场竞争和不断变化的商业环境中，发酵类制品项目作为企业战略的一环，旨在为企业开辟新的增长领域，巩固企业在行业中的地位。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提出不仅仅是基于商业考量，还注重社会责任。通过推出环保、社会责任等方面的发酵类制品项目，发酵类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发酵类制品项目的提出反映了对利益相关者期望的关注。包括客户、员工、投资者等利益相关者在企业发展中都有着各自的期望，发酵类制品项目力求在满足这些期望的同时，取得更大的共赢。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8866"/>
      <w:r>
        <w:rPr>
          <w:rFonts w:ascii="仿宋" w:eastAsia="仿宋" w:hAnsi="仿宋" w:cs="仿宋" w:hint="eastAsia"/>
          <w:sz w:val="28"/>
          <w:lang w:eastAsia="zh-CN"/>
        </w:rPr>
        <w:t>(四)、发酵类制品项目意义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在实施发酵类制品项目的过程中，我们不仅仅是在追逐商业成功，更是为企业和社会的多个层面创造了深远的意义。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类制品项目的首要意义在于提升企业的市场竞争力。通过持续的创新和对产品质量的高标准要求，发酵类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https://d.book118.com/866030012201010102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发酵类制品项目计划设计方案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8444CE"/>
    <w:rsid w:val="058444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603001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2024-03-07T05:19:00Z</dcterms:created>
  <dcterms:modified xsi:type="dcterms:W3CDTF">2024-03-07T05:20:06Z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8C3C85A6E1114A72A5DA2C3CC20B323E_11</vt:lpwstr>
  </property>
  <property fmtid="{D5CDD505-2E9C-101B-9397-08002B2CF9AE}" pid="3" name="KSOProductBuildVer">
    <vt:lpwstr>2052-12.1.0.16388</vt:lpwstr>
  </property>
</Properties>
</file>