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推进剂运输车项目计划设计方案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41" w:history="1">
        <w:r>
          <w:rPr>
            <w:rFonts w:ascii="仿宋" w:eastAsia="仿宋" w:hAnsi="仿宋" w:cs="仿宋" w:hint="eastAsia"/>
            <w:lang w:eastAsia="zh-CN"/>
          </w:rPr>
          <w:t>序言</w:t>
        </w:r>
        <w:r>
          <w:tab/>
        </w:r>
        <w:r>
          <w:fldChar w:fldCharType="begin"/>
        </w:r>
        <w:r>
          <w:instrText xml:space="preserve"> PAGEREF _Toc19141 \h </w:instrText>
        </w:r>
        <w:r>
          <w:fldChar w:fldCharType="separate"/>
        </w:r>
        <w:r>
          <w:t>3</w:t>
        </w:r>
        <w:r>
          <w:fldChar w:fldCharType="end"/>
        </w:r>
      </w:hyperlink>
    </w:p>
    <w:p>
      <w:pPr>
        <w:pStyle w:val="TOC1"/>
        <w:tabs>
          <w:tab w:val="right" w:leader="dot" w:pos="8306"/>
        </w:tabs>
      </w:pPr>
      <w:hyperlink w:anchor="_Toc7206" w:history="1">
        <w:r>
          <w:rPr>
            <w:rFonts w:ascii="仿宋" w:eastAsia="仿宋" w:hAnsi="仿宋" w:cs="仿宋" w:hint="eastAsia"/>
            <w:lang w:eastAsia="zh-CN"/>
          </w:rPr>
          <w:t>一、市场分析、调研</w:t>
        </w:r>
        <w:r>
          <w:tab/>
        </w:r>
        <w:r>
          <w:fldChar w:fldCharType="begin"/>
        </w:r>
        <w:r>
          <w:instrText xml:space="preserve"> PAGEREF _Toc7206 \h </w:instrText>
        </w:r>
        <w:r>
          <w:fldChar w:fldCharType="separate"/>
        </w:r>
        <w:r>
          <w:t>3</w:t>
        </w:r>
        <w:r>
          <w:fldChar w:fldCharType="end"/>
        </w:r>
      </w:hyperlink>
    </w:p>
    <w:p>
      <w:pPr>
        <w:pStyle w:val="TOC2"/>
        <w:tabs>
          <w:tab w:val="right" w:leader="dot" w:pos="8306"/>
        </w:tabs>
      </w:pPr>
      <w:hyperlink w:anchor="_Toc2744" w:history="1">
        <w:r>
          <w:rPr>
            <w:rFonts w:ascii="仿宋" w:eastAsia="仿宋" w:hAnsi="仿宋" w:cs="仿宋" w:hint="eastAsia"/>
            <w:lang w:eastAsia="zh-CN"/>
          </w:rPr>
          <w:t>(一)、推进剂运输车行业分析</w:t>
        </w:r>
        <w:r>
          <w:tab/>
        </w:r>
        <w:r>
          <w:fldChar w:fldCharType="begin"/>
        </w:r>
        <w:r>
          <w:instrText xml:space="preserve"> PAGEREF _Toc2744 \h </w:instrText>
        </w:r>
        <w:r>
          <w:fldChar w:fldCharType="separate"/>
        </w:r>
        <w:r>
          <w:t>3</w:t>
        </w:r>
        <w:r>
          <w:fldChar w:fldCharType="end"/>
        </w:r>
      </w:hyperlink>
    </w:p>
    <w:p>
      <w:pPr>
        <w:pStyle w:val="TOC2"/>
        <w:tabs>
          <w:tab w:val="right" w:leader="dot" w:pos="8306"/>
        </w:tabs>
      </w:pPr>
      <w:hyperlink w:anchor="_Toc11021" w:history="1">
        <w:r>
          <w:rPr>
            <w:rFonts w:ascii="仿宋" w:eastAsia="仿宋" w:hAnsi="仿宋" w:cs="仿宋" w:hint="eastAsia"/>
            <w:lang w:eastAsia="zh-CN"/>
          </w:rPr>
          <w:t>(二)、推进剂运输车市场分析预测</w:t>
        </w:r>
        <w:r>
          <w:tab/>
        </w:r>
        <w:r>
          <w:fldChar w:fldCharType="begin"/>
        </w:r>
        <w:r>
          <w:instrText xml:space="preserve"> PAGEREF _Toc11021 \h </w:instrText>
        </w:r>
        <w:r>
          <w:fldChar w:fldCharType="separate"/>
        </w:r>
        <w:r>
          <w:t>4</w:t>
        </w:r>
        <w:r>
          <w:fldChar w:fldCharType="end"/>
        </w:r>
      </w:hyperlink>
    </w:p>
    <w:p>
      <w:pPr>
        <w:pStyle w:val="TOC1"/>
        <w:tabs>
          <w:tab w:val="right" w:leader="dot" w:pos="8306"/>
        </w:tabs>
      </w:pPr>
      <w:hyperlink w:anchor="_Toc2401" w:history="1">
        <w:r>
          <w:rPr>
            <w:rFonts w:ascii="仿宋" w:eastAsia="仿宋" w:hAnsi="仿宋" w:cs="仿宋" w:hint="eastAsia"/>
            <w:lang w:eastAsia="zh-CN"/>
          </w:rPr>
          <w:t>二、推进剂运输车项目概论</w:t>
        </w:r>
        <w:r>
          <w:tab/>
        </w:r>
        <w:r>
          <w:fldChar w:fldCharType="begin"/>
        </w:r>
        <w:r>
          <w:instrText xml:space="preserve"> PAGEREF _Toc2401 \h </w:instrText>
        </w:r>
        <w:r>
          <w:fldChar w:fldCharType="separate"/>
        </w:r>
        <w:r>
          <w:t>5</w:t>
        </w:r>
        <w:r>
          <w:fldChar w:fldCharType="end"/>
        </w:r>
      </w:hyperlink>
    </w:p>
    <w:p>
      <w:pPr>
        <w:pStyle w:val="TOC2"/>
        <w:tabs>
          <w:tab w:val="right" w:leader="dot" w:pos="8306"/>
        </w:tabs>
      </w:pPr>
      <w:hyperlink w:anchor="_Toc26143" w:history="1">
        <w:r>
          <w:rPr>
            <w:rFonts w:ascii="仿宋" w:eastAsia="仿宋" w:hAnsi="仿宋" w:cs="仿宋" w:hint="eastAsia"/>
            <w:lang w:eastAsia="zh-CN"/>
          </w:rPr>
          <w:t>(一)、推进剂运输车项目概况</w:t>
        </w:r>
        <w:r>
          <w:tab/>
        </w:r>
        <w:r>
          <w:fldChar w:fldCharType="begin"/>
        </w:r>
        <w:r>
          <w:instrText xml:space="preserve"> PAGEREF _Toc26143 \h </w:instrText>
        </w:r>
        <w:r>
          <w:fldChar w:fldCharType="separate"/>
        </w:r>
        <w:r>
          <w:t>5</w:t>
        </w:r>
        <w:r>
          <w:fldChar w:fldCharType="end"/>
        </w:r>
      </w:hyperlink>
    </w:p>
    <w:p>
      <w:pPr>
        <w:pStyle w:val="TOC2"/>
        <w:tabs>
          <w:tab w:val="right" w:leader="dot" w:pos="8306"/>
        </w:tabs>
      </w:pPr>
      <w:hyperlink w:anchor="_Toc1956" w:history="1">
        <w:r>
          <w:rPr>
            <w:rFonts w:ascii="仿宋" w:eastAsia="仿宋" w:hAnsi="仿宋" w:cs="仿宋" w:hint="eastAsia"/>
            <w:lang w:eastAsia="zh-CN"/>
          </w:rPr>
          <w:t>(二)、推进剂运输车项目目标</w:t>
        </w:r>
        <w:r>
          <w:tab/>
        </w:r>
        <w:r>
          <w:fldChar w:fldCharType="begin"/>
        </w:r>
        <w:r>
          <w:instrText xml:space="preserve"> PAGEREF _Toc1956 \h </w:instrText>
        </w:r>
        <w:r>
          <w:fldChar w:fldCharType="separate"/>
        </w:r>
        <w:r>
          <w:t>7</w:t>
        </w:r>
        <w:r>
          <w:fldChar w:fldCharType="end"/>
        </w:r>
      </w:hyperlink>
    </w:p>
    <w:p>
      <w:pPr>
        <w:pStyle w:val="TOC2"/>
        <w:tabs>
          <w:tab w:val="right" w:leader="dot" w:pos="8306"/>
        </w:tabs>
      </w:pPr>
      <w:hyperlink w:anchor="_Toc24327" w:history="1">
        <w:r>
          <w:rPr>
            <w:rFonts w:ascii="仿宋" w:eastAsia="仿宋" w:hAnsi="仿宋" w:cs="仿宋" w:hint="eastAsia"/>
            <w:lang w:eastAsia="zh-CN"/>
          </w:rPr>
          <w:t>(三)、推进剂运输车项目提出的理由</w:t>
        </w:r>
        <w:r>
          <w:tab/>
        </w:r>
        <w:r>
          <w:fldChar w:fldCharType="begin"/>
        </w:r>
        <w:r>
          <w:instrText xml:space="preserve"> PAGEREF _Toc24327 \h </w:instrText>
        </w:r>
        <w:r>
          <w:fldChar w:fldCharType="separate"/>
        </w:r>
        <w:r>
          <w:t>8</w:t>
        </w:r>
        <w:r>
          <w:fldChar w:fldCharType="end"/>
        </w:r>
      </w:hyperlink>
    </w:p>
    <w:p>
      <w:pPr>
        <w:pStyle w:val="TOC2"/>
        <w:tabs>
          <w:tab w:val="right" w:leader="dot" w:pos="8306"/>
        </w:tabs>
      </w:pPr>
      <w:hyperlink w:anchor="_Toc15222" w:history="1">
        <w:r>
          <w:rPr>
            <w:rFonts w:ascii="仿宋" w:eastAsia="仿宋" w:hAnsi="仿宋" w:cs="仿宋" w:hint="eastAsia"/>
            <w:lang w:eastAsia="zh-CN"/>
          </w:rPr>
          <w:t>(四)、推进剂运输车项目意义</w:t>
        </w:r>
        <w:r>
          <w:tab/>
        </w:r>
        <w:r>
          <w:fldChar w:fldCharType="begin"/>
        </w:r>
        <w:r>
          <w:instrText xml:space="preserve"> PAGEREF _Toc15222 \h </w:instrText>
        </w:r>
        <w:r>
          <w:fldChar w:fldCharType="separate"/>
        </w:r>
        <w:r>
          <w:t>10</w:t>
        </w:r>
        <w:r>
          <w:fldChar w:fldCharType="end"/>
        </w:r>
      </w:hyperlink>
    </w:p>
    <w:p>
      <w:pPr>
        <w:pStyle w:val="TOC2"/>
        <w:tabs>
          <w:tab w:val="right" w:leader="dot" w:pos="8306"/>
        </w:tabs>
      </w:pPr>
      <w:hyperlink w:anchor="_Toc31508" w:history="1">
        <w:r>
          <w:rPr>
            <w:rFonts w:ascii="仿宋" w:eastAsia="仿宋" w:hAnsi="仿宋" w:cs="仿宋" w:hint="eastAsia"/>
            <w:lang w:eastAsia="zh-CN"/>
          </w:rPr>
          <w:t>(五)、推进剂运输车项目背景</w:t>
        </w:r>
        <w:r>
          <w:tab/>
        </w:r>
        <w:r>
          <w:fldChar w:fldCharType="begin"/>
        </w:r>
        <w:r>
          <w:instrText xml:space="preserve"> PAGEREF _Toc31508 \h </w:instrText>
        </w:r>
        <w:r>
          <w:fldChar w:fldCharType="separate"/>
        </w:r>
        <w:r>
          <w:t>10</w:t>
        </w:r>
        <w:r>
          <w:fldChar w:fldCharType="end"/>
        </w:r>
      </w:hyperlink>
    </w:p>
    <w:p>
      <w:pPr>
        <w:pStyle w:val="TOC1"/>
        <w:tabs>
          <w:tab w:val="right" w:leader="dot" w:pos="8306"/>
        </w:tabs>
      </w:pPr>
      <w:hyperlink w:anchor="_Toc1899" w:history="1">
        <w:r>
          <w:rPr>
            <w:rFonts w:ascii="仿宋" w:eastAsia="仿宋" w:hAnsi="仿宋" w:cs="仿宋" w:hint="eastAsia"/>
            <w:lang w:eastAsia="zh-CN"/>
          </w:rPr>
          <w:t>三、工艺说明</w:t>
        </w:r>
        <w:r>
          <w:tab/>
        </w:r>
        <w:r>
          <w:fldChar w:fldCharType="begin"/>
        </w:r>
        <w:r>
          <w:instrText xml:space="preserve"> PAGEREF _Toc1899 \h </w:instrText>
        </w:r>
        <w:r>
          <w:fldChar w:fldCharType="separate"/>
        </w:r>
        <w:r>
          <w:t>11</w:t>
        </w:r>
        <w:r>
          <w:fldChar w:fldCharType="end"/>
        </w:r>
      </w:hyperlink>
    </w:p>
    <w:p>
      <w:pPr>
        <w:pStyle w:val="TOC2"/>
        <w:tabs>
          <w:tab w:val="right" w:leader="dot" w:pos="8306"/>
        </w:tabs>
      </w:pPr>
      <w:hyperlink w:anchor="_Toc25343" w:history="1">
        <w:r>
          <w:rPr>
            <w:rFonts w:ascii="仿宋" w:eastAsia="仿宋" w:hAnsi="仿宋" w:cs="仿宋" w:hint="eastAsia"/>
            <w:lang w:eastAsia="zh-CN"/>
          </w:rPr>
          <w:t>(一)、技术管理特点</w:t>
        </w:r>
        <w:r>
          <w:tab/>
        </w:r>
        <w:r>
          <w:fldChar w:fldCharType="begin"/>
        </w:r>
        <w:r>
          <w:instrText xml:space="preserve"> PAGEREF _Toc25343 \h </w:instrText>
        </w:r>
        <w:r>
          <w:fldChar w:fldCharType="separate"/>
        </w:r>
        <w:r>
          <w:t>11</w:t>
        </w:r>
        <w:r>
          <w:fldChar w:fldCharType="end"/>
        </w:r>
      </w:hyperlink>
    </w:p>
    <w:p>
      <w:pPr>
        <w:pStyle w:val="TOC2"/>
        <w:tabs>
          <w:tab w:val="right" w:leader="dot" w:pos="8306"/>
        </w:tabs>
      </w:pPr>
      <w:hyperlink w:anchor="_Toc26605" w:history="1">
        <w:r>
          <w:rPr>
            <w:rFonts w:ascii="仿宋" w:eastAsia="仿宋" w:hAnsi="仿宋" w:cs="仿宋" w:hint="eastAsia"/>
            <w:lang w:eastAsia="zh-CN"/>
          </w:rPr>
          <w:t>(二)、推进剂运输车项目工艺技术设计方案</w:t>
        </w:r>
        <w:r>
          <w:tab/>
        </w:r>
        <w:r>
          <w:fldChar w:fldCharType="begin"/>
        </w:r>
        <w:r>
          <w:instrText xml:space="preserve"> PAGEREF _Toc26605 \h </w:instrText>
        </w:r>
        <w:r>
          <w:fldChar w:fldCharType="separate"/>
        </w:r>
        <w:r>
          <w:t>12</w:t>
        </w:r>
        <w:r>
          <w:fldChar w:fldCharType="end"/>
        </w:r>
      </w:hyperlink>
    </w:p>
    <w:p>
      <w:pPr>
        <w:pStyle w:val="TOC2"/>
        <w:tabs>
          <w:tab w:val="right" w:leader="dot" w:pos="8306"/>
        </w:tabs>
      </w:pPr>
      <w:hyperlink w:anchor="_Toc1495" w:history="1">
        <w:r>
          <w:rPr>
            <w:rFonts w:ascii="仿宋" w:eastAsia="仿宋" w:hAnsi="仿宋" w:cs="仿宋" w:hint="eastAsia"/>
            <w:lang w:eastAsia="zh-CN"/>
          </w:rPr>
          <w:t>(三)、设备选型方案</w:t>
        </w:r>
        <w:r>
          <w:tab/>
        </w:r>
        <w:r>
          <w:fldChar w:fldCharType="begin"/>
        </w:r>
        <w:r>
          <w:instrText xml:space="preserve"> PAGEREF _Toc1495 \h </w:instrText>
        </w:r>
        <w:r>
          <w:fldChar w:fldCharType="separate"/>
        </w:r>
        <w:r>
          <w:t>14</w:t>
        </w:r>
        <w:r>
          <w:fldChar w:fldCharType="end"/>
        </w:r>
      </w:hyperlink>
    </w:p>
    <w:p>
      <w:pPr>
        <w:pStyle w:val="TOC1"/>
        <w:tabs>
          <w:tab w:val="right" w:leader="dot" w:pos="8306"/>
        </w:tabs>
      </w:pPr>
      <w:hyperlink w:anchor="_Toc2796" w:history="1">
        <w:r>
          <w:rPr>
            <w:rFonts w:ascii="仿宋" w:eastAsia="仿宋" w:hAnsi="仿宋" w:cs="仿宋" w:hint="eastAsia"/>
            <w:lang w:eastAsia="zh-CN"/>
          </w:rPr>
          <w:t>四、推进剂运输车项目可持续发展</w:t>
        </w:r>
        <w:r>
          <w:tab/>
        </w:r>
        <w:r>
          <w:fldChar w:fldCharType="begin"/>
        </w:r>
        <w:r>
          <w:instrText xml:space="preserve"> PAGEREF _Toc2796 \h </w:instrText>
        </w:r>
        <w:r>
          <w:fldChar w:fldCharType="separate"/>
        </w:r>
        <w:r>
          <w:t>15</w:t>
        </w:r>
        <w:r>
          <w:fldChar w:fldCharType="end"/>
        </w:r>
      </w:hyperlink>
    </w:p>
    <w:p>
      <w:pPr>
        <w:pStyle w:val="TOC2"/>
        <w:tabs>
          <w:tab w:val="right" w:leader="dot" w:pos="8306"/>
        </w:tabs>
      </w:pPr>
      <w:hyperlink w:anchor="_Toc28771" w:history="1">
        <w:r>
          <w:rPr>
            <w:rFonts w:ascii="仿宋" w:eastAsia="仿宋" w:hAnsi="仿宋" w:cs="仿宋" w:hint="eastAsia"/>
            <w:lang w:eastAsia="zh-CN"/>
          </w:rPr>
          <w:t>(一)、可持续战略与实践</w:t>
        </w:r>
        <w:r>
          <w:tab/>
        </w:r>
        <w:r>
          <w:fldChar w:fldCharType="begin"/>
        </w:r>
        <w:r>
          <w:instrText xml:space="preserve"> PAGEREF _Toc28771 \h </w:instrText>
        </w:r>
        <w:r>
          <w:fldChar w:fldCharType="separate"/>
        </w:r>
        <w:r>
          <w:t>15</w:t>
        </w:r>
        <w:r>
          <w:fldChar w:fldCharType="end"/>
        </w:r>
      </w:hyperlink>
    </w:p>
    <w:p>
      <w:pPr>
        <w:pStyle w:val="TOC2"/>
        <w:tabs>
          <w:tab w:val="right" w:leader="dot" w:pos="8306"/>
        </w:tabs>
      </w:pPr>
      <w:hyperlink w:anchor="_Toc28229" w:history="1">
        <w:r>
          <w:rPr>
            <w:rFonts w:ascii="仿宋" w:eastAsia="仿宋" w:hAnsi="仿宋" w:cs="仿宋" w:hint="eastAsia"/>
            <w:lang w:eastAsia="zh-CN"/>
          </w:rPr>
          <w:t>(二)、环保与社会责任</w:t>
        </w:r>
        <w:r>
          <w:tab/>
        </w:r>
        <w:r>
          <w:fldChar w:fldCharType="begin"/>
        </w:r>
        <w:r>
          <w:instrText xml:space="preserve"> PAGEREF _Toc28229 \h </w:instrText>
        </w:r>
        <w:r>
          <w:fldChar w:fldCharType="separate"/>
        </w:r>
        <w:r>
          <w:t>16</w:t>
        </w:r>
        <w:r>
          <w:fldChar w:fldCharType="end"/>
        </w:r>
      </w:hyperlink>
    </w:p>
    <w:p>
      <w:pPr>
        <w:pStyle w:val="TOC1"/>
        <w:tabs>
          <w:tab w:val="right" w:leader="dot" w:pos="8306"/>
        </w:tabs>
      </w:pPr>
      <w:hyperlink w:anchor="_Toc1148" w:history="1">
        <w:r>
          <w:rPr>
            <w:rFonts w:ascii="仿宋" w:eastAsia="仿宋" w:hAnsi="仿宋" w:cs="仿宋" w:hint="eastAsia"/>
            <w:lang w:eastAsia="zh-CN"/>
          </w:rPr>
          <w:t>五、产品规划分析</w:t>
        </w:r>
        <w:r>
          <w:tab/>
        </w:r>
        <w:r>
          <w:fldChar w:fldCharType="begin"/>
        </w:r>
        <w:r>
          <w:instrText xml:space="preserve"> PAGEREF _Toc1148 \h </w:instrText>
        </w:r>
        <w:r>
          <w:fldChar w:fldCharType="separate"/>
        </w:r>
        <w:r>
          <w:t>17</w:t>
        </w:r>
        <w:r>
          <w:fldChar w:fldCharType="end"/>
        </w:r>
      </w:hyperlink>
    </w:p>
    <w:p>
      <w:pPr>
        <w:pStyle w:val="TOC2"/>
        <w:tabs>
          <w:tab w:val="right" w:leader="dot" w:pos="8306"/>
        </w:tabs>
      </w:pPr>
      <w:hyperlink w:anchor="_Toc565" w:history="1">
        <w:r>
          <w:rPr>
            <w:rFonts w:ascii="仿宋" w:eastAsia="仿宋" w:hAnsi="仿宋" w:cs="仿宋" w:hint="eastAsia"/>
            <w:lang w:eastAsia="zh-CN"/>
          </w:rPr>
          <w:t>(一)、产品规划</w:t>
        </w:r>
        <w:r>
          <w:tab/>
        </w:r>
        <w:r>
          <w:fldChar w:fldCharType="begin"/>
        </w:r>
        <w:r>
          <w:instrText xml:space="preserve"> PAGEREF _Toc565 \h </w:instrText>
        </w:r>
        <w:r>
          <w:fldChar w:fldCharType="separate"/>
        </w:r>
        <w:r>
          <w:t>17</w:t>
        </w:r>
        <w:r>
          <w:fldChar w:fldCharType="end"/>
        </w:r>
      </w:hyperlink>
    </w:p>
    <w:p>
      <w:pPr>
        <w:pStyle w:val="TOC2"/>
        <w:tabs>
          <w:tab w:val="right" w:leader="dot" w:pos="8306"/>
        </w:tabs>
      </w:pPr>
      <w:hyperlink w:anchor="_Toc14367" w:history="1">
        <w:r>
          <w:rPr>
            <w:rFonts w:ascii="仿宋" w:eastAsia="仿宋" w:hAnsi="仿宋" w:cs="仿宋" w:hint="eastAsia"/>
            <w:lang w:eastAsia="zh-CN"/>
          </w:rPr>
          <w:t>(二)、建设规模</w:t>
        </w:r>
        <w:r>
          <w:tab/>
        </w:r>
        <w:r>
          <w:fldChar w:fldCharType="begin"/>
        </w:r>
        <w:r>
          <w:instrText xml:space="preserve"> PAGEREF _Toc14367 \h </w:instrText>
        </w:r>
        <w:r>
          <w:fldChar w:fldCharType="separate"/>
        </w:r>
        <w:r>
          <w:t>18</w:t>
        </w:r>
        <w:r>
          <w:fldChar w:fldCharType="end"/>
        </w:r>
      </w:hyperlink>
    </w:p>
    <w:p>
      <w:pPr>
        <w:pStyle w:val="TOC1"/>
        <w:tabs>
          <w:tab w:val="right" w:leader="dot" w:pos="8306"/>
        </w:tabs>
      </w:pPr>
      <w:hyperlink w:anchor="_Toc30866" w:history="1">
        <w:r>
          <w:rPr>
            <w:rFonts w:ascii="仿宋" w:eastAsia="仿宋" w:hAnsi="仿宋" w:cs="仿宋" w:hint="eastAsia"/>
            <w:lang w:eastAsia="zh-CN"/>
          </w:rPr>
          <w:t>六、推进剂运输车项目建设背景及必要性分析</w:t>
        </w:r>
        <w:r>
          <w:tab/>
        </w:r>
        <w:r>
          <w:fldChar w:fldCharType="begin"/>
        </w:r>
        <w:r>
          <w:instrText xml:space="preserve"> PAGEREF _Toc30866 \h </w:instrText>
        </w:r>
        <w:r>
          <w:fldChar w:fldCharType="separate"/>
        </w:r>
        <w:r>
          <w:t>19</w:t>
        </w:r>
        <w:r>
          <w:fldChar w:fldCharType="end"/>
        </w:r>
      </w:hyperlink>
    </w:p>
    <w:p>
      <w:pPr>
        <w:pStyle w:val="TOC2"/>
        <w:tabs>
          <w:tab w:val="right" w:leader="dot" w:pos="8306"/>
        </w:tabs>
      </w:pPr>
      <w:hyperlink w:anchor="_Toc597" w:history="1">
        <w:r>
          <w:rPr>
            <w:rFonts w:ascii="仿宋" w:eastAsia="仿宋" w:hAnsi="仿宋" w:cs="仿宋" w:hint="eastAsia"/>
            <w:lang w:eastAsia="zh-CN"/>
          </w:rPr>
          <w:t>(一)、推进剂运输车项目背景分析</w:t>
        </w:r>
        <w:r>
          <w:tab/>
        </w:r>
        <w:r>
          <w:fldChar w:fldCharType="begin"/>
        </w:r>
        <w:r>
          <w:instrText xml:space="preserve"> PAGEREF _Toc597 \h </w:instrText>
        </w:r>
        <w:r>
          <w:fldChar w:fldCharType="separate"/>
        </w:r>
        <w:r>
          <w:t>19</w:t>
        </w:r>
        <w:r>
          <w:fldChar w:fldCharType="end"/>
        </w:r>
      </w:hyperlink>
    </w:p>
    <w:p>
      <w:pPr>
        <w:pStyle w:val="TOC2"/>
        <w:tabs>
          <w:tab w:val="right" w:leader="dot" w:pos="8306"/>
        </w:tabs>
      </w:pPr>
      <w:hyperlink w:anchor="_Toc28324" w:history="1">
        <w:r>
          <w:rPr>
            <w:rFonts w:ascii="仿宋" w:eastAsia="仿宋" w:hAnsi="仿宋" w:cs="仿宋" w:hint="eastAsia"/>
            <w:lang w:eastAsia="zh-CN"/>
          </w:rPr>
          <w:t>(二)、推进剂运输车项目建设必要性分析</w:t>
        </w:r>
        <w:r>
          <w:tab/>
        </w:r>
        <w:r>
          <w:fldChar w:fldCharType="begin"/>
        </w:r>
        <w:r>
          <w:instrText xml:space="preserve"> PAGEREF _Toc28324 \h </w:instrText>
        </w:r>
        <w:r>
          <w:fldChar w:fldCharType="separate"/>
        </w:r>
        <w:r>
          <w:t>20</w:t>
        </w:r>
        <w:r>
          <w:fldChar w:fldCharType="end"/>
        </w:r>
      </w:hyperlink>
    </w:p>
    <w:p>
      <w:pPr>
        <w:pStyle w:val="TOC1"/>
        <w:tabs>
          <w:tab w:val="right" w:leader="dot" w:pos="8306"/>
        </w:tabs>
      </w:pPr>
      <w:hyperlink w:anchor="_Toc3109" w:history="1">
        <w:r>
          <w:rPr>
            <w:rFonts w:ascii="仿宋" w:eastAsia="仿宋" w:hAnsi="仿宋" w:cs="仿宋" w:hint="eastAsia"/>
            <w:lang w:eastAsia="zh-CN"/>
          </w:rPr>
          <w:t>七、推进剂运输车项目投资规划</w:t>
        </w:r>
        <w:r>
          <w:tab/>
        </w:r>
        <w:r>
          <w:fldChar w:fldCharType="begin"/>
        </w:r>
        <w:r>
          <w:instrText xml:space="preserve"> PAGEREF _Toc3109 \h </w:instrText>
        </w:r>
        <w:r>
          <w:fldChar w:fldCharType="separate"/>
        </w:r>
        <w:r>
          <w:t>22</w:t>
        </w:r>
        <w:r>
          <w:fldChar w:fldCharType="end"/>
        </w:r>
      </w:hyperlink>
    </w:p>
    <w:p>
      <w:pPr>
        <w:pStyle w:val="TOC2"/>
        <w:tabs>
          <w:tab w:val="right" w:leader="dot" w:pos="8306"/>
        </w:tabs>
      </w:pPr>
      <w:hyperlink w:anchor="_Toc20166" w:history="1">
        <w:r>
          <w:rPr>
            <w:rFonts w:ascii="仿宋" w:eastAsia="仿宋" w:hAnsi="仿宋" w:cs="仿宋" w:hint="eastAsia"/>
            <w:lang w:eastAsia="zh-CN"/>
          </w:rPr>
          <w:t>(一)、推进剂运输车项目总投资估算</w:t>
        </w:r>
        <w:r>
          <w:tab/>
        </w:r>
        <w:r>
          <w:fldChar w:fldCharType="begin"/>
        </w:r>
        <w:r>
          <w:instrText xml:space="preserve"> PAGEREF _Toc20166 \h </w:instrText>
        </w:r>
        <w:r>
          <w:fldChar w:fldCharType="separate"/>
        </w:r>
        <w:r>
          <w:t>22</w:t>
        </w:r>
        <w:r>
          <w:fldChar w:fldCharType="end"/>
        </w:r>
      </w:hyperlink>
    </w:p>
    <w:p>
      <w:pPr>
        <w:pStyle w:val="TOC2"/>
        <w:tabs>
          <w:tab w:val="right" w:leader="dot" w:pos="8306"/>
        </w:tabs>
      </w:pPr>
      <w:hyperlink w:anchor="_Toc11809" w:history="1">
        <w:r>
          <w:rPr>
            <w:rFonts w:ascii="仿宋" w:eastAsia="仿宋" w:hAnsi="仿宋" w:cs="仿宋" w:hint="eastAsia"/>
            <w:lang w:eastAsia="zh-CN"/>
          </w:rPr>
          <w:t>(二)、资金筹措</w:t>
        </w:r>
        <w:r>
          <w:tab/>
        </w:r>
        <w:r>
          <w:fldChar w:fldCharType="begin"/>
        </w:r>
        <w:r>
          <w:instrText xml:space="preserve"> PAGEREF _Toc11809 \h </w:instrText>
        </w:r>
        <w:r>
          <w:fldChar w:fldCharType="separate"/>
        </w:r>
        <w:r>
          <w:t>23</w:t>
        </w:r>
        <w:r>
          <w:fldChar w:fldCharType="end"/>
        </w:r>
      </w:hyperlink>
    </w:p>
    <w:p>
      <w:pPr>
        <w:pStyle w:val="TOC1"/>
        <w:tabs>
          <w:tab w:val="right" w:leader="dot" w:pos="8306"/>
        </w:tabs>
      </w:pPr>
      <w:hyperlink w:anchor="_Toc28747" w:history="1">
        <w:r>
          <w:rPr>
            <w:rFonts w:ascii="仿宋" w:eastAsia="仿宋" w:hAnsi="仿宋" w:cs="仿宋" w:hint="eastAsia"/>
            <w:lang w:eastAsia="zh-CN"/>
          </w:rPr>
          <w:t>八、推进剂运输车项目技术管理</w:t>
        </w:r>
        <w:r>
          <w:tab/>
        </w:r>
        <w:r>
          <w:fldChar w:fldCharType="begin"/>
        </w:r>
        <w:r>
          <w:instrText xml:space="preserve"> PAGEREF _Toc28747 \h </w:instrText>
        </w:r>
        <w:r>
          <w:fldChar w:fldCharType="separate"/>
        </w:r>
        <w:r>
          <w:t>24</w:t>
        </w:r>
        <w:r>
          <w:fldChar w:fldCharType="end"/>
        </w:r>
      </w:hyperlink>
    </w:p>
    <w:p>
      <w:pPr>
        <w:pStyle w:val="TOC2"/>
        <w:tabs>
          <w:tab w:val="right" w:leader="dot" w:pos="8306"/>
        </w:tabs>
      </w:pPr>
      <w:hyperlink w:anchor="_Toc18253" w:history="1">
        <w:r>
          <w:rPr>
            <w:rFonts w:ascii="仿宋" w:eastAsia="仿宋" w:hAnsi="仿宋" w:cs="仿宋" w:hint="eastAsia"/>
            <w:lang w:eastAsia="zh-CN"/>
          </w:rPr>
          <w:t>(一)、技术方案选用方向</w:t>
        </w:r>
        <w:r>
          <w:tab/>
        </w:r>
        <w:r>
          <w:fldChar w:fldCharType="begin"/>
        </w:r>
        <w:r>
          <w:instrText xml:space="preserve"> PAGEREF _Toc18253 \h </w:instrText>
        </w:r>
        <w:r>
          <w:fldChar w:fldCharType="separate"/>
        </w:r>
        <w:r>
          <w:t>24</w:t>
        </w:r>
        <w:r>
          <w:fldChar w:fldCharType="end"/>
        </w:r>
      </w:hyperlink>
    </w:p>
    <w:p>
      <w:pPr>
        <w:pStyle w:val="TOC2"/>
        <w:tabs>
          <w:tab w:val="right" w:leader="dot" w:pos="8306"/>
        </w:tabs>
      </w:pPr>
      <w:hyperlink w:anchor="_Toc28464" w:history="1">
        <w:r>
          <w:rPr>
            <w:rFonts w:ascii="仿宋" w:eastAsia="仿宋" w:hAnsi="仿宋" w:cs="仿宋" w:hint="eastAsia"/>
            <w:lang w:eastAsia="zh-CN"/>
          </w:rPr>
          <w:t>(二)、工艺技术方案选用原则</w:t>
        </w:r>
        <w:r>
          <w:tab/>
        </w:r>
        <w:r>
          <w:fldChar w:fldCharType="begin"/>
        </w:r>
        <w:r>
          <w:instrText xml:space="preserve"> PAGEREF _Toc28464 \h </w:instrText>
        </w:r>
        <w:r>
          <w:fldChar w:fldCharType="separate"/>
        </w:r>
        <w:r>
          <w:t>26</w:t>
        </w:r>
        <w:r>
          <w:fldChar w:fldCharType="end"/>
        </w:r>
      </w:hyperlink>
    </w:p>
    <w:p>
      <w:pPr>
        <w:pStyle w:val="TOC2"/>
        <w:tabs>
          <w:tab w:val="right" w:leader="dot" w:pos="8306"/>
        </w:tabs>
      </w:pPr>
      <w:hyperlink w:anchor="_Toc8320" w:history="1">
        <w:r>
          <w:rPr>
            <w:rFonts w:ascii="仿宋" w:eastAsia="仿宋" w:hAnsi="仿宋" w:cs="仿宋" w:hint="eastAsia"/>
            <w:lang w:eastAsia="zh-CN"/>
          </w:rPr>
          <w:t>(三)、工艺技术方案要求</w:t>
        </w:r>
        <w:r>
          <w:tab/>
        </w:r>
        <w:r>
          <w:fldChar w:fldCharType="begin"/>
        </w:r>
        <w:r>
          <w:instrText xml:space="preserve"> PAGEREF _Toc8320 \h </w:instrText>
        </w:r>
        <w:r>
          <w:fldChar w:fldCharType="separate"/>
        </w:r>
        <w:r>
          <w:t>28</w:t>
        </w:r>
        <w:r>
          <w:fldChar w:fldCharType="end"/>
        </w:r>
      </w:hyperlink>
    </w:p>
    <w:p>
      <w:pPr>
        <w:pStyle w:val="TOC1"/>
        <w:tabs>
          <w:tab w:val="right" w:leader="dot" w:pos="8306"/>
        </w:tabs>
      </w:pPr>
      <w:hyperlink w:anchor="_Toc17049" w:history="1">
        <w:r>
          <w:rPr>
            <w:rFonts w:ascii="仿宋" w:eastAsia="仿宋" w:hAnsi="仿宋" w:cs="仿宋" w:hint="eastAsia"/>
            <w:lang w:eastAsia="zh-CN"/>
          </w:rPr>
          <w:t>九、推进剂运输车项目经营效益</w:t>
        </w:r>
        <w:r>
          <w:tab/>
        </w:r>
        <w:r>
          <w:fldChar w:fldCharType="begin"/>
        </w:r>
        <w:r>
          <w:instrText xml:space="preserve"> PAGEREF _Toc17049 \h </w:instrText>
        </w:r>
        <w:r>
          <w:fldChar w:fldCharType="separate"/>
        </w:r>
        <w:r>
          <w:t>30</w:t>
        </w:r>
        <w:r>
          <w:fldChar w:fldCharType="end"/>
        </w:r>
      </w:hyperlink>
    </w:p>
    <w:p>
      <w:pPr>
        <w:pStyle w:val="TOC2"/>
        <w:tabs>
          <w:tab w:val="right" w:leader="dot" w:pos="8306"/>
        </w:tabs>
      </w:pPr>
      <w:hyperlink w:anchor="_Toc26464" w:history="1">
        <w:r>
          <w:rPr>
            <w:rFonts w:ascii="仿宋" w:eastAsia="仿宋" w:hAnsi="仿宋" w:cs="仿宋" w:hint="eastAsia"/>
            <w:lang w:eastAsia="zh-CN"/>
          </w:rPr>
          <w:t>(一)、经济评价财务测算</w:t>
        </w:r>
        <w:r>
          <w:tab/>
        </w:r>
        <w:r>
          <w:fldChar w:fldCharType="begin"/>
        </w:r>
        <w:r>
          <w:instrText xml:space="preserve"> PAGEREF _Toc26464 \h </w:instrText>
        </w:r>
        <w:r>
          <w:fldChar w:fldCharType="separate"/>
        </w:r>
        <w:r>
          <w:t>30</w:t>
        </w:r>
        <w:r>
          <w:fldChar w:fldCharType="end"/>
        </w:r>
      </w:hyperlink>
    </w:p>
    <w:p>
      <w:pPr>
        <w:pStyle w:val="TOC2"/>
        <w:tabs>
          <w:tab w:val="right" w:leader="dot" w:pos="8306"/>
        </w:tabs>
      </w:pPr>
      <w:hyperlink w:anchor="_Toc4162" w:history="1">
        <w:r>
          <w:rPr>
            <w:rFonts w:ascii="仿宋" w:eastAsia="仿宋" w:hAnsi="仿宋" w:cs="仿宋" w:hint="eastAsia"/>
            <w:lang w:eastAsia="zh-CN"/>
          </w:rPr>
          <w:t>(二)、推进剂运输车项目盈利能力分析</w:t>
        </w:r>
        <w:r>
          <w:tab/>
        </w:r>
        <w:r>
          <w:fldChar w:fldCharType="begin"/>
        </w:r>
        <w:r>
          <w:instrText xml:space="preserve"> PAGEREF _Toc4162 \h </w:instrText>
        </w:r>
        <w:r>
          <w:fldChar w:fldCharType="separate"/>
        </w:r>
        <w:r>
          <w:t>31</w:t>
        </w:r>
        <w:r>
          <w:fldChar w:fldCharType="end"/>
        </w:r>
      </w:hyperlink>
    </w:p>
    <w:p>
      <w:pPr>
        <w:pStyle w:val="TOC1"/>
        <w:tabs>
          <w:tab w:val="right" w:leader="dot" w:pos="8306"/>
        </w:tabs>
      </w:pPr>
      <w:hyperlink w:anchor="_Toc26282" w:history="1">
        <w:r>
          <w:rPr>
            <w:rFonts w:ascii="仿宋" w:eastAsia="仿宋" w:hAnsi="仿宋" w:cs="仿宋" w:hint="eastAsia"/>
            <w:lang w:eastAsia="zh-CN"/>
          </w:rPr>
          <w:t>十、推进剂运输车项目环境影响分析</w:t>
        </w:r>
        <w:r>
          <w:tab/>
        </w:r>
        <w:r>
          <w:fldChar w:fldCharType="begin"/>
        </w:r>
        <w:r>
          <w:instrText xml:space="preserve"> PAGEREF _Toc26282 \h </w:instrText>
        </w:r>
        <w:r>
          <w:fldChar w:fldCharType="separate"/>
        </w:r>
        <w:r>
          <w:t>32</w:t>
        </w:r>
        <w:r>
          <w:fldChar w:fldCharType="end"/>
        </w:r>
      </w:hyperlink>
    </w:p>
    <w:p>
      <w:pPr>
        <w:pStyle w:val="TOC2"/>
        <w:tabs>
          <w:tab w:val="right" w:leader="dot" w:pos="8306"/>
        </w:tabs>
      </w:pPr>
      <w:hyperlink w:anchor="_Toc27703" w:history="1">
        <w:r>
          <w:rPr>
            <w:rFonts w:ascii="仿宋" w:eastAsia="仿宋" w:hAnsi="仿宋" w:cs="仿宋" w:hint="eastAsia"/>
            <w:lang w:eastAsia="zh-CN"/>
          </w:rPr>
          <w:t>(一)、建设区域环境质量现状</w:t>
        </w:r>
        <w:r>
          <w:tab/>
        </w:r>
        <w:r>
          <w:fldChar w:fldCharType="begin"/>
        </w:r>
        <w:r>
          <w:instrText xml:space="preserve"> PAGEREF _Toc27703 \h </w:instrText>
        </w:r>
        <w:r>
          <w:fldChar w:fldCharType="separate"/>
        </w:r>
        <w:r>
          <w:t>32</w:t>
        </w:r>
        <w:r>
          <w:fldChar w:fldCharType="end"/>
        </w:r>
      </w:hyperlink>
    </w:p>
    <w:p>
      <w:pPr>
        <w:pStyle w:val="TOC2"/>
        <w:tabs>
          <w:tab w:val="right" w:leader="dot" w:pos="8306"/>
        </w:tabs>
      </w:pPr>
      <w:hyperlink w:anchor="_Toc3439" w:history="1">
        <w:r>
          <w:rPr>
            <w:rFonts w:ascii="仿宋" w:eastAsia="仿宋" w:hAnsi="仿宋" w:cs="仿宋" w:hint="eastAsia"/>
            <w:lang w:eastAsia="zh-CN"/>
          </w:rPr>
          <w:t>(二)、建设期环境保护</w:t>
        </w:r>
        <w:r>
          <w:tab/>
        </w:r>
        <w:r>
          <w:fldChar w:fldCharType="begin"/>
        </w:r>
        <w:r>
          <w:instrText xml:space="preserve"> PAGEREF _Toc3439 \h </w:instrText>
        </w:r>
        <w:r>
          <w:fldChar w:fldCharType="separate"/>
        </w:r>
        <w:r>
          <w:t>33</w:t>
        </w:r>
        <w:r>
          <w:fldChar w:fldCharType="end"/>
        </w:r>
      </w:hyperlink>
    </w:p>
    <w:p>
      <w:pPr>
        <w:pStyle w:val="TOC2"/>
        <w:tabs>
          <w:tab w:val="right" w:leader="dot" w:pos="8306"/>
        </w:tabs>
      </w:pPr>
      <w:hyperlink w:anchor="_Toc28567" w:history="1">
        <w:r>
          <w:rPr>
            <w:rFonts w:ascii="仿宋" w:eastAsia="仿宋" w:hAnsi="仿宋" w:cs="仿宋" w:hint="eastAsia"/>
            <w:lang w:eastAsia="zh-CN"/>
          </w:rPr>
          <w:t>(三)、运营期环境保护</w:t>
        </w:r>
        <w:r>
          <w:tab/>
        </w:r>
        <w:r>
          <w:fldChar w:fldCharType="begin"/>
        </w:r>
        <w:r>
          <w:instrText xml:space="preserve"> PAGEREF _Toc28567 \h </w:instrText>
        </w:r>
        <w:r>
          <w:fldChar w:fldCharType="separate"/>
        </w:r>
        <w:r>
          <w:t>35</w:t>
        </w:r>
        <w:r>
          <w:fldChar w:fldCharType="end"/>
        </w:r>
      </w:hyperlink>
    </w:p>
    <w:p>
      <w:pPr>
        <w:pStyle w:val="TOC2"/>
        <w:tabs>
          <w:tab w:val="right" w:leader="dot" w:pos="8306"/>
        </w:tabs>
      </w:pPr>
      <w:hyperlink w:anchor="_Toc9569" w:history="1">
        <w:r>
          <w:rPr>
            <w:rFonts w:ascii="仿宋" w:eastAsia="仿宋" w:hAnsi="仿宋" w:cs="仿宋" w:hint="eastAsia"/>
            <w:lang w:eastAsia="zh-CN"/>
          </w:rPr>
          <w:t>(四)、推进剂运输车项目建设对区域经济的影响</w:t>
        </w:r>
        <w:r>
          <w:tab/>
        </w:r>
        <w:r>
          <w:fldChar w:fldCharType="begin"/>
        </w:r>
        <w:r>
          <w:instrText xml:space="preserve"> PAGEREF _Toc9569 \h </w:instrText>
        </w:r>
        <w:r>
          <w:fldChar w:fldCharType="separate"/>
        </w:r>
        <w:r>
          <w:t>36</w:t>
        </w:r>
        <w:r>
          <w:fldChar w:fldCharType="end"/>
        </w:r>
      </w:hyperlink>
    </w:p>
    <w:p>
      <w:pPr>
        <w:pStyle w:val="TOC2"/>
        <w:tabs>
          <w:tab w:val="right" w:leader="dot" w:pos="8306"/>
        </w:tabs>
      </w:pPr>
      <w:hyperlink w:anchor="_Toc9777" w:history="1">
        <w:r>
          <w:rPr>
            <w:rFonts w:ascii="仿宋" w:eastAsia="仿宋" w:hAnsi="仿宋" w:cs="仿宋" w:hint="eastAsia"/>
            <w:lang w:eastAsia="zh-CN"/>
          </w:rPr>
          <w:t>(五)、废弃物处理</w:t>
        </w:r>
        <w:r>
          <w:tab/>
        </w:r>
        <w:r>
          <w:fldChar w:fldCharType="begin"/>
        </w:r>
        <w:r>
          <w:instrText xml:space="preserve"> PAGEREF _Toc9777 \h </w:instrText>
        </w:r>
        <w:r>
          <w:fldChar w:fldCharType="separate"/>
        </w:r>
        <w:r>
          <w:t>38</w:t>
        </w:r>
        <w:r>
          <w:fldChar w:fldCharType="end"/>
        </w:r>
      </w:hyperlink>
    </w:p>
    <w:p>
      <w:pPr>
        <w:pStyle w:val="TOC2"/>
        <w:tabs>
          <w:tab w:val="right" w:leader="dot" w:pos="8306"/>
        </w:tabs>
      </w:pPr>
      <w:hyperlink w:anchor="_Toc22634" w:history="1">
        <w:r>
          <w:rPr>
            <w:rFonts w:ascii="仿宋" w:eastAsia="仿宋" w:hAnsi="仿宋" w:cs="仿宋" w:hint="eastAsia"/>
            <w:lang w:eastAsia="zh-CN"/>
          </w:rPr>
          <w:t>(六)、特殊环境影响分析</w:t>
        </w:r>
        <w:r>
          <w:tab/>
        </w:r>
        <w:r>
          <w:fldChar w:fldCharType="begin"/>
        </w:r>
        <w:r>
          <w:instrText xml:space="preserve"> PAGEREF _Toc22634 \h </w:instrText>
        </w:r>
        <w:r>
          <w:fldChar w:fldCharType="separate"/>
        </w:r>
        <w:r>
          <w:t>39</w:t>
        </w:r>
        <w:r>
          <w:fldChar w:fldCharType="end"/>
        </w:r>
      </w:hyperlink>
    </w:p>
    <w:p>
      <w:pPr>
        <w:pStyle w:val="TOC2"/>
        <w:tabs>
          <w:tab w:val="right" w:leader="dot" w:pos="8306"/>
        </w:tabs>
      </w:pPr>
      <w:hyperlink w:anchor="_Toc4661" w:history="1">
        <w:r>
          <w:rPr>
            <w:rFonts w:ascii="仿宋" w:eastAsia="仿宋" w:hAnsi="仿宋" w:cs="仿宋" w:hint="eastAsia"/>
            <w:lang w:eastAsia="zh-CN"/>
          </w:rPr>
          <w:t>(七)、清洁生产</w:t>
        </w:r>
        <w:r>
          <w:tab/>
        </w:r>
        <w:r>
          <w:fldChar w:fldCharType="begin"/>
        </w:r>
        <w:r>
          <w:instrText xml:space="preserve"> PAGEREF _Toc4661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660" w:history="1">
        <w:r>
          <w:rPr>
            <w:rFonts w:ascii="仿宋" w:eastAsia="仿宋" w:hAnsi="仿宋" w:cs="仿宋" w:hint="eastAsia"/>
            <w:lang w:eastAsia="zh-CN"/>
          </w:rPr>
          <w:t>(八)、环境保护综合评价</w:t>
        </w:r>
        <w:r>
          <w:tab/>
        </w:r>
        <w:r>
          <w:fldChar w:fldCharType="begin"/>
        </w:r>
        <w:r>
          <w:instrText xml:space="preserve"> PAGEREF _Toc26660 \h </w:instrText>
        </w:r>
        <w:r>
          <w:fldChar w:fldCharType="separate"/>
        </w:r>
        <w:r>
          <w:t>42</w:t>
        </w:r>
        <w:r>
          <w:fldChar w:fldCharType="end"/>
        </w:r>
      </w:hyperlink>
    </w:p>
    <w:p>
      <w:pPr>
        <w:pStyle w:val="TOC1"/>
        <w:tabs>
          <w:tab w:val="right" w:leader="dot" w:pos="8306"/>
        </w:tabs>
      </w:pPr>
      <w:hyperlink w:anchor="_Toc15958" w:history="1">
        <w:r>
          <w:rPr>
            <w:rFonts w:ascii="仿宋" w:eastAsia="仿宋" w:hAnsi="仿宋" w:cs="仿宋" w:hint="eastAsia"/>
            <w:lang w:eastAsia="zh-CN"/>
          </w:rPr>
          <w:t>十一、生产安全保护</w:t>
        </w:r>
        <w:r>
          <w:tab/>
        </w:r>
        <w:r>
          <w:fldChar w:fldCharType="begin"/>
        </w:r>
        <w:r>
          <w:instrText xml:space="preserve"> PAGEREF _Toc15958 \h </w:instrText>
        </w:r>
        <w:r>
          <w:fldChar w:fldCharType="separate"/>
        </w:r>
        <w:r>
          <w:t>43</w:t>
        </w:r>
        <w:r>
          <w:fldChar w:fldCharType="end"/>
        </w:r>
      </w:hyperlink>
    </w:p>
    <w:p>
      <w:pPr>
        <w:pStyle w:val="TOC2"/>
        <w:tabs>
          <w:tab w:val="right" w:leader="dot" w:pos="8306"/>
        </w:tabs>
      </w:pPr>
      <w:hyperlink w:anchor="_Toc19950" w:history="1">
        <w:r>
          <w:rPr>
            <w:rFonts w:ascii="仿宋" w:eastAsia="仿宋" w:hAnsi="仿宋" w:cs="仿宋" w:hint="eastAsia"/>
            <w:lang w:eastAsia="zh-CN"/>
          </w:rPr>
          <w:t>(一)、消防安全</w:t>
        </w:r>
        <w:r>
          <w:tab/>
        </w:r>
        <w:r>
          <w:fldChar w:fldCharType="begin"/>
        </w:r>
        <w:r>
          <w:instrText xml:space="preserve"> PAGEREF _Toc19950 \h </w:instrText>
        </w:r>
        <w:r>
          <w:fldChar w:fldCharType="separate"/>
        </w:r>
        <w:r>
          <w:t>43</w:t>
        </w:r>
        <w:r>
          <w:fldChar w:fldCharType="end"/>
        </w:r>
      </w:hyperlink>
    </w:p>
    <w:p>
      <w:pPr>
        <w:pStyle w:val="TOC2"/>
        <w:tabs>
          <w:tab w:val="right" w:leader="dot" w:pos="8306"/>
        </w:tabs>
      </w:pPr>
      <w:hyperlink w:anchor="_Toc23055" w:history="1">
        <w:r>
          <w:rPr>
            <w:rFonts w:ascii="仿宋" w:eastAsia="仿宋" w:hAnsi="仿宋" w:cs="仿宋" w:hint="eastAsia"/>
            <w:lang w:eastAsia="zh-CN"/>
          </w:rPr>
          <w:t>(二)、防火防爆总图布置措施</w:t>
        </w:r>
        <w:r>
          <w:tab/>
        </w:r>
        <w:r>
          <w:fldChar w:fldCharType="begin"/>
        </w:r>
        <w:r>
          <w:instrText xml:space="preserve"> PAGEREF _Toc23055 \h </w:instrText>
        </w:r>
        <w:r>
          <w:fldChar w:fldCharType="separate"/>
        </w:r>
        <w:r>
          <w:t>44</w:t>
        </w:r>
        <w:r>
          <w:fldChar w:fldCharType="end"/>
        </w:r>
      </w:hyperlink>
    </w:p>
    <w:p>
      <w:pPr>
        <w:pStyle w:val="TOC2"/>
        <w:tabs>
          <w:tab w:val="right" w:leader="dot" w:pos="8306"/>
        </w:tabs>
      </w:pPr>
      <w:hyperlink w:anchor="_Toc28838" w:history="1">
        <w:r>
          <w:rPr>
            <w:rFonts w:ascii="仿宋" w:eastAsia="仿宋" w:hAnsi="仿宋" w:cs="仿宋" w:hint="eastAsia"/>
            <w:lang w:eastAsia="zh-CN"/>
          </w:rPr>
          <w:t>(三)、自然灾害防范措施</w:t>
        </w:r>
        <w:r>
          <w:tab/>
        </w:r>
        <w:r>
          <w:fldChar w:fldCharType="begin"/>
        </w:r>
        <w:r>
          <w:instrText xml:space="preserve"> PAGEREF _Toc28838 \h </w:instrText>
        </w:r>
        <w:r>
          <w:fldChar w:fldCharType="separate"/>
        </w:r>
        <w:r>
          <w:t>45</w:t>
        </w:r>
        <w:r>
          <w:fldChar w:fldCharType="end"/>
        </w:r>
      </w:hyperlink>
    </w:p>
    <w:p>
      <w:pPr>
        <w:pStyle w:val="TOC2"/>
        <w:tabs>
          <w:tab w:val="right" w:leader="dot" w:pos="8306"/>
        </w:tabs>
      </w:pPr>
      <w:hyperlink w:anchor="_Toc30945" w:history="1">
        <w:r>
          <w:rPr>
            <w:rFonts w:ascii="仿宋" w:eastAsia="仿宋" w:hAnsi="仿宋" w:cs="仿宋" w:hint="eastAsia"/>
            <w:lang w:eastAsia="zh-CN"/>
          </w:rPr>
          <w:t>(四)、安全色及安全标志使用要求</w:t>
        </w:r>
        <w:r>
          <w:tab/>
        </w:r>
        <w:r>
          <w:fldChar w:fldCharType="begin"/>
        </w:r>
        <w:r>
          <w:instrText xml:space="preserve"> PAGEREF _Toc30945 \h </w:instrText>
        </w:r>
        <w:r>
          <w:fldChar w:fldCharType="separate"/>
        </w:r>
        <w:r>
          <w:t>46</w:t>
        </w:r>
        <w:r>
          <w:fldChar w:fldCharType="end"/>
        </w:r>
      </w:hyperlink>
    </w:p>
    <w:p>
      <w:pPr>
        <w:pStyle w:val="TOC2"/>
        <w:tabs>
          <w:tab w:val="right" w:leader="dot" w:pos="8306"/>
        </w:tabs>
      </w:pPr>
      <w:hyperlink w:anchor="_Toc17757" w:history="1">
        <w:r>
          <w:rPr>
            <w:rFonts w:ascii="仿宋" w:eastAsia="仿宋" w:hAnsi="仿宋" w:cs="仿宋" w:hint="eastAsia"/>
            <w:lang w:eastAsia="zh-CN"/>
          </w:rPr>
          <w:t>(五)、防尘防毒措施</w:t>
        </w:r>
        <w:r>
          <w:tab/>
        </w:r>
        <w:r>
          <w:fldChar w:fldCharType="begin"/>
        </w:r>
        <w:r>
          <w:instrText xml:space="preserve"> PAGEREF _Toc17757 \h </w:instrText>
        </w:r>
        <w:r>
          <w:fldChar w:fldCharType="separate"/>
        </w:r>
        <w:r>
          <w:t>47</w:t>
        </w:r>
        <w:r>
          <w:fldChar w:fldCharType="end"/>
        </w:r>
      </w:hyperlink>
    </w:p>
    <w:p>
      <w:pPr>
        <w:pStyle w:val="TOC2"/>
        <w:tabs>
          <w:tab w:val="right" w:leader="dot" w:pos="8306"/>
        </w:tabs>
      </w:pPr>
      <w:hyperlink w:anchor="_Toc5326" w:history="1">
        <w:r>
          <w:rPr>
            <w:rFonts w:ascii="仿宋" w:eastAsia="仿宋" w:hAnsi="仿宋" w:cs="仿宋" w:hint="eastAsia"/>
            <w:lang w:eastAsia="zh-CN"/>
          </w:rPr>
          <w:t>(六)、防静电、触电防护及防雷措施</w:t>
        </w:r>
        <w:r>
          <w:tab/>
        </w:r>
        <w:r>
          <w:fldChar w:fldCharType="begin"/>
        </w:r>
        <w:r>
          <w:instrText xml:space="preserve"> PAGEREF _Toc5326 \h </w:instrText>
        </w:r>
        <w:r>
          <w:fldChar w:fldCharType="separate"/>
        </w:r>
        <w:r>
          <w:t>48</w:t>
        </w:r>
        <w:r>
          <w:fldChar w:fldCharType="end"/>
        </w:r>
      </w:hyperlink>
    </w:p>
    <w:p>
      <w:pPr>
        <w:pStyle w:val="TOC2"/>
        <w:tabs>
          <w:tab w:val="right" w:leader="dot" w:pos="8306"/>
        </w:tabs>
      </w:pPr>
      <w:hyperlink w:anchor="_Toc6782" w:history="1">
        <w:r>
          <w:rPr>
            <w:rFonts w:ascii="仿宋" w:eastAsia="仿宋" w:hAnsi="仿宋" w:cs="仿宋" w:hint="eastAsia"/>
            <w:lang w:eastAsia="zh-CN"/>
          </w:rPr>
          <w:t>(七)、机械设备安全保障措施</w:t>
        </w:r>
        <w:r>
          <w:tab/>
        </w:r>
        <w:r>
          <w:fldChar w:fldCharType="begin"/>
        </w:r>
        <w:r>
          <w:instrText xml:space="preserve"> PAGEREF _Toc6782 \h </w:instrText>
        </w:r>
        <w:r>
          <w:fldChar w:fldCharType="separate"/>
        </w:r>
        <w:r>
          <w:t>49</w:t>
        </w:r>
        <w:r>
          <w:fldChar w:fldCharType="end"/>
        </w:r>
      </w:hyperlink>
    </w:p>
    <w:p>
      <w:pPr>
        <w:pStyle w:val="TOC1"/>
        <w:tabs>
          <w:tab w:val="right" w:leader="dot" w:pos="8306"/>
        </w:tabs>
      </w:pPr>
      <w:hyperlink w:anchor="_Toc13657" w:history="1">
        <w:r>
          <w:rPr>
            <w:rFonts w:ascii="仿宋" w:eastAsia="仿宋" w:hAnsi="仿宋" w:cs="仿宋" w:hint="eastAsia"/>
            <w:lang w:eastAsia="zh-CN"/>
          </w:rPr>
          <w:t>十二、推进剂运输车项目风险管理</w:t>
        </w:r>
        <w:r>
          <w:tab/>
        </w:r>
        <w:r>
          <w:fldChar w:fldCharType="begin"/>
        </w:r>
        <w:r>
          <w:instrText xml:space="preserve"> PAGEREF _Toc13657 \h </w:instrText>
        </w:r>
        <w:r>
          <w:fldChar w:fldCharType="separate"/>
        </w:r>
        <w:r>
          <w:t>51</w:t>
        </w:r>
        <w:r>
          <w:fldChar w:fldCharType="end"/>
        </w:r>
      </w:hyperlink>
    </w:p>
    <w:p>
      <w:pPr>
        <w:pStyle w:val="TOC2"/>
        <w:tabs>
          <w:tab w:val="right" w:leader="dot" w:pos="8306"/>
        </w:tabs>
      </w:pPr>
      <w:hyperlink w:anchor="_Toc2356" w:history="1">
        <w:r>
          <w:rPr>
            <w:rFonts w:ascii="仿宋" w:eastAsia="仿宋" w:hAnsi="仿宋" w:cs="仿宋" w:hint="eastAsia"/>
            <w:lang w:eastAsia="zh-CN"/>
          </w:rPr>
          <w:t>(一)、风险识别与评估</w:t>
        </w:r>
        <w:r>
          <w:tab/>
        </w:r>
        <w:r>
          <w:fldChar w:fldCharType="begin"/>
        </w:r>
        <w:r>
          <w:instrText xml:space="preserve"> PAGEREF _Toc2356 \h </w:instrText>
        </w:r>
        <w:r>
          <w:fldChar w:fldCharType="separate"/>
        </w:r>
        <w:r>
          <w:t>51</w:t>
        </w:r>
        <w:r>
          <w:fldChar w:fldCharType="end"/>
        </w:r>
      </w:hyperlink>
    </w:p>
    <w:p>
      <w:pPr>
        <w:pStyle w:val="TOC2"/>
        <w:tabs>
          <w:tab w:val="right" w:leader="dot" w:pos="8306"/>
        </w:tabs>
      </w:pPr>
      <w:hyperlink w:anchor="_Toc26576" w:history="1">
        <w:r>
          <w:rPr>
            <w:rFonts w:ascii="仿宋" w:eastAsia="仿宋" w:hAnsi="仿宋" w:cs="仿宋" w:hint="eastAsia"/>
            <w:lang w:eastAsia="zh-CN"/>
          </w:rPr>
          <w:t>(二)、风险应对策略</w:t>
        </w:r>
        <w:r>
          <w:tab/>
        </w:r>
        <w:r>
          <w:fldChar w:fldCharType="begin"/>
        </w:r>
        <w:r>
          <w:instrText xml:space="preserve"> PAGEREF _Toc26576 \h </w:instrText>
        </w:r>
        <w:r>
          <w:fldChar w:fldCharType="separate"/>
        </w:r>
        <w:r>
          <w:t>52</w:t>
        </w:r>
        <w:r>
          <w:fldChar w:fldCharType="end"/>
        </w:r>
      </w:hyperlink>
    </w:p>
    <w:p>
      <w:pPr>
        <w:pStyle w:val="TOC2"/>
        <w:tabs>
          <w:tab w:val="right" w:leader="dot" w:pos="8306"/>
        </w:tabs>
      </w:pPr>
      <w:hyperlink w:anchor="_Toc10016" w:history="1">
        <w:r>
          <w:rPr>
            <w:rFonts w:ascii="仿宋" w:eastAsia="仿宋" w:hAnsi="仿宋" w:cs="仿宋" w:hint="eastAsia"/>
            <w:lang w:eastAsia="zh-CN"/>
          </w:rPr>
          <w:t>(三)、风险监控与控制</w:t>
        </w:r>
        <w:r>
          <w:tab/>
        </w:r>
        <w:r>
          <w:fldChar w:fldCharType="begin"/>
        </w:r>
        <w:r>
          <w:instrText xml:space="preserve"> PAGEREF _Toc10016 \h </w:instrText>
        </w:r>
        <w:r>
          <w:fldChar w:fldCharType="separate"/>
        </w:r>
        <w:r>
          <w:t>54</w:t>
        </w:r>
        <w:r>
          <w:fldChar w:fldCharType="end"/>
        </w:r>
      </w:hyperlink>
    </w:p>
    <w:p>
      <w:pPr>
        <w:pStyle w:val="TOC1"/>
        <w:tabs>
          <w:tab w:val="right" w:leader="dot" w:pos="8306"/>
        </w:tabs>
      </w:pPr>
      <w:hyperlink w:anchor="_Toc23221" w:history="1">
        <w:r>
          <w:rPr>
            <w:rFonts w:ascii="仿宋" w:eastAsia="仿宋" w:hAnsi="仿宋" w:cs="仿宋" w:hint="eastAsia"/>
            <w:lang w:eastAsia="zh-CN"/>
          </w:rPr>
          <w:t>十三、推进剂运输车项目工程方案分析</w:t>
        </w:r>
        <w:r>
          <w:tab/>
        </w:r>
        <w:r>
          <w:fldChar w:fldCharType="begin"/>
        </w:r>
        <w:r>
          <w:instrText xml:space="preserve"> PAGEREF _Toc23221 \h </w:instrText>
        </w:r>
        <w:r>
          <w:fldChar w:fldCharType="separate"/>
        </w:r>
        <w:r>
          <w:t>55</w:t>
        </w:r>
        <w:r>
          <w:fldChar w:fldCharType="end"/>
        </w:r>
      </w:hyperlink>
    </w:p>
    <w:p>
      <w:pPr>
        <w:pStyle w:val="TOC2"/>
        <w:tabs>
          <w:tab w:val="right" w:leader="dot" w:pos="8306"/>
        </w:tabs>
      </w:pPr>
      <w:hyperlink w:anchor="_Toc8857" w:history="1">
        <w:r>
          <w:rPr>
            <w:rFonts w:ascii="仿宋" w:eastAsia="仿宋" w:hAnsi="仿宋" w:cs="仿宋" w:hint="eastAsia"/>
            <w:lang w:eastAsia="zh-CN"/>
          </w:rPr>
          <w:t>(一)、建筑工程设计原则</w:t>
        </w:r>
        <w:r>
          <w:tab/>
        </w:r>
        <w:r>
          <w:fldChar w:fldCharType="begin"/>
        </w:r>
        <w:r>
          <w:instrText xml:space="preserve"> PAGEREF _Toc8857 \h </w:instrText>
        </w:r>
        <w:r>
          <w:fldChar w:fldCharType="separate"/>
        </w:r>
        <w:r>
          <w:t>55</w:t>
        </w:r>
        <w:r>
          <w:fldChar w:fldCharType="end"/>
        </w:r>
      </w:hyperlink>
    </w:p>
    <w:p>
      <w:pPr>
        <w:pStyle w:val="TOC2"/>
        <w:tabs>
          <w:tab w:val="right" w:leader="dot" w:pos="8306"/>
        </w:tabs>
      </w:pPr>
      <w:hyperlink w:anchor="_Toc15729" w:history="1">
        <w:r>
          <w:rPr>
            <w:rFonts w:ascii="仿宋" w:eastAsia="仿宋" w:hAnsi="仿宋" w:cs="仿宋" w:hint="eastAsia"/>
            <w:lang w:eastAsia="zh-CN"/>
          </w:rPr>
          <w:t>(二)、土建工程建设指标</w:t>
        </w:r>
        <w:r>
          <w:tab/>
        </w:r>
        <w:r>
          <w:fldChar w:fldCharType="begin"/>
        </w:r>
        <w:r>
          <w:instrText xml:space="preserve"> PAGEREF _Toc15729 \h </w:instrText>
        </w:r>
        <w:r>
          <w:fldChar w:fldCharType="separate"/>
        </w:r>
        <w:r>
          <w:t>58</w:t>
        </w:r>
        <w:r>
          <w:fldChar w:fldCharType="end"/>
        </w:r>
      </w:hyperlink>
    </w:p>
    <w:p>
      <w:pPr>
        <w:pStyle w:val="TOC1"/>
        <w:tabs>
          <w:tab w:val="right" w:leader="dot" w:pos="8306"/>
        </w:tabs>
      </w:pPr>
      <w:hyperlink w:anchor="_Toc1548" w:history="1">
        <w:r>
          <w:rPr>
            <w:rFonts w:ascii="仿宋" w:eastAsia="仿宋" w:hAnsi="仿宋" w:cs="仿宋" w:hint="eastAsia"/>
            <w:lang w:eastAsia="zh-CN"/>
          </w:rPr>
          <w:t>十四、推进剂运输车项目变更管理</w:t>
        </w:r>
        <w:r>
          <w:tab/>
        </w:r>
        <w:r>
          <w:fldChar w:fldCharType="begin"/>
        </w:r>
        <w:r>
          <w:instrText xml:space="preserve"> PAGEREF _Toc1548 \h </w:instrText>
        </w:r>
        <w:r>
          <w:fldChar w:fldCharType="separate"/>
        </w:r>
        <w:r>
          <w:t>60</w:t>
        </w:r>
        <w:r>
          <w:fldChar w:fldCharType="end"/>
        </w:r>
      </w:hyperlink>
    </w:p>
    <w:p>
      <w:pPr>
        <w:pStyle w:val="TOC2"/>
        <w:tabs>
          <w:tab w:val="right" w:leader="dot" w:pos="8306"/>
        </w:tabs>
      </w:pPr>
      <w:hyperlink w:anchor="_Toc20164" w:history="1">
        <w:r>
          <w:rPr>
            <w:rFonts w:ascii="仿宋" w:eastAsia="仿宋" w:hAnsi="仿宋" w:cs="仿宋" w:hint="eastAsia"/>
            <w:lang w:eastAsia="zh-CN"/>
          </w:rPr>
          <w:t>(一)、变更申请与评估</w:t>
        </w:r>
        <w:r>
          <w:tab/>
        </w:r>
        <w:r>
          <w:fldChar w:fldCharType="begin"/>
        </w:r>
        <w:r>
          <w:instrText xml:space="preserve"> PAGEREF _Toc20164 \h </w:instrText>
        </w:r>
        <w:r>
          <w:fldChar w:fldCharType="separate"/>
        </w:r>
        <w:r>
          <w:t>60</w:t>
        </w:r>
        <w:r>
          <w:fldChar w:fldCharType="end"/>
        </w:r>
      </w:hyperlink>
    </w:p>
    <w:p>
      <w:pPr>
        <w:pStyle w:val="TOC2"/>
        <w:tabs>
          <w:tab w:val="right" w:leader="dot" w:pos="8306"/>
        </w:tabs>
      </w:pPr>
      <w:hyperlink w:anchor="_Toc820" w:history="1">
        <w:r>
          <w:rPr>
            <w:rFonts w:ascii="仿宋" w:eastAsia="仿宋" w:hAnsi="仿宋" w:cs="仿宋" w:hint="eastAsia"/>
            <w:lang w:eastAsia="zh-CN"/>
          </w:rPr>
          <w:t>(二)、变更实施与控制</w:t>
        </w:r>
        <w:r>
          <w:tab/>
        </w:r>
        <w:r>
          <w:fldChar w:fldCharType="begin"/>
        </w:r>
        <w:r>
          <w:instrText xml:space="preserve"> PAGEREF _Toc820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4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20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744"/>
      <w:r>
        <w:rPr>
          <w:rFonts w:ascii="仿宋" w:eastAsia="仿宋" w:hAnsi="仿宋" w:cs="仿宋" w:hint="eastAsia"/>
          <w:lang w:eastAsia="zh-CN"/>
        </w:rPr>
        <w:t>(一)、推进剂运输车行业分析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推进剂运输车行业一直以来都是市场的关注焦点。行业内的发展趋势、竞争态势以及潜在机会都对推进剂运输车项目的推进产生深远的影响。通过深入研究行业的整体概貌，我们将更好地理解行业的核心特征，为推进剂运输车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推进剂运输车行业，技术一直是推动创新和发展的关键因素。我们将对当前技术趋势进行详尽分析，包括但不限于人工智能、大数据应用、先进制造技术等。这有助于推进剂运输车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推进剂运输车项目成功的基础。我们将对主要竞争对手进行深入研究，包括其市场份额、产品特点、市场定位等。通过全面了解竞争对手的优势和劣势，推进剂运输车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1021"/>
      <w:r>
        <w:rPr>
          <w:rFonts w:ascii="仿宋" w:eastAsia="仿宋" w:hAnsi="仿宋" w:cs="仿宋" w:hint="eastAsia"/>
          <w:sz w:val="28"/>
          <w:lang w:eastAsia="zh-CN"/>
        </w:rPr>
        <w:t>(二)、推进剂运输车市场分析预测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推进剂运输车市场未来的增长趋势。这包括市场的整体规模、各细分领域的发展趋势等。推进剂运输车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推进剂运输车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推进剂运输车项目实施过程中需要充分考虑的因素。我们将对市场风险进行全面评估，包括但不限于政策法规风险、市场竞争风险、技术变革风险等。通过对潜在风险的深入分析，推进剂运输车项目可以制定相应的风险缓解策略，降低不确定性对推进剂运输车项目的影响。</w:t>
      </w:r>
    </w:p>
    <w:p>
      <w:pPr>
        <w:pStyle w:val="Heading1"/>
        <w:ind w:firstLine="560" w:firstLineChars="200"/>
        <w:rPr>
          <w:rFonts w:ascii="仿宋" w:eastAsia="仿宋" w:hAnsi="仿宋" w:cs="仿宋" w:hint="eastAsia"/>
          <w:sz w:val="28"/>
          <w:lang w:eastAsia="zh-CN"/>
        </w:rPr>
      </w:pPr>
      <w:bookmarkStart w:id="5" w:name="_Toc2401"/>
      <w:r>
        <w:rPr>
          <w:rFonts w:ascii="仿宋" w:eastAsia="仿宋" w:hAnsi="仿宋" w:cs="仿宋" w:hint="eastAsia"/>
          <w:sz w:val="28"/>
          <w:lang w:eastAsia="zh-CN"/>
        </w:rPr>
        <w:t>二、推进剂运输车项目概论</w:t>
      </w:r>
      <w:bookmarkEnd w:id="5"/>
    </w:p>
    <w:p>
      <w:pPr>
        <w:pStyle w:val="Heading2"/>
        <w:rPr>
          <w:rFonts w:ascii="仿宋" w:eastAsia="仿宋" w:hAnsi="仿宋" w:cs="仿宋" w:hint="eastAsia"/>
          <w:lang w:eastAsia="zh-CN"/>
        </w:rPr>
      </w:pPr>
      <w:bookmarkStart w:id="6" w:name="_Toc26143"/>
      <w:r>
        <w:rPr>
          <w:rFonts w:ascii="仿宋" w:eastAsia="仿宋" w:hAnsi="仿宋" w:cs="仿宋" w:hint="eastAsia"/>
          <w:lang w:eastAsia="zh-CN"/>
        </w:rPr>
        <w:t>(一)、推进剂运输车项目概况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运输车项目的起源追溯至对市场的深入洞察。市场的不断演变与变革为推进剂运输车项目提供了难得的机遇。当前市场存在的需求缺口和变革的大环境共同构成了推进剂运输车项目的背景。这个推进剂运输车项目旨在充分利用市场机遇，填补行业中尚未满足的需求，为客户提供全新的解决方案。市场的变革和需求的增长使得这个推进剂运输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推进剂运输车项目名称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运输车项目正式命名为推进剂运输车。这个名称不仅仅是一个标识，更代表了推进剂运输车项目的核心理念和愿景。它蕴含着推进剂运输车项目所要解决问题的关键字，具有强烈的表达和辨识度，为推进剂运输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推进剂运输车项目目标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运输车项目的核心目标是提供一种全新、高效的解决方案，满足客户日益增长的需求。推进剂运输车项目追求的不仅仅是满足市场需求，更是在市场中获得卓越的竞争优势。通过不断提升产品或服务的质量和创新水平，推进剂运输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推进剂运输车项目范围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运输车项目全面涵盖了产品研发、制造、市场推广和售后服务，确保从产品设计到最终用户体验的全方位关注。这一全面的推进剂运输车项目范围是为了确保推进剂运输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推进剂运输车项目时间表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推进剂运输车项目计划在未来18个月内完成，包括研发、测试、市场试点和正式推出等不同阶段。这个时间表的合理设计是为了确保推进剂运输车项目各个阶段的顺利推进，以便按时交付高质量的成果。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推进剂运输车项目预算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运输车项目总预算估算为XX百万美元，主要分配在研发、市场推广、人员培训和运营等方面。这一充足的预算为推进剂运输车项目提供了充足的资源，确保推进剂运输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推进剂运输车项目风险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运输车项目可能面临的风险包括市场接受度低、技术难题、竞争激烈等。推进剂运输车项目团队已经制定了相应的风险应对计划，通过前瞻性的风险管理，确保推进剂运输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推进剂运输车项目团队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推进剂运输车项目汇聚了一支经验丰富、多领域专业素养的核心团队，确保推进剂运输车项目在各个方面都能拥有高水平的执行力。团队的协同作战是推进剂运输车项目成功的关键因素之一。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1.9 推进剂运输车项目背景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推进剂运输车项目的背景根植于市场对更高效、创新产品的渴望，同时也受到科技发展对行业格局的深刻改变的影响。这为推进剂运输车项目提供了广阔的发展空间和市场需求。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推进剂运输车项目现状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截至目前，推进剂运输车项目已完成市场调研和技术验证，取得了初步的成功。这为推进剂运输车项目在未来的发展奠定了坚实的基础，为更远大的目标打下了坚实的基石。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956"/>
      <w:r>
        <w:rPr>
          <w:rFonts w:ascii="仿宋" w:eastAsia="仿宋" w:hAnsi="仿宋" w:cs="仿宋" w:hint="eastAsia"/>
          <w:sz w:val="28"/>
          <w:lang w:eastAsia="zh-CN"/>
        </w:rPr>
        <w:t>(二)、推进剂运输车项目目标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keyword》推进剂运输车项目首要业务目标是在市场中占据有利地位，实现产品/服务的成功推广和销售。通过不断提升产品质量、创新性，推进剂运输车项目追求成为行业中的领导者，赢得更多客户的青睐。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在科技迅速发展的时代，推进剂运输车项目着眼于技术创新。通过持续的研发和技术升级，推进剂运输车项目旨在推出更具创新性的产品或服务，以满足市场对新鲜、先进解决方案的需求。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为了建立可持续的客户关系，推进剂运输车项目设定了客户满意度目标。通过提供卓越的产品质量和优质的客户服务，推进剂运输车项目追求赢得客户的信任和忠诚度，确保他们的满意度达到行业领先水平。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推进剂运输车项目注重社会责任和可持续发展。通过实施环保、社会责任推进剂运输车项目，推进剂运输车项目致力于在经济发展的同时保护环境，促进社会公平，实现可持续经营。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推进剂运输车项目的团队是实现目标的核心驱动力。因此，推进剂运输车项目设定了团队发展目标，包括提升团队成员的专业技能、培养领导力，以及搭建协同高效的团队工作氛围。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4327"/>
      <w:r>
        <w:rPr>
          <w:rFonts w:ascii="仿宋" w:eastAsia="仿宋" w:hAnsi="仿宋" w:cs="仿宋" w:hint="eastAsia"/>
          <w:sz w:val="28"/>
          <w:lang w:eastAsia="zh-CN"/>
        </w:rPr>
        <w:t>(三)、推进剂运输车项目提出的理由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推进剂运输车项目提出的理由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运输车项目的提出源于对市场机遇的深刻洞察。当前市场中存在的需求缺口和行业发展趋势表明，有巨大的商业机会等待被开发。通过准确捕捉市场机遇，推进剂运输车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运输车项目的理念基于对技术创新的信仰。通过持续的研发和技术投入，推进剂运输车项目有望推出更具创新性的产品或服务。在科技飞速发展的当下，推进剂运输车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推进剂运输车项目的提出是为了增强企业的行业竞争力。通过提升产品或服务的质量和独特性，推进剂运输车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运输车项目响应了消费者需求的变化。随着社会和科技的不断发展，消费者对产品和服务的需求也在发生变化。通过深入了解并及时回应消费者的新需求，推进剂运输车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推进剂运输车项目的提出是企业战略发展规划的一部分。在面对日益激烈的市场竞争和不断变化的商业环境中，推进剂运输车项目作为企业战略的一环，旨在为企业开辟新的增长领域，巩固企业在行业中的地位。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运输车项目的提出不仅仅是基于商业考量，还注重社会责任。通过推出环保、社会责任等方面的推进剂运输车项目，推进剂运输车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推进剂运输车项目的提出反映了对利益相关者期望的关注。包括客户、员工、投资者等利益相关者在企业发展中都有着各自的期望，推进剂运输车项目力求在满足这些期望的同时，取得更大的共赢。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15222"/>
      <w:r>
        <w:rPr>
          <w:rFonts w:ascii="仿宋" w:eastAsia="仿宋" w:hAnsi="仿宋" w:cs="仿宋" w:hint="eastAsia"/>
          <w:sz w:val="28"/>
          <w:lang w:eastAsia="zh-CN"/>
        </w:rPr>
        <w:t>(四)、推进剂运输车项目意义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在实施推进剂运输车项目的过程中，我们不仅仅是在追逐商业成功，更是为企业和社会的多个层面创造了深远的意义。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运输车项目的首要意义在于提升企业的市场竞争力。通过持续的创新和对产品质量的高标准要求，推进剂运输车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推进剂运输车项目的推进将促使行业技术水平的提升。通过引入先进技术和创新性解决方案，推进剂运输车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推进剂运输车项目不仅创造了大量就业机会，提高了就业水平，还注重社会责任和环保。通过参与社会公益事业和推动环保推进剂运输车项目，推进剂运输车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综合而言，推进剂运输车项目意义重大，不仅推动了企业的发展，也为行业和社会的进步贡献了积极力量。这是一个全面而深刻的影响，将在未来产生可持续的正面效应。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31508"/>
      <w:r>
        <w:rPr>
          <w:rFonts w:ascii="仿宋" w:eastAsia="仿宋" w:hAnsi="仿宋" w:cs="仿宋" w:hint="eastAsia"/>
          <w:sz w:val="28"/>
          <w:lang w:eastAsia="zh-CN"/>
        </w:rPr>
        <w:t>(五)、推进剂运输车项目背景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在当今迅猛发展的商业环境中，推进剂运输车项目的动因根植于对多方面因素的审慎考量。这个推进剂运输车项目的提出并非孤立的决策，而是对企业所处背景深入思考的产物。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推进剂运输车项目背后的首要原因。科技的迅速发展和全球市场的快速变化使得企业必须灵活应对。推进剂运输车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竞争的激烈程度也是推进剂运输车项目背景中不可忽视的一环。企业需要在激烈竞争中脱颖而出，为此，推进剂运输车项目致力于打破常规，提供独特的价值主张，以吸引客户并确保市场份额的增长。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技术的迅速发展为企业带来了机遇与挑战。作为推进剂运输车项目启动的背景之一，对新兴技术的应用将有助于提升企业的技术水平，使其在不断演进的商业环境中保持竞争优势。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此外，社会对企业责任的期望也在逐渐升高。推进剂运输车项目充分融入了社会责任的理念，通过可持续经营和社会公益推进剂运输车项目，企图为社会贡献一份力量，在商业成功的同时关注社会价值。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899"/>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25343"/>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运输车项目的技术管理特点体现在其创新导向。通过引入最先进的技术趋势和解决方案，推进剂运输车项目致力于提升科技含量、提高质量和效率水平。这意味着我们将采用最新的工具和方法，确保推进剂运输车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推进剂运输车项目技术管理的显著特征。通过整合不同领域的技术资源，我们实现了跨学科的协同工作。这有助于优化技术架构，提高整体效能。此外，整合性策略还促进了不同技术团队之间的紧密沟通和高效合作，确保推进剂运输车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推进剂运输车项目所采用的技术。通过不断优化技术方案，推进剂运输车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推进剂运输车项目团队将在推进剂运输车项目初期识别可能的技术风险，并采取相应的预防和应对措施。通过建立健全的风险评估机制，推进剂运输车项目能够在实施过程中及时发现并解决潜在的技术问题，保障推进剂运输车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推进剂运输车项目中，技术将成为推进剂运输车项目成功的有力支持。这一深度剖析揭示了技术管理在推进剂运输车项目实施中的关键作用，为推进剂运输车项目的技术基础奠定了坚实的基础。</w:t>
      </w:r>
    </w:p>
    <w:p>
      <w:pPr>
        <w:pStyle w:val="Heading2"/>
        <w:ind w:firstLine="560" w:firstLineChars="200"/>
        <w:rPr>
          <w:rFonts w:ascii="仿宋" w:eastAsia="仿宋" w:hAnsi="仿宋" w:cs="仿宋" w:hint="eastAsia"/>
          <w:sz w:val="28"/>
          <w:lang w:eastAsia="zh-CN"/>
        </w:rPr>
      </w:pPr>
      <w:bookmarkStart w:id="13" w:name="_Toc26605"/>
      <w:r>
        <w:rPr>
          <w:rFonts w:ascii="仿宋" w:eastAsia="仿宋" w:hAnsi="仿宋" w:cs="仿宋" w:hint="eastAsia"/>
          <w:sz w:val="28"/>
          <w:lang w:eastAsia="zh-CN"/>
        </w:rPr>
        <w:t>(二)、推进剂运输车项目工艺技术设计方案</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推进剂运输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推进剂运输车项目将严格按照相关行业规范要求进行组织。通过有效控制产品质量，推进剂运输车项目将致力于为顾客提供优质的推进剂运输车项目产品和良好的服务。这体现了推进剂运输车项目对于生产活动合规性和质量标准的高度重视，为推进剂运输车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推进剂运输车项目注重生态效益和清洁生产原则。推进剂运输车项目建设将紧密结合地方特色经济发展，与社会经济发展规划和区域环境保护规划方案相协调一致。通过与当地区域自然生态系统的结合，推进剂运输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推进剂运输车项目产品具有多样化的客户需求和个性化的特点。因此，推进剂运输车项目产品规格品种多样，且单批生产数量较小。为满足这一特点，推进剂运输车项目承办单位将建设先进的柔性制造生产线。通过广泛应用柔性制造技术，推进剂运输车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推进剂运输车项目采用的技术具有较高的技术含量和自动化水平，处于国内先进水平。这一技术选用不仅体现了对生产效率、质量和环境友好性的高标准要求，同时为推进剂运输车项目的可持续发展奠定了坚实的基础。</w:t>
      </w:r>
    </w:p>
    <w:p>
      <w:pPr>
        <w:pStyle w:val="Heading2"/>
        <w:ind w:firstLine="560" w:firstLineChars="200"/>
        <w:rPr>
          <w:rFonts w:ascii="仿宋" w:eastAsia="仿宋" w:hAnsi="仿宋" w:cs="仿宋" w:hint="eastAsia"/>
          <w:sz w:val="28"/>
          <w:lang w:eastAsia="zh-CN"/>
        </w:rPr>
      </w:pPr>
      <w:bookmarkStart w:id="14" w:name="_Toc1495"/>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为确保推进剂运输车项目的高效生产和技术实施，我们制定了一套精心设计的设备选型方案，以满足推进剂运输车项目生产、质量和环保的要求。该方案的主要特点如下：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推进剂运输车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针对推进剂运输车项目产品的多样性和小批量生产的特点，我们将建设柔性制造生产线。通过在设备选型中考虑柔性制造技术，可以灵活应对不同产品规格和生产需求，实现生产线的高度灵活性和适应性。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796"/>
      <w:r>
        <w:rPr>
          <w:rFonts w:ascii="仿宋" w:eastAsia="仿宋" w:hAnsi="仿宋" w:cs="仿宋" w:hint="eastAsia"/>
          <w:sz w:val="28"/>
          <w:lang w:eastAsia="zh-CN"/>
        </w:rPr>
        <w:t>四、推进剂运输车项目可持续发展</w:t>
      </w:r>
      <w:bookmarkEnd w:id="15"/>
    </w:p>
    <w:p>
      <w:pPr>
        <w:pStyle w:val="Heading2"/>
        <w:rPr>
          <w:rFonts w:ascii="仿宋" w:eastAsia="仿宋" w:hAnsi="仿宋" w:cs="仿宋" w:hint="eastAsia"/>
          <w:lang w:eastAsia="zh-CN"/>
        </w:rPr>
      </w:pPr>
      <w:bookmarkStart w:id="16" w:name="_Toc28771"/>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推进剂运输车项目中，推进剂运输车项目团队着眼于未来，明确了可持续发展的战略方向。制定的具体可持续发展目标包括降低资源使用、采用环保技术、最大化社会效益等。这一步骤不仅有助于推进剂运输车项目在环保和社会责任方面达到最高标准，也为未来提供了明确的指引，确保推进剂运输车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可持续实践的融入推进剂运输车项目管理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推进剂运输车项目管理周期。从推进剂运输车项目规划开始，推进剂运输车项目团队就考虑了环境和社会的因素。在执行阶段，推进剂运输车项目团队积极推动绿色技术的应用，优化资源利用。此外，关注员工的社会责任，通过培训和沟通活动提高员工对可持续发展的认知，使他们能够在日常工作中践行可持续实践。这些举措不仅为推进剂运输车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28229"/>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扎根于推进剂运输车项目的可持续发展理念，我们深信环保与社会责任是推进剂运输车项目成功的关键支柱。在推进剂运输车项目的每一步，我们都致力于通过创新和实践，履行对环境和社会的坚定责任。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运输车项目团队通过引入先进的环保技术、建立高效的废物处理系统以及推动能源节约措施，积极履行环保责任。定期的环保监测和评估确保推进剂运输车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https://d.book118.com/866030143233010044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推进剂运输车项目计划设计方案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推进剂运输车项目计划设计方案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推进剂运输车项目计划设计方案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推进剂运输车项目计划设计方案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推进剂运输车项目计划设计方案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推进剂运输车项目计划设计方案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推进剂运输车项目计划设计方案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推进剂运输车项目计划设计方案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推进剂运输车项目计划设计方案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推进剂运输车项目计划设计方案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推进剂运输车项目计划设计方案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推进剂运输车项目计划设计方案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推进剂运输车项目计划设计方案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推进剂运输车项目计划设计方案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推进剂运输车项目计划设计方案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推进剂运输车项目计划设计方案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推进剂运输车项目计划设计方案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307B06"/>
    <w:rsid w:val="28307B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6030143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2024-02-07T02:14:00Z</dcterms:created>
  <dcterms:modified xsi:type="dcterms:W3CDTF">2024-02-07T02:14:31Z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46803C1ED838407C97668C8D599BB792_11</vt:lpwstr>
  </property>
  <property fmtid="{D5CDD505-2E9C-101B-9397-08002B2CF9AE}" pid="3" name="KSOProductBuildVer">
    <vt:lpwstr>2052-12.1.0.16250</vt:lpwstr>
  </property>
</Properties>
</file>