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毛绒玩具项目计划设计方案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79" w:history="1">
        <w:r>
          <w:rPr>
            <w:rFonts w:ascii="仿宋" w:eastAsia="仿宋" w:hAnsi="仿宋" w:cs="仿宋" w:hint="eastAsia"/>
            <w:lang w:eastAsia="zh-CN"/>
          </w:rPr>
          <w:t>序言</w:t>
        </w:r>
        <w:r>
          <w:tab/>
        </w:r>
        <w:r>
          <w:fldChar w:fldCharType="begin"/>
        </w:r>
        <w:r>
          <w:instrText xml:space="preserve"> PAGEREF _Toc28379 \h </w:instrText>
        </w:r>
        <w:r>
          <w:fldChar w:fldCharType="separate"/>
        </w:r>
        <w:r>
          <w:t>3</w:t>
        </w:r>
        <w:r>
          <w:fldChar w:fldCharType="end"/>
        </w:r>
      </w:hyperlink>
    </w:p>
    <w:p>
      <w:pPr>
        <w:pStyle w:val="TOC1"/>
        <w:tabs>
          <w:tab w:val="right" w:leader="dot" w:pos="8306"/>
        </w:tabs>
      </w:pPr>
      <w:hyperlink w:anchor="_Toc10238" w:history="1">
        <w:r>
          <w:rPr>
            <w:rFonts w:ascii="仿宋" w:eastAsia="仿宋" w:hAnsi="仿宋" w:cs="仿宋" w:hint="eastAsia"/>
            <w:lang w:eastAsia="zh-CN"/>
          </w:rPr>
          <w:t>一、毛绒玩具项目选址可行性分析</w:t>
        </w:r>
        <w:r>
          <w:tab/>
        </w:r>
        <w:r>
          <w:fldChar w:fldCharType="begin"/>
        </w:r>
        <w:r>
          <w:instrText xml:space="preserve"> PAGEREF _Toc10238 \h </w:instrText>
        </w:r>
        <w:r>
          <w:fldChar w:fldCharType="separate"/>
        </w:r>
        <w:r>
          <w:t>3</w:t>
        </w:r>
        <w:r>
          <w:fldChar w:fldCharType="end"/>
        </w:r>
      </w:hyperlink>
    </w:p>
    <w:p>
      <w:pPr>
        <w:pStyle w:val="TOC2"/>
        <w:tabs>
          <w:tab w:val="right" w:leader="dot" w:pos="8306"/>
        </w:tabs>
      </w:pPr>
      <w:hyperlink w:anchor="_Toc21692" w:history="1">
        <w:r>
          <w:rPr>
            <w:rFonts w:ascii="仿宋" w:eastAsia="仿宋" w:hAnsi="仿宋" w:cs="仿宋" w:hint="eastAsia"/>
            <w:lang w:eastAsia="zh-CN"/>
          </w:rPr>
          <w:t>(一)、毛绒玩具项目选址</w:t>
        </w:r>
        <w:r>
          <w:tab/>
        </w:r>
        <w:r>
          <w:fldChar w:fldCharType="begin"/>
        </w:r>
        <w:r>
          <w:instrText xml:space="preserve"> PAGEREF _Toc21692 \h </w:instrText>
        </w:r>
        <w:r>
          <w:fldChar w:fldCharType="separate"/>
        </w:r>
        <w:r>
          <w:t>3</w:t>
        </w:r>
        <w:r>
          <w:fldChar w:fldCharType="end"/>
        </w:r>
      </w:hyperlink>
    </w:p>
    <w:p>
      <w:pPr>
        <w:pStyle w:val="TOC2"/>
        <w:tabs>
          <w:tab w:val="right" w:leader="dot" w:pos="8306"/>
        </w:tabs>
      </w:pPr>
      <w:hyperlink w:anchor="_Toc700" w:history="1">
        <w:r>
          <w:rPr>
            <w:rFonts w:ascii="仿宋" w:eastAsia="仿宋" w:hAnsi="仿宋" w:cs="仿宋" w:hint="eastAsia"/>
            <w:lang w:eastAsia="zh-CN"/>
          </w:rPr>
          <w:t>(二)、用地控制指标</w:t>
        </w:r>
        <w:r>
          <w:tab/>
        </w:r>
        <w:r>
          <w:fldChar w:fldCharType="begin"/>
        </w:r>
        <w:r>
          <w:instrText xml:space="preserve"> PAGEREF _Toc700 \h </w:instrText>
        </w:r>
        <w:r>
          <w:fldChar w:fldCharType="separate"/>
        </w:r>
        <w:r>
          <w:t>3</w:t>
        </w:r>
        <w:r>
          <w:fldChar w:fldCharType="end"/>
        </w:r>
      </w:hyperlink>
    </w:p>
    <w:p>
      <w:pPr>
        <w:pStyle w:val="TOC2"/>
        <w:tabs>
          <w:tab w:val="right" w:leader="dot" w:pos="8306"/>
        </w:tabs>
      </w:pPr>
      <w:hyperlink w:anchor="_Toc26111" w:history="1">
        <w:r>
          <w:rPr>
            <w:rFonts w:ascii="仿宋" w:eastAsia="仿宋" w:hAnsi="仿宋" w:cs="仿宋" w:hint="eastAsia"/>
            <w:lang w:eastAsia="zh-CN"/>
          </w:rPr>
          <w:t>(三)、节约用地措施</w:t>
        </w:r>
        <w:r>
          <w:tab/>
        </w:r>
        <w:r>
          <w:fldChar w:fldCharType="begin"/>
        </w:r>
        <w:r>
          <w:instrText xml:space="preserve"> PAGEREF _Toc26111 \h </w:instrText>
        </w:r>
        <w:r>
          <w:fldChar w:fldCharType="separate"/>
        </w:r>
        <w:r>
          <w:t>5</w:t>
        </w:r>
        <w:r>
          <w:fldChar w:fldCharType="end"/>
        </w:r>
      </w:hyperlink>
    </w:p>
    <w:p>
      <w:pPr>
        <w:pStyle w:val="TOC2"/>
        <w:tabs>
          <w:tab w:val="right" w:leader="dot" w:pos="8306"/>
        </w:tabs>
      </w:pPr>
      <w:hyperlink w:anchor="_Toc5790" w:history="1">
        <w:r>
          <w:rPr>
            <w:rFonts w:ascii="仿宋" w:eastAsia="仿宋" w:hAnsi="仿宋" w:cs="仿宋" w:hint="eastAsia"/>
            <w:lang w:eastAsia="zh-CN"/>
          </w:rPr>
          <w:t>(四)、总图布置方案</w:t>
        </w:r>
        <w:r>
          <w:tab/>
        </w:r>
        <w:r>
          <w:fldChar w:fldCharType="begin"/>
        </w:r>
        <w:r>
          <w:instrText xml:space="preserve"> PAGEREF _Toc5790 \h </w:instrText>
        </w:r>
        <w:r>
          <w:fldChar w:fldCharType="separate"/>
        </w:r>
        <w:r>
          <w:t>6</w:t>
        </w:r>
        <w:r>
          <w:fldChar w:fldCharType="end"/>
        </w:r>
      </w:hyperlink>
    </w:p>
    <w:p>
      <w:pPr>
        <w:pStyle w:val="TOC2"/>
        <w:tabs>
          <w:tab w:val="right" w:leader="dot" w:pos="8306"/>
        </w:tabs>
      </w:pPr>
      <w:hyperlink w:anchor="_Toc20218" w:history="1">
        <w:r>
          <w:rPr>
            <w:rFonts w:ascii="仿宋" w:eastAsia="仿宋" w:hAnsi="仿宋" w:cs="仿宋" w:hint="eastAsia"/>
            <w:lang w:eastAsia="zh-CN"/>
          </w:rPr>
          <w:t>(五)、选址综合评价</w:t>
        </w:r>
        <w:r>
          <w:tab/>
        </w:r>
        <w:r>
          <w:fldChar w:fldCharType="begin"/>
        </w:r>
        <w:r>
          <w:instrText xml:space="preserve"> PAGEREF _Toc20218 \h </w:instrText>
        </w:r>
        <w:r>
          <w:fldChar w:fldCharType="separate"/>
        </w:r>
        <w:r>
          <w:t>7</w:t>
        </w:r>
        <w:r>
          <w:fldChar w:fldCharType="end"/>
        </w:r>
      </w:hyperlink>
    </w:p>
    <w:p>
      <w:pPr>
        <w:pStyle w:val="TOC1"/>
        <w:tabs>
          <w:tab w:val="right" w:leader="dot" w:pos="8306"/>
        </w:tabs>
      </w:pPr>
      <w:hyperlink w:anchor="_Toc31466" w:history="1">
        <w:r>
          <w:rPr>
            <w:rFonts w:ascii="仿宋" w:eastAsia="仿宋" w:hAnsi="仿宋" w:cs="仿宋" w:hint="eastAsia"/>
            <w:lang w:eastAsia="zh-CN"/>
          </w:rPr>
          <w:t>二、毛绒玩具项目土建工程</w:t>
        </w:r>
        <w:r>
          <w:tab/>
        </w:r>
        <w:r>
          <w:fldChar w:fldCharType="begin"/>
        </w:r>
        <w:r>
          <w:instrText xml:space="preserve"> PAGEREF _Toc31466 \h </w:instrText>
        </w:r>
        <w:r>
          <w:fldChar w:fldCharType="separate"/>
        </w:r>
        <w:r>
          <w:t>8</w:t>
        </w:r>
        <w:r>
          <w:fldChar w:fldCharType="end"/>
        </w:r>
      </w:hyperlink>
    </w:p>
    <w:p>
      <w:pPr>
        <w:pStyle w:val="TOC2"/>
        <w:tabs>
          <w:tab w:val="right" w:leader="dot" w:pos="8306"/>
        </w:tabs>
      </w:pPr>
      <w:hyperlink w:anchor="_Toc7421" w:history="1">
        <w:r>
          <w:rPr>
            <w:rFonts w:ascii="仿宋" w:eastAsia="仿宋" w:hAnsi="仿宋" w:cs="仿宋" w:hint="eastAsia"/>
            <w:lang w:eastAsia="zh-CN"/>
          </w:rPr>
          <w:t>(一)、建筑工程设计原则</w:t>
        </w:r>
        <w:r>
          <w:tab/>
        </w:r>
        <w:r>
          <w:fldChar w:fldCharType="begin"/>
        </w:r>
        <w:r>
          <w:instrText xml:space="preserve"> PAGEREF _Toc7421 \h </w:instrText>
        </w:r>
        <w:r>
          <w:fldChar w:fldCharType="separate"/>
        </w:r>
        <w:r>
          <w:t>8</w:t>
        </w:r>
        <w:r>
          <w:fldChar w:fldCharType="end"/>
        </w:r>
      </w:hyperlink>
    </w:p>
    <w:p>
      <w:pPr>
        <w:pStyle w:val="TOC2"/>
        <w:tabs>
          <w:tab w:val="right" w:leader="dot" w:pos="8306"/>
        </w:tabs>
      </w:pPr>
      <w:hyperlink w:anchor="_Toc5710" w:history="1">
        <w:r>
          <w:rPr>
            <w:rFonts w:ascii="仿宋" w:eastAsia="仿宋" w:hAnsi="仿宋" w:cs="仿宋" w:hint="eastAsia"/>
            <w:lang w:eastAsia="zh-CN"/>
          </w:rPr>
          <w:t>(二)、土建工程设计年限及安全等级</w:t>
        </w:r>
        <w:r>
          <w:tab/>
        </w:r>
        <w:r>
          <w:fldChar w:fldCharType="begin"/>
        </w:r>
        <w:r>
          <w:instrText xml:space="preserve"> PAGEREF _Toc5710 \h </w:instrText>
        </w:r>
        <w:r>
          <w:fldChar w:fldCharType="separate"/>
        </w:r>
        <w:r>
          <w:t>9</w:t>
        </w:r>
        <w:r>
          <w:fldChar w:fldCharType="end"/>
        </w:r>
      </w:hyperlink>
    </w:p>
    <w:p>
      <w:pPr>
        <w:pStyle w:val="TOC2"/>
        <w:tabs>
          <w:tab w:val="right" w:leader="dot" w:pos="8306"/>
        </w:tabs>
      </w:pPr>
      <w:hyperlink w:anchor="_Toc22576" w:history="1">
        <w:r>
          <w:rPr>
            <w:rFonts w:ascii="仿宋" w:eastAsia="仿宋" w:hAnsi="仿宋" w:cs="仿宋" w:hint="eastAsia"/>
            <w:lang w:eastAsia="zh-CN"/>
          </w:rPr>
          <w:t>(三)、建筑工程设计总体要求</w:t>
        </w:r>
        <w:r>
          <w:tab/>
        </w:r>
        <w:r>
          <w:fldChar w:fldCharType="begin"/>
        </w:r>
        <w:r>
          <w:instrText xml:space="preserve"> PAGEREF _Toc22576 \h </w:instrText>
        </w:r>
        <w:r>
          <w:fldChar w:fldCharType="separate"/>
        </w:r>
        <w:r>
          <w:t>11</w:t>
        </w:r>
        <w:r>
          <w:fldChar w:fldCharType="end"/>
        </w:r>
      </w:hyperlink>
    </w:p>
    <w:p>
      <w:pPr>
        <w:pStyle w:val="TOC2"/>
        <w:tabs>
          <w:tab w:val="right" w:leader="dot" w:pos="8306"/>
        </w:tabs>
      </w:pPr>
      <w:hyperlink w:anchor="_Toc25527" w:history="1">
        <w:r>
          <w:rPr>
            <w:rFonts w:ascii="仿宋" w:eastAsia="仿宋" w:hAnsi="仿宋" w:cs="仿宋" w:hint="eastAsia"/>
            <w:lang w:eastAsia="zh-CN"/>
          </w:rPr>
          <w:t>(四)、土建工程建设指标</w:t>
        </w:r>
        <w:r>
          <w:tab/>
        </w:r>
        <w:r>
          <w:fldChar w:fldCharType="begin"/>
        </w:r>
        <w:r>
          <w:instrText xml:space="preserve"> PAGEREF _Toc25527 \h </w:instrText>
        </w:r>
        <w:r>
          <w:fldChar w:fldCharType="separate"/>
        </w:r>
        <w:r>
          <w:t>11</w:t>
        </w:r>
        <w:r>
          <w:fldChar w:fldCharType="end"/>
        </w:r>
      </w:hyperlink>
    </w:p>
    <w:p>
      <w:pPr>
        <w:pStyle w:val="TOC1"/>
        <w:tabs>
          <w:tab w:val="right" w:leader="dot" w:pos="8306"/>
        </w:tabs>
      </w:pPr>
      <w:hyperlink w:anchor="_Toc32145" w:history="1">
        <w:r>
          <w:rPr>
            <w:rFonts w:ascii="仿宋" w:eastAsia="仿宋" w:hAnsi="仿宋" w:cs="仿宋" w:hint="eastAsia"/>
            <w:lang w:eastAsia="zh-CN"/>
          </w:rPr>
          <w:t>三、工艺说明</w:t>
        </w:r>
        <w:r>
          <w:tab/>
        </w:r>
        <w:r>
          <w:fldChar w:fldCharType="begin"/>
        </w:r>
        <w:r>
          <w:instrText xml:space="preserve"> PAGEREF _Toc32145 \h </w:instrText>
        </w:r>
        <w:r>
          <w:fldChar w:fldCharType="separate"/>
        </w:r>
        <w:r>
          <w:t>11</w:t>
        </w:r>
        <w:r>
          <w:fldChar w:fldCharType="end"/>
        </w:r>
      </w:hyperlink>
    </w:p>
    <w:p>
      <w:pPr>
        <w:pStyle w:val="TOC2"/>
        <w:tabs>
          <w:tab w:val="right" w:leader="dot" w:pos="8306"/>
        </w:tabs>
      </w:pPr>
      <w:hyperlink w:anchor="_Toc10984" w:history="1">
        <w:r>
          <w:rPr>
            <w:rFonts w:ascii="仿宋" w:eastAsia="仿宋" w:hAnsi="仿宋" w:cs="仿宋" w:hint="eastAsia"/>
            <w:lang w:eastAsia="zh-CN"/>
          </w:rPr>
          <w:t>(一)、技术管理特点</w:t>
        </w:r>
        <w:r>
          <w:tab/>
        </w:r>
        <w:r>
          <w:fldChar w:fldCharType="begin"/>
        </w:r>
        <w:r>
          <w:instrText xml:space="preserve"> PAGEREF _Toc10984 \h </w:instrText>
        </w:r>
        <w:r>
          <w:fldChar w:fldCharType="separate"/>
        </w:r>
        <w:r>
          <w:t>11</w:t>
        </w:r>
        <w:r>
          <w:fldChar w:fldCharType="end"/>
        </w:r>
      </w:hyperlink>
    </w:p>
    <w:p>
      <w:pPr>
        <w:pStyle w:val="TOC2"/>
        <w:tabs>
          <w:tab w:val="right" w:leader="dot" w:pos="8306"/>
        </w:tabs>
      </w:pPr>
      <w:hyperlink w:anchor="_Toc24994" w:history="1">
        <w:r>
          <w:rPr>
            <w:rFonts w:ascii="仿宋" w:eastAsia="仿宋" w:hAnsi="仿宋" w:cs="仿宋" w:hint="eastAsia"/>
            <w:lang w:eastAsia="zh-CN"/>
          </w:rPr>
          <w:t>(二)、毛绒玩具项目工艺技术设计方案</w:t>
        </w:r>
        <w:r>
          <w:tab/>
        </w:r>
        <w:r>
          <w:fldChar w:fldCharType="begin"/>
        </w:r>
        <w:r>
          <w:instrText xml:space="preserve"> PAGEREF _Toc24994 \h </w:instrText>
        </w:r>
        <w:r>
          <w:fldChar w:fldCharType="separate"/>
        </w:r>
        <w:r>
          <w:t>13</w:t>
        </w:r>
        <w:r>
          <w:fldChar w:fldCharType="end"/>
        </w:r>
      </w:hyperlink>
    </w:p>
    <w:p>
      <w:pPr>
        <w:pStyle w:val="TOC2"/>
        <w:tabs>
          <w:tab w:val="right" w:leader="dot" w:pos="8306"/>
        </w:tabs>
      </w:pPr>
      <w:hyperlink w:anchor="_Toc13026" w:history="1">
        <w:r>
          <w:rPr>
            <w:rFonts w:ascii="仿宋" w:eastAsia="仿宋" w:hAnsi="仿宋" w:cs="仿宋" w:hint="eastAsia"/>
            <w:lang w:eastAsia="zh-CN"/>
          </w:rPr>
          <w:t>(三)、设备选型方案</w:t>
        </w:r>
        <w:r>
          <w:tab/>
        </w:r>
        <w:r>
          <w:fldChar w:fldCharType="begin"/>
        </w:r>
        <w:r>
          <w:instrText xml:space="preserve"> PAGEREF _Toc13026 \h </w:instrText>
        </w:r>
        <w:r>
          <w:fldChar w:fldCharType="separate"/>
        </w:r>
        <w:r>
          <w:t>14</w:t>
        </w:r>
        <w:r>
          <w:fldChar w:fldCharType="end"/>
        </w:r>
      </w:hyperlink>
    </w:p>
    <w:p>
      <w:pPr>
        <w:pStyle w:val="TOC1"/>
        <w:tabs>
          <w:tab w:val="right" w:leader="dot" w:pos="8306"/>
        </w:tabs>
      </w:pPr>
      <w:hyperlink w:anchor="_Toc2505" w:history="1">
        <w:r>
          <w:rPr>
            <w:rFonts w:ascii="仿宋" w:eastAsia="仿宋" w:hAnsi="仿宋" w:cs="仿宋" w:hint="eastAsia"/>
            <w:lang w:eastAsia="zh-CN"/>
          </w:rPr>
          <w:t>四、毛绒玩具项目可持续发展</w:t>
        </w:r>
        <w:r>
          <w:tab/>
        </w:r>
        <w:r>
          <w:fldChar w:fldCharType="begin"/>
        </w:r>
        <w:r>
          <w:instrText xml:space="preserve"> PAGEREF _Toc2505 \h </w:instrText>
        </w:r>
        <w:r>
          <w:fldChar w:fldCharType="separate"/>
        </w:r>
        <w:r>
          <w:t>15</w:t>
        </w:r>
        <w:r>
          <w:fldChar w:fldCharType="end"/>
        </w:r>
      </w:hyperlink>
    </w:p>
    <w:p>
      <w:pPr>
        <w:pStyle w:val="TOC2"/>
        <w:tabs>
          <w:tab w:val="right" w:leader="dot" w:pos="8306"/>
        </w:tabs>
      </w:pPr>
      <w:hyperlink w:anchor="_Toc25680" w:history="1">
        <w:r>
          <w:rPr>
            <w:rFonts w:ascii="仿宋" w:eastAsia="仿宋" w:hAnsi="仿宋" w:cs="仿宋" w:hint="eastAsia"/>
            <w:lang w:eastAsia="zh-CN"/>
          </w:rPr>
          <w:t>(一)、可持续战略与实践</w:t>
        </w:r>
        <w:r>
          <w:tab/>
        </w:r>
        <w:r>
          <w:fldChar w:fldCharType="begin"/>
        </w:r>
        <w:r>
          <w:instrText xml:space="preserve"> PAGEREF _Toc25680 \h </w:instrText>
        </w:r>
        <w:r>
          <w:fldChar w:fldCharType="separate"/>
        </w:r>
        <w:r>
          <w:t>15</w:t>
        </w:r>
        <w:r>
          <w:fldChar w:fldCharType="end"/>
        </w:r>
      </w:hyperlink>
    </w:p>
    <w:p>
      <w:pPr>
        <w:pStyle w:val="TOC2"/>
        <w:tabs>
          <w:tab w:val="right" w:leader="dot" w:pos="8306"/>
        </w:tabs>
      </w:pPr>
      <w:hyperlink w:anchor="_Toc14706" w:history="1">
        <w:r>
          <w:rPr>
            <w:rFonts w:ascii="仿宋" w:eastAsia="仿宋" w:hAnsi="仿宋" w:cs="仿宋" w:hint="eastAsia"/>
            <w:lang w:eastAsia="zh-CN"/>
          </w:rPr>
          <w:t>(二)、环保与社会责任</w:t>
        </w:r>
        <w:r>
          <w:tab/>
        </w:r>
        <w:r>
          <w:fldChar w:fldCharType="begin"/>
        </w:r>
        <w:r>
          <w:instrText xml:space="preserve"> PAGEREF _Toc14706 \h </w:instrText>
        </w:r>
        <w:r>
          <w:fldChar w:fldCharType="separate"/>
        </w:r>
        <w:r>
          <w:t>16</w:t>
        </w:r>
        <w:r>
          <w:fldChar w:fldCharType="end"/>
        </w:r>
      </w:hyperlink>
    </w:p>
    <w:p>
      <w:pPr>
        <w:pStyle w:val="TOC1"/>
        <w:tabs>
          <w:tab w:val="right" w:leader="dot" w:pos="8306"/>
        </w:tabs>
      </w:pPr>
      <w:hyperlink w:anchor="_Toc17562" w:history="1">
        <w:r>
          <w:rPr>
            <w:rFonts w:ascii="仿宋" w:eastAsia="仿宋" w:hAnsi="仿宋" w:cs="仿宋" w:hint="eastAsia"/>
            <w:lang w:eastAsia="zh-CN"/>
          </w:rPr>
          <w:t>五、毛绒玩具项目建设单位说明</w:t>
        </w:r>
        <w:r>
          <w:tab/>
        </w:r>
        <w:r>
          <w:fldChar w:fldCharType="begin"/>
        </w:r>
        <w:r>
          <w:instrText xml:space="preserve"> PAGEREF _Toc17562 \h </w:instrText>
        </w:r>
        <w:r>
          <w:fldChar w:fldCharType="separate"/>
        </w:r>
        <w:r>
          <w:t>17</w:t>
        </w:r>
        <w:r>
          <w:fldChar w:fldCharType="end"/>
        </w:r>
      </w:hyperlink>
    </w:p>
    <w:p>
      <w:pPr>
        <w:pStyle w:val="TOC2"/>
        <w:tabs>
          <w:tab w:val="right" w:leader="dot" w:pos="8306"/>
        </w:tabs>
      </w:pPr>
      <w:hyperlink w:anchor="_Toc6506" w:history="1">
        <w:r>
          <w:rPr>
            <w:rFonts w:ascii="仿宋" w:eastAsia="仿宋" w:hAnsi="仿宋" w:cs="仿宋" w:hint="eastAsia"/>
            <w:lang w:eastAsia="zh-CN"/>
          </w:rPr>
          <w:t>(一)、毛绒玩具项目承办单位基本情况</w:t>
        </w:r>
        <w:r>
          <w:tab/>
        </w:r>
        <w:r>
          <w:fldChar w:fldCharType="begin"/>
        </w:r>
        <w:r>
          <w:instrText xml:space="preserve"> PAGEREF _Toc6506 \h </w:instrText>
        </w:r>
        <w:r>
          <w:fldChar w:fldCharType="separate"/>
        </w:r>
        <w:r>
          <w:t>17</w:t>
        </w:r>
        <w:r>
          <w:fldChar w:fldCharType="end"/>
        </w:r>
      </w:hyperlink>
    </w:p>
    <w:p>
      <w:pPr>
        <w:pStyle w:val="TOC2"/>
        <w:tabs>
          <w:tab w:val="right" w:leader="dot" w:pos="8306"/>
        </w:tabs>
      </w:pPr>
      <w:hyperlink w:anchor="_Toc13901" w:history="1">
        <w:r>
          <w:rPr>
            <w:rFonts w:ascii="仿宋" w:eastAsia="仿宋" w:hAnsi="仿宋" w:cs="仿宋" w:hint="eastAsia"/>
            <w:lang w:eastAsia="zh-CN"/>
          </w:rPr>
          <w:t>(二)、公司经济效益分析</w:t>
        </w:r>
        <w:r>
          <w:tab/>
        </w:r>
        <w:r>
          <w:fldChar w:fldCharType="begin"/>
        </w:r>
        <w:r>
          <w:instrText xml:space="preserve"> PAGEREF _Toc13901 \h </w:instrText>
        </w:r>
        <w:r>
          <w:fldChar w:fldCharType="separate"/>
        </w:r>
        <w:r>
          <w:t>17</w:t>
        </w:r>
        <w:r>
          <w:fldChar w:fldCharType="end"/>
        </w:r>
      </w:hyperlink>
    </w:p>
    <w:p>
      <w:pPr>
        <w:pStyle w:val="TOC1"/>
        <w:tabs>
          <w:tab w:val="right" w:leader="dot" w:pos="8306"/>
        </w:tabs>
      </w:pPr>
      <w:hyperlink w:anchor="_Toc21278" w:history="1">
        <w:r>
          <w:rPr>
            <w:rFonts w:ascii="仿宋" w:eastAsia="仿宋" w:hAnsi="仿宋" w:cs="仿宋" w:hint="eastAsia"/>
            <w:lang w:eastAsia="zh-CN"/>
          </w:rPr>
          <w:t>六、毛绒玩具项目建设背景及必要性分析</w:t>
        </w:r>
        <w:r>
          <w:tab/>
        </w:r>
        <w:r>
          <w:fldChar w:fldCharType="begin"/>
        </w:r>
        <w:r>
          <w:instrText xml:space="preserve"> PAGEREF _Toc21278 \h </w:instrText>
        </w:r>
        <w:r>
          <w:fldChar w:fldCharType="separate"/>
        </w:r>
        <w:r>
          <w:t>18</w:t>
        </w:r>
        <w:r>
          <w:fldChar w:fldCharType="end"/>
        </w:r>
      </w:hyperlink>
    </w:p>
    <w:p>
      <w:pPr>
        <w:pStyle w:val="TOC2"/>
        <w:tabs>
          <w:tab w:val="right" w:leader="dot" w:pos="8306"/>
        </w:tabs>
      </w:pPr>
      <w:hyperlink w:anchor="_Toc4593" w:history="1">
        <w:r>
          <w:rPr>
            <w:rFonts w:ascii="仿宋" w:eastAsia="仿宋" w:hAnsi="仿宋" w:cs="仿宋" w:hint="eastAsia"/>
            <w:lang w:eastAsia="zh-CN"/>
          </w:rPr>
          <w:t>(一)、毛绒玩具项目背景分析</w:t>
        </w:r>
        <w:r>
          <w:tab/>
        </w:r>
        <w:r>
          <w:fldChar w:fldCharType="begin"/>
        </w:r>
        <w:r>
          <w:instrText xml:space="preserve"> PAGEREF _Toc4593 \h </w:instrText>
        </w:r>
        <w:r>
          <w:fldChar w:fldCharType="separate"/>
        </w:r>
        <w:r>
          <w:t>18</w:t>
        </w:r>
        <w:r>
          <w:fldChar w:fldCharType="end"/>
        </w:r>
      </w:hyperlink>
    </w:p>
    <w:p>
      <w:pPr>
        <w:pStyle w:val="TOC2"/>
        <w:tabs>
          <w:tab w:val="right" w:leader="dot" w:pos="8306"/>
        </w:tabs>
      </w:pPr>
      <w:hyperlink w:anchor="_Toc1681" w:history="1">
        <w:r>
          <w:rPr>
            <w:rFonts w:ascii="仿宋" w:eastAsia="仿宋" w:hAnsi="仿宋" w:cs="仿宋" w:hint="eastAsia"/>
            <w:lang w:eastAsia="zh-CN"/>
          </w:rPr>
          <w:t>(二)、毛绒玩具项目建设必要性分析</w:t>
        </w:r>
        <w:r>
          <w:tab/>
        </w:r>
        <w:r>
          <w:fldChar w:fldCharType="begin"/>
        </w:r>
        <w:r>
          <w:instrText xml:space="preserve"> PAGEREF _Toc1681 \h </w:instrText>
        </w:r>
        <w:r>
          <w:fldChar w:fldCharType="separate"/>
        </w:r>
        <w:r>
          <w:t>20</w:t>
        </w:r>
        <w:r>
          <w:fldChar w:fldCharType="end"/>
        </w:r>
      </w:hyperlink>
    </w:p>
    <w:p>
      <w:pPr>
        <w:pStyle w:val="TOC1"/>
        <w:tabs>
          <w:tab w:val="right" w:leader="dot" w:pos="8306"/>
        </w:tabs>
      </w:pPr>
      <w:hyperlink w:anchor="_Toc663" w:history="1">
        <w:r>
          <w:rPr>
            <w:rFonts w:ascii="仿宋" w:eastAsia="仿宋" w:hAnsi="仿宋" w:cs="仿宋" w:hint="eastAsia"/>
            <w:lang w:eastAsia="zh-CN"/>
          </w:rPr>
          <w:t>七、毛绒玩具项目风险管理</w:t>
        </w:r>
        <w:r>
          <w:tab/>
        </w:r>
        <w:r>
          <w:fldChar w:fldCharType="begin"/>
        </w:r>
        <w:r>
          <w:instrText xml:space="preserve"> PAGEREF _Toc663 \h </w:instrText>
        </w:r>
        <w:r>
          <w:fldChar w:fldCharType="separate"/>
        </w:r>
        <w:r>
          <w:t>21</w:t>
        </w:r>
        <w:r>
          <w:fldChar w:fldCharType="end"/>
        </w:r>
      </w:hyperlink>
    </w:p>
    <w:p>
      <w:pPr>
        <w:pStyle w:val="TOC2"/>
        <w:tabs>
          <w:tab w:val="right" w:leader="dot" w:pos="8306"/>
        </w:tabs>
      </w:pPr>
      <w:hyperlink w:anchor="_Toc31050" w:history="1">
        <w:r>
          <w:rPr>
            <w:rFonts w:ascii="仿宋" w:eastAsia="仿宋" w:hAnsi="仿宋" w:cs="仿宋" w:hint="eastAsia"/>
            <w:lang w:eastAsia="zh-CN"/>
          </w:rPr>
          <w:t>(一)、风险识别与评估</w:t>
        </w:r>
        <w:r>
          <w:tab/>
        </w:r>
        <w:r>
          <w:fldChar w:fldCharType="begin"/>
        </w:r>
        <w:r>
          <w:instrText xml:space="preserve"> PAGEREF _Toc31050 \h </w:instrText>
        </w:r>
        <w:r>
          <w:fldChar w:fldCharType="separate"/>
        </w:r>
        <w:r>
          <w:t>21</w:t>
        </w:r>
        <w:r>
          <w:fldChar w:fldCharType="end"/>
        </w:r>
      </w:hyperlink>
    </w:p>
    <w:p>
      <w:pPr>
        <w:pStyle w:val="TOC2"/>
        <w:tabs>
          <w:tab w:val="right" w:leader="dot" w:pos="8306"/>
        </w:tabs>
      </w:pPr>
      <w:hyperlink w:anchor="_Toc11151" w:history="1">
        <w:r>
          <w:rPr>
            <w:rFonts w:ascii="仿宋" w:eastAsia="仿宋" w:hAnsi="仿宋" w:cs="仿宋" w:hint="eastAsia"/>
            <w:lang w:eastAsia="zh-CN"/>
          </w:rPr>
          <w:t>(二)、风险应对策略</w:t>
        </w:r>
        <w:r>
          <w:tab/>
        </w:r>
        <w:r>
          <w:fldChar w:fldCharType="begin"/>
        </w:r>
        <w:r>
          <w:instrText xml:space="preserve"> PAGEREF _Toc11151 \h </w:instrText>
        </w:r>
        <w:r>
          <w:fldChar w:fldCharType="separate"/>
        </w:r>
        <w:r>
          <w:t>22</w:t>
        </w:r>
        <w:r>
          <w:fldChar w:fldCharType="end"/>
        </w:r>
      </w:hyperlink>
    </w:p>
    <w:p>
      <w:pPr>
        <w:pStyle w:val="TOC2"/>
        <w:tabs>
          <w:tab w:val="right" w:leader="dot" w:pos="8306"/>
        </w:tabs>
      </w:pPr>
      <w:hyperlink w:anchor="_Toc3478" w:history="1">
        <w:r>
          <w:rPr>
            <w:rFonts w:ascii="仿宋" w:eastAsia="仿宋" w:hAnsi="仿宋" w:cs="仿宋" w:hint="eastAsia"/>
            <w:lang w:eastAsia="zh-CN"/>
          </w:rPr>
          <w:t>(三)、风险监控与控制</w:t>
        </w:r>
        <w:r>
          <w:tab/>
        </w:r>
        <w:r>
          <w:fldChar w:fldCharType="begin"/>
        </w:r>
        <w:r>
          <w:instrText xml:space="preserve"> PAGEREF _Toc3478 \h </w:instrText>
        </w:r>
        <w:r>
          <w:fldChar w:fldCharType="separate"/>
        </w:r>
        <w:r>
          <w:t>24</w:t>
        </w:r>
        <w:r>
          <w:fldChar w:fldCharType="end"/>
        </w:r>
      </w:hyperlink>
    </w:p>
    <w:p>
      <w:pPr>
        <w:pStyle w:val="TOC1"/>
        <w:tabs>
          <w:tab w:val="right" w:leader="dot" w:pos="8306"/>
        </w:tabs>
      </w:pPr>
      <w:hyperlink w:anchor="_Toc2353" w:history="1">
        <w:r>
          <w:rPr>
            <w:rFonts w:ascii="仿宋" w:eastAsia="仿宋" w:hAnsi="仿宋" w:cs="仿宋" w:hint="eastAsia"/>
            <w:lang w:eastAsia="zh-CN"/>
          </w:rPr>
          <w:t>八、毛绒玩具项目投资规划</w:t>
        </w:r>
        <w:r>
          <w:tab/>
        </w:r>
        <w:r>
          <w:fldChar w:fldCharType="begin"/>
        </w:r>
        <w:r>
          <w:instrText xml:space="preserve"> PAGEREF _Toc2353 \h </w:instrText>
        </w:r>
        <w:r>
          <w:fldChar w:fldCharType="separate"/>
        </w:r>
        <w:r>
          <w:t>25</w:t>
        </w:r>
        <w:r>
          <w:fldChar w:fldCharType="end"/>
        </w:r>
      </w:hyperlink>
    </w:p>
    <w:p>
      <w:pPr>
        <w:pStyle w:val="TOC2"/>
        <w:tabs>
          <w:tab w:val="right" w:leader="dot" w:pos="8306"/>
        </w:tabs>
      </w:pPr>
      <w:hyperlink w:anchor="_Toc19648" w:history="1">
        <w:r>
          <w:rPr>
            <w:rFonts w:ascii="仿宋" w:eastAsia="仿宋" w:hAnsi="仿宋" w:cs="仿宋" w:hint="eastAsia"/>
            <w:lang w:eastAsia="zh-CN"/>
          </w:rPr>
          <w:t>(一)、毛绒玩具项目总投资估算</w:t>
        </w:r>
        <w:r>
          <w:tab/>
        </w:r>
        <w:r>
          <w:fldChar w:fldCharType="begin"/>
        </w:r>
        <w:r>
          <w:instrText xml:space="preserve"> PAGEREF _Toc19648 \h </w:instrText>
        </w:r>
        <w:r>
          <w:fldChar w:fldCharType="separate"/>
        </w:r>
        <w:r>
          <w:t>25</w:t>
        </w:r>
        <w:r>
          <w:fldChar w:fldCharType="end"/>
        </w:r>
      </w:hyperlink>
    </w:p>
    <w:p>
      <w:pPr>
        <w:pStyle w:val="TOC2"/>
        <w:tabs>
          <w:tab w:val="right" w:leader="dot" w:pos="8306"/>
        </w:tabs>
      </w:pPr>
      <w:hyperlink w:anchor="_Toc19619" w:history="1">
        <w:r>
          <w:rPr>
            <w:rFonts w:ascii="仿宋" w:eastAsia="仿宋" w:hAnsi="仿宋" w:cs="仿宋" w:hint="eastAsia"/>
            <w:lang w:eastAsia="zh-CN"/>
          </w:rPr>
          <w:t>(二)、资金筹措</w:t>
        </w:r>
        <w:r>
          <w:tab/>
        </w:r>
        <w:r>
          <w:fldChar w:fldCharType="begin"/>
        </w:r>
        <w:r>
          <w:instrText xml:space="preserve"> PAGEREF _Toc19619 \h </w:instrText>
        </w:r>
        <w:r>
          <w:fldChar w:fldCharType="separate"/>
        </w:r>
        <w:r>
          <w:t>26</w:t>
        </w:r>
        <w:r>
          <w:fldChar w:fldCharType="end"/>
        </w:r>
      </w:hyperlink>
    </w:p>
    <w:p>
      <w:pPr>
        <w:pStyle w:val="TOC1"/>
        <w:tabs>
          <w:tab w:val="right" w:leader="dot" w:pos="8306"/>
        </w:tabs>
      </w:pPr>
      <w:hyperlink w:anchor="_Toc25653" w:history="1">
        <w:r>
          <w:rPr>
            <w:rFonts w:ascii="仿宋" w:eastAsia="仿宋" w:hAnsi="仿宋" w:cs="仿宋" w:hint="eastAsia"/>
            <w:lang w:eastAsia="zh-CN"/>
          </w:rPr>
          <w:t>九、毛绒玩具项目财务管理</w:t>
        </w:r>
        <w:r>
          <w:tab/>
        </w:r>
        <w:r>
          <w:fldChar w:fldCharType="begin"/>
        </w:r>
        <w:r>
          <w:instrText xml:space="preserve"> PAGEREF _Toc25653 \h </w:instrText>
        </w:r>
        <w:r>
          <w:fldChar w:fldCharType="separate"/>
        </w:r>
        <w:r>
          <w:t>27</w:t>
        </w:r>
        <w:r>
          <w:fldChar w:fldCharType="end"/>
        </w:r>
      </w:hyperlink>
    </w:p>
    <w:p>
      <w:pPr>
        <w:pStyle w:val="TOC2"/>
        <w:tabs>
          <w:tab w:val="right" w:leader="dot" w:pos="8306"/>
        </w:tabs>
      </w:pPr>
      <w:hyperlink w:anchor="_Toc13048" w:history="1">
        <w:r>
          <w:rPr>
            <w:rFonts w:ascii="仿宋" w:eastAsia="仿宋" w:hAnsi="仿宋" w:cs="仿宋" w:hint="eastAsia"/>
            <w:lang w:eastAsia="zh-CN"/>
          </w:rPr>
          <w:t>(一)、资金需求大</w:t>
        </w:r>
        <w:r>
          <w:tab/>
        </w:r>
        <w:r>
          <w:fldChar w:fldCharType="begin"/>
        </w:r>
        <w:r>
          <w:instrText xml:space="preserve"> PAGEREF _Toc13048 \h </w:instrText>
        </w:r>
        <w:r>
          <w:fldChar w:fldCharType="separate"/>
        </w:r>
        <w:r>
          <w:t>27</w:t>
        </w:r>
        <w:r>
          <w:fldChar w:fldCharType="end"/>
        </w:r>
      </w:hyperlink>
    </w:p>
    <w:p>
      <w:pPr>
        <w:pStyle w:val="TOC2"/>
        <w:tabs>
          <w:tab w:val="right" w:leader="dot" w:pos="8306"/>
        </w:tabs>
      </w:pPr>
      <w:hyperlink w:anchor="_Toc13493" w:history="1">
        <w:r>
          <w:rPr>
            <w:rFonts w:ascii="仿宋" w:eastAsia="仿宋" w:hAnsi="仿宋" w:cs="仿宋" w:hint="eastAsia"/>
            <w:lang w:eastAsia="zh-CN"/>
          </w:rPr>
          <w:t>(二)、研发周期长</w:t>
        </w:r>
        <w:r>
          <w:tab/>
        </w:r>
        <w:r>
          <w:fldChar w:fldCharType="begin"/>
        </w:r>
        <w:r>
          <w:instrText xml:space="preserve"> PAGEREF _Toc13493 \h </w:instrText>
        </w:r>
        <w:r>
          <w:fldChar w:fldCharType="separate"/>
        </w:r>
        <w:r>
          <w:t>28</w:t>
        </w:r>
        <w:r>
          <w:fldChar w:fldCharType="end"/>
        </w:r>
      </w:hyperlink>
    </w:p>
    <w:p>
      <w:pPr>
        <w:pStyle w:val="TOC2"/>
        <w:tabs>
          <w:tab w:val="right" w:leader="dot" w:pos="8306"/>
        </w:tabs>
      </w:pPr>
      <w:hyperlink w:anchor="_Toc6688" w:history="1">
        <w:r>
          <w:rPr>
            <w:rFonts w:ascii="仿宋" w:eastAsia="仿宋" w:hAnsi="仿宋" w:cs="仿宋" w:hint="eastAsia"/>
            <w:lang w:eastAsia="zh-CN"/>
          </w:rPr>
          <w:t>(三)、市场风险大</w:t>
        </w:r>
        <w:r>
          <w:tab/>
        </w:r>
        <w:r>
          <w:fldChar w:fldCharType="begin"/>
        </w:r>
        <w:r>
          <w:instrText xml:space="preserve"> PAGEREF _Toc6688 \h </w:instrText>
        </w:r>
        <w:r>
          <w:fldChar w:fldCharType="separate"/>
        </w:r>
        <w:r>
          <w:t>29</w:t>
        </w:r>
        <w:r>
          <w:fldChar w:fldCharType="end"/>
        </w:r>
      </w:hyperlink>
    </w:p>
    <w:p>
      <w:pPr>
        <w:pStyle w:val="TOC2"/>
        <w:tabs>
          <w:tab w:val="right" w:leader="dot" w:pos="8306"/>
        </w:tabs>
      </w:pPr>
      <w:hyperlink w:anchor="_Toc19440" w:history="1">
        <w:r>
          <w:rPr>
            <w:rFonts w:ascii="仿宋" w:eastAsia="仿宋" w:hAnsi="仿宋" w:cs="仿宋" w:hint="eastAsia"/>
            <w:lang w:eastAsia="zh-CN"/>
          </w:rPr>
          <w:t>(四)、利润率高</w:t>
        </w:r>
        <w:r>
          <w:tab/>
        </w:r>
        <w:r>
          <w:fldChar w:fldCharType="begin"/>
        </w:r>
        <w:r>
          <w:instrText xml:space="preserve"> PAGEREF _Toc19440 \h </w:instrText>
        </w:r>
        <w:r>
          <w:fldChar w:fldCharType="separate"/>
        </w:r>
        <w:r>
          <w:t>32</w:t>
        </w:r>
        <w:r>
          <w:fldChar w:fldCharType="end"/>
        </w:r>
      </w:hyperlink>
    </w:p>
    <w:p>
      <w:pPr>
        <w:pStyle w:val="TOC1"/>
        <w:tabs>
          <w:tab w:val="right" w:leader="dot" w:pos="8306"/>
        </w:tabs>
      </w:pPr>
      <w:hyperlink w:anchor="_Toc27261" w:history="1">
        <w:r>
          <w:rPr>
            <w:rFonts w:ascii="仿宋" w:eastAsia="仿宋" w:hAnsi="仿宋" w:cs="仿宋" w:hint="eastAsia"/>
            <w:lang w:eastAsia="zh-CN"/>
          </w:rPr>
          <w:t>十、毛绒玩具项目人力资源管理</w:t>
        </w:r>
        <w:r>
          <w:tab/>
        </w:r>
        <w:r>
          <w:fldChar w:fldCharType="begin"/>
        </w:r>
        <w:r>
          <w:instrText xml:space="preserve"> PAGEREF _Toc27261 \h </w:instrText>
        </w:r>
        <w:r>
          <w:fldChar w:fldCharType="separate"/>
        </w:r>
        <w:r>
          <w:t>34</w:t>
        </w:r>
        <w:r>
          <w:fldChar w:fldCharType="end"/>
        </w:r>
      </w:hyperlink>
    </w:p>
    <w:p>
      <w:pPr>
        <w:pStyle w:val="TOC2"/>
        <w:tabs>
          <w:tab w:val="right" w:leader="dot" w:pos="8306"/>
        </w:tabs>
      </w:pPr>
      <w:hyperlink w:anchor="_Toc9294" w:history="1">
        <w:r>
          <w:rPr>
            <w:rFonts w:ascii="仿宋" w:eastAsia="仿宋" w:hAnsi="仿宋" w:cs="仿宋" w:hint="eastAsia"/>
            <w:lang w:eastAsia="zh-CN"/>
          </w:rPr>
          <w:t>(一)、建立健全的预算管理制度</w:t>
        </w:r>
        <w:r>
          <w:tab/>
        </w:r>
        <w:r>
          <w:fldChar w:fldCharType="begin"/>
        </w:r>
        <w:r>
          <w:instrText xml:space="preserve"> PAGEREF _Toc9294 \h </w:instrText>
        </w:r>
        <w:r>
          <w:fldChar w:fldCharType="separate"/>
        </w:r>
        <w:r>
          <w:t>34</w:t>
        </w:r>
        <w:r>
          <w:fldChar w:fldCharType="end"/>
        </w:r>
      </w:hyperlink>
    </w:p>
    <w:p>
      <w:pPr>
        <w:pStyle w:val="TOC2"/>
        <w:tabs>
          <w:tab w:val="right" w:leader="dot" w:pos="8306"/>
        </w:tabs>
      </w:pPr>
      <w:hyperlink w:anchor="_Toc25125" w:history="1">
        <w:r>
          <w:rPr>
            <w:rFonts w:ascii="仿宋" w:eastAsia="仿宋" w:hAnsi="仿宋" w:cs="仿宋" w:hint="eastAsia"/>
            <w:lang w:eastAsia="zh-CN"/>
          </w:rPr>
          <w:t>(二)、加强资金流动监控</w:t>
        </w:r>
        <w:r>
          <w:tab/>
        </w:r>
        <w:r>
          <w:fldChar w:fldCharType="begin"/>
        </w:r>
        <w:r>
          <w:instrText xml:space="preserve"> PAGEREF _Toc25125 \h </w:instrText>
        </w:r>
        <w:r>
          <w:fldChar w:fldCharType="separate"/>
        </w:r>
        <w:r>
          <w:t>36</w:t>
        </w:r>
        <w:r>
          <w:fldChar w:fldCharType="end"/>
        </w:r>
      </w:hyperlink>
    </w:p>
    <w:p>
      <w:pPr>
        <w:pStyle w:val="TOC2"/>
        <w:tabs>
          <w:tab w:val="right" w:leader="dot" w:pos="8306"/>
        </w:tabs>
      </w:pPr>
      <w:hyperlink w:anchor="_Toc9135" w:history="1">
        <w:r>
          <w:rPr>
            <w:rFonts w:ascii="仿宋" w:eastAsia="仿宋" w:hAnsi="仿宋" w:cs="仿宋" w:hint="eastAsia"/>
            <w:lang w:eastAsia="zh-CN"/>
          </w:rPr>
          <w:t>(三)、制定完善的风险控制机制</w:t>
        </w:r>
        <w:r>
          <w:tab/>
        </w:r>
        <w:r>
          <w:fldChar w:fldCharType="begin"/>
        </w:r>
        <w:r>
          <w:instrText xml:space="preserve"> PAGEREF _Toc9135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80" w:history="1">
        <w:r>
          <w:rPr>
            <w:rFonts w:ascii="仿宋" w:eastAsia="仿宋" w:hAnsi="仿宋" w:cs="仿宋" w:hint="eastAsia"/>
            <w:lang w:eastAsia="zh-CN"/>
          </w:rPr>
          <w:t>(四)、优化成本管理</w:t>
        </w:r>
        <w:r>
          <w:tab/>
        </w:r>
        <w:r>
          <w:fldChar w:fldCharType="begin"/>
        </w:r>
        <w:r>
          <w:instrText xml:space="preserve"> PAGEREF _Toc30480 \h </w:instrText>
        </w:r>
        <w:r>
          <w:fldChar w:fldCharType="separate"/>
        </w:r>
        <w:r>
          <w:t>38</w:t>
        </w:r>
        <w:r>
          <w:fldChar w:fldCharType="end"/>
        </w:r>
      </w:hyperlink>
    </w:p>
    <w:p>
      <w:pPr>
        <w:pStyle w:val="TOC1"/>
        <w:tabs>
          <w:tab w:val="right" w:leader="dot" w:pos="8306"/>
        </w:tabs>
      </w:pPr>
      <w:hyperlink w:anchor="_Toc22882" w:history="1">
        <w:r>
          <w:rPr>
            <w:rFonts w:ascii="仿宋" w:eastAsia="仿宋" w:hAnsi="仿宋" w:cs="仿宋" w:hint="eastAsia"/>
            <w:lang w:eastAsia="zh-CN"/>
          </w:rPr>
          <w:t>十一、毛绒玩具项目社会影响</w:t>
        </w:r>
        <w:r>
          <w:tab/>
        </w:r>
        <w:r>
          <w:fldChar w:fldCharType="begin"/>
        </w:r>
        <w:r>
          <w:instrText xml:space="preserve"> PAGEREF _Toc22882 \h </w:instrText>
        </w:r>
        <w:r>
          <w:fldChar w:fldCharType="separate"/>
        </w:r>
        <w:r>
          <w:t>40</w:t>
        </w:r>
        <w:r>
          <w:fldChar w:fldCharType="end"/>
        </w:r>
      </w:hyperlink>
    </w:p>
    <w:p>
      <w:pPr>
        <w:pStyle w:val="TOC2"/>
        <w:tabs>
          <w:tab w:val="right" w:leader="dot" w:pos="8306"/>
        </w:tabs>
      </w:pPr>
      <w:hyperlink w:anchor="_Toc28604" w:history="1">
        <w:r>
          <w:rPr>
            <w:rFonts w:ascii="仿宋" w:eastAsia="仿宋" w:hAnsi="仿宋" w:cs="仿宋" w:hint="eastAsia"/>
            <w:lang w:eastAsia="zh-CN"/>
          </w:rPr>
          <w:t>(一)、社会责任与义务</w:t>
        </w:r>
        <w:r>
          <w:tab/>
        </w:r>
        <w:r>
          <w:fldChar w:fldCharType="begin"/>
        </w:r>
        <w:r>
          <w:instrText xml:space="preserve"> PAGEREF _Toc28604 \h </w:instrText>
        </w:r>
        <w:r>
          <w:fldChar w:fldCharType="separate"/>
        </w:r>
        <w:r>
          <w:t>40</w:t>
        </w:r>
        <w:r>
          <w:fldChar w:fldCharType="end"/>
        </w:r>
      </w:hyperlink>
    </w:p>
    <w:p>
      <w:pPr>
        <w:pStyle w:val="TOC2"/>
        <w:tabs>
          <w:tab w:val="right" w:leader="dot" w:pos="8306"/>
        </w:tabs>
      </w:pPr>
      <w:hyperlink w:anchor="_Toc15530" w:history="1">
        <w:r>
          <w:rPr>
            <w:rFonts w:ascii="仿宋" w:eastAsia="仿宋" w:hAnsi="仿宋" w:cs="仿宋" w:hint="eastAsia"/>
            <w:lang w:eastAsia="zh-CN"/>
          </w:rPr>
          <w:t>(二)、社会参与与沟通</w:t>
        </w:r>
        <w:r>
          <w:tab/>
        </w:r>
        <w:r>
          <w:fldChar w:fldCharType="begin"/>
        </w:r>
        <w:r>
          <w:instrText xml:space="preserve"> PAGEREF _Toc15530 \h </w:instrText>
        </w:r>
        <w:r>
          <w:fldChar w:fldCharType="separate"/>
        </w:r>
        <w:r>
          <w:t>40</w:t>
        </w:r>
        <w:r>
          <w:fldChar w:fldCharType="end"/>
        </w:r>
      </w:hyperlink>
    </w:p>
    <w:p>
      <w:pPr>
        <w:pStyle w:val="TOC1"/>
        <w:tabs>
          <w:tab w:val="right" w:leader="dot" w:pos="8306"/>
        </w:tabs>
      </w:pPr>
      <w:hyperlink w:anchor="_Toc3613" w:history="1">
        <w:r>
          <w:rPr>
            <w:rFonts w:ascii="仿宋" w:eastAsia="仿宋" w:hAnsi="仿宋" w:cs="仿宋" w:hint="eastAsia"/>
            <w:lang w:eastAsia="zh-CN"/>
          </w:rPr>
          <w:t>十二、毛绒玩具项目技术管理</w:t>
        </w:r>
        <w:r>
          <w:tab/>
        </w:r>
        <w:r>
          <w:fldChar w:fldCharType="begin"/>
        </w:r>
        <w:r>
          <w:instrText xml:space="preserve"> PAGEREF _Toc3613 \h </w:instrText>
        </w:r>
        <w:r>
          <w:fldChar w:fldCharType="separate"/>
        </w:r>
        <w:r>
          <w:t>41</w:t>
        </w:r>
        <w:r>
          <w:fldChar w:fldCharType="end"/>
        </w:r>
      </w:hyperlink>
    </w:p>
    <w:p>
      <w:pPr>
        <w:pStyle w:val="TOC2"/>
        <w:tabs>
          <w:tab w:val="right" w:leader="dot" w:pos="8306"/>
        </w:tabs>
      </w:pPr>
      <w:hyperlink w:anchor="_Toc30850" w:history="1">
        <w:r>
          <w:rPr>
            <w:rFonts w:ascii="仿宋" w:eastAsia="仿宋" w:hAnsi="仿宋" w:cs="仿宋" w:hint="eastAsia"/>
            <w:lang w:eastAsia="zh-CN"/>
          </w:rPr>
          <w:t>(一)、技术方案选用方向</w:t>
        </w:r>
        <w:r>
          <w:tab/>
        </w:r>
        <w:r>
          <w:fldChar w:fldCharType="begin"/>
        </w:r>
        <w:r>
          <w:instrText xml:space="preserve"> PAGEREF _Toc30850 \h </w:instrText>
        </w:r>
        <w:r>
          <w:fldChar w:fldCharType="separate"/>
        </w:r>
        <w:r>
          <w:t>41</w:t>
        </w:r>
        <w:r>
          <w:fldChar w:fldCharType="end"/>
        </w:r>
      </w:hyperlink>
    </w:p>
    <w:p>
      <w:pPr>
        <w:pStyle w:val="TOC2"/>
        <w:tabs>
          <w:tab w:val="right" w:leader="dot" w:pos="8306"/>
        </w:tabs>
      </w:pPr>
      <w:hyperlink w:anchor="_Toc18120" w:history="1">
        <w:r>
          <w:rPr>
            <w:rFonts w:ascii="仿宋" w:eastAsia="仿宋" w:hAnsi="仿宋" w:cs="仿宋" w:hint="eastAsia"/>
            <w:lang w:eastAsia="zh-CN"/>
          </w:rPr>
          <w:t>(二)、工艺技术方案选用原则</w:t>
        </w:r>
        <w:r>
          <w:tab/>
        </w:r>
        <w:r>
          <w:fldChar w:fldCharType="begin"/>
        </w:r>
        <w:r>
          <w:instrText xml:space="preserve"> PAGEREF _Toc18120 \h </w:instrText>
        </w:r>
        <w:r>
          <w:fldChar w:fldCharType="separate"/>
        </w:r>
        <w:r>
          <w:t>43</w:t>
        </w:r>
        <w:r>
          <w:fldChar w:fldCharType="end"/>
        </w:r>
      </w:hyperlink>
    </w:p>
    <w:p>
      <w:pPr>
        <w:pStyle w:val="TOC2"/>
        <w:tabs>
          <w:tab w:val="right" w:leader="dot" w:pos="8306"/>
        </w:tabs>
      </w:pPr>
      <w:hyperlink w:anchor="_Toc30344" w:history="1">
        <w:r>
          <w:rPr>
            <w:rFonts w:ascii="仿宋" w:eastAsia="仿宋" w:hAnsi="仿宋" w:cs="仿宋" w:hint="eastAsia"/>
            <w:lang w:eastAsia="zh-CN"/>
          </w:rPr>
          <w:t>(三)、工艺技术方案要求</w:t>
        </w:r>
        <w:r>
          <w:tab/>
        </w:r>
        <w:r>
          <w:fldChar w:fldCharType="begin"/>
        </w:r>
        <w:r>
          <w:instrText xml:space="preserve"> PAGEREF _Toc30344 \h </w:instrText>
        </w:r>
        <w:r>
          <w:fldChar w:fldCharType="separate"/>
        </w:r>
        <w:r>
          <w:t>45</w:t>
        </w:r>
        <w:r>
          <w:fldChar w:fldCharType="end"/>
        </w:r>
      </w:hyperlink>
    </w:p>
    <w:p>
      <w:pPr>
        <w:pStyle w:val="TOC1"/>
        <w:tabs>
          <w:tab w:val="right" w:leader="dot" w:pos="8306"/>
        </w:tabs>
      </w:pPr>
      <w:hyperlink w:anchor="_Toc3772" w:history="1">
        <w:r>
          <w:rPr>
            <w:rFonts w:ascii="仿宋" w:eastAsia="仿宋" w:hAnsi="仿宋" w:cs="仿宋" w:hint="eastAsia"/>
            <w:lang w:eastAsia="zh-CN"/>
          </w:rPr>
          <w:t>十三、毛绒玩具项目实施保障措施</w:t>
        </w:r>
        <w:r>
          <w:tab/>
        </w:r>
        <w:r>
          <w:fldChar w:fldCharType="begin"/>
        </w:r>
        <w:r>
          <w:instrText xml:space="preserve"> PAGEREF _Toc3772 \h </w:instrText>
        </w:r>
        <w:r>
          <w:fldChar w:fldCharType="separate"/>
        </w:r>
        <w:r>
          <w:t>47</w:t>
        </w:r>
        <w:r>
          <w:fldChar w:fldCharType="end"/>
        </w:r>
      </w:hyperlink>
    </w:p>
    <w:p>
      <w:pPr>
        <w:pStyle w:val="TOC2"/>
        <w:tabs>
          <w:tab w:val="right" w:leader="dot" w:pos="8306"/>
        </w:tabs>
      </w:pPr>
      <w:hyperlink w:anchor="_Toc10806" w:history="1">
        <w:r>
          <w:rPr>
            <w:rFonts w:ascii="仿宋" w:eastAsia="仿宋" w:hAnsi="仿宋" w:cs="仿宋" w:hint="eastAsia"/>
            <w:lang w:eastAsia="zh-CN"/>
          </w:rPr>
          <w:t>(一)、毛绒玩具项目实施保障机制</w:t>
        </w:r>
        <w:r>
          <w:tab/>
        </w:r>
        <w:r>
          <w:fldChar w:fldCharType="begin"/>
        </w:r>
        <w:r>
          <w:instrText xml:space="preserve"> PAGEREF _Toc10806 \h </w:instrText>
        </w:r>
        <w:r>
          <w:fldChar w:fldCharType="separate"/>
        </w:r>
        <w:r>
          <w:t>47</w:t>
        </w:r>
        <w:r>
          <w:fldChar w:fldCharType="end"/>
        </w:r>
      </w:hyperlink>
    </w:p>
    <w:p>
      <w:pPr>
        <w:pStyle w:val="TOC2"/>
        <w:tabs>
          <w:tab w:val="right" w:leader="dot" w:pos="8306"/>
        </w:tabs>
      </w:pPr>
      <w:hyperlink w:anchor="_Toc23609" w:history="1">
        <w:r>
          <w:rPr>
            <w:rFonts w:ascii="仿宋" w:eastAsia="仿宋" w:hAnsi="仿宋" w:cs="仿宋" w:hint="eastAsia"/>
            <w:lang w:eastAsia="zh-CN"/>
          </w:rPr>
          <w:t>(二)、毛绒玩具项目法律合规要求</w:t>
        </w:r>
        <w:r>
          <w:tab/>
        </w:r>
        <w:r>
          <w:fldChar w:fldCharType="begin"/>
        </w:r>
        <w:r>
          <w:instrText xml:space="preserve"> PAGEREF _Toc23609 \h </w:instrText>
        </w:r>
        <w:r>
          <w:fldChar w:fldCharType="separate"/>
        </w:r>
        <w:r>
          <w:t>51</w:t>
        </w:r>
        <w:r>
          <w:fldChar w:fldCharType="end"/>
        </w:r>
      </w:hyperlink>
    </w:p>
    <w:p>
      <w:pPr>
        <w:pStyle w:val="TOC2"/>
        <w:tabs>
          <w:tab w:val="right" w:leader="dot" w:pos="8306"/>
        </w:tabs>
      </w:pPr>
      <w:hyperlink w:anchor="_Toc26312" w:history="1">
        <w:r>
          <w:rPr>
            <w:rFonts w:ascii="仿宋" w:eastAsia="仿宋" w:hAnsi="仿宋" w:cs="仿宋" w:hint="eastAsia"/>
            <w:lang w:eastAsia="zh-CN"/>
          </w:rPr>
          <w:t>(三)、毛绒玩具项目合同管理与法律事务</w:t>
        </w:r>
        <w:r>
          <w:tab/>
        </w:r>
        <w:r>
          <w:fldChar w:fldCharType="begin"/>
        </w:r>
        <w:r>
          <w:instrText xml:space="preserve"> PAGEREF _Toc26312 \h </w:instrText>
        </w:r>
        <w:r>
          <w:fldChar w:fldCharType="separate"/>
        </w:r>
        <w:r>
          <w:t>55</w:t>
        </w:r>
        <w:r>
          <w:fldChar w:fldCharType="end"/>
        </w:r>
      </w:hyperlink>
    </w:p>
    <w:p>
      <w:pPr>
        <w:pStyle w:val="TOC2"/>
        <w:tabs>
          <w:tab w:val="right" w:leader="dot" w:pos="8306"/>
        </w:tabs>
      </w:pPr>
      <w:hyperlink w:anchor="_Toc7043" w:history="1">
        <w:r>
          <w:rPr>
            <w:rFonts w:ascii="仿宋" w:eastAsia="仿宋" w:hAnsi="仿宋" w:cs="仿宋" w:hint="eastAsia"/>
            <w:lang w:eastAsia="zh-CN"/>
          </w:rPr>
          <w:t>(四)、毛绒玩具项目知识产权保护策略</w:t>
        </w:r>
        <w:r>
          <w:tab/>
        </w:r>
        <w:r>
          <w:fldChar w:fldCharType="begin"/>
        </w:r>
        <w:r>
          <w:instrText xml:space="preserve"> PAGEREF _Toc7043 \h </w:instrText>
        </w:r>
        <w:r>
          <w:fldChar w:fldCharType="separate"/>
        </w:r>
        <w:r>
          <w:t>61</w:t>
        </w:r>
        <w:r>
          <w:fldChar w:fldCharType="end"/>
        </w:r>
      </w:hyperlink>
    </w:p>
    <w:p>
      <w:pPr>
        <w:pStyle w:val="TOC1"/>
        <w:tabs>
          <w:tab w:val="right" w:leader="dot" w:pos="8306"/>
        </w:tabs>
      </w:pPr>
      <w:hyperlink w:anchor="_Toc7562" w:history="1">
        <w:r>
          <w:rPr>
            <w:rFonts w:ascii="仿宋" w:eastAsia="仿宋" w:hAnsi="仿宋" w:cs="仿宋" w:hint="eastAsia"/>
            <w:lang w:eastAsia="zh-CN"/>
          </w:rPr>
          <w:t>十四、风险识别与分类</w:t>
        </w:r>
        <w:r>
          <w:tab/>
        </w:r>
        <w:r>
          <w:fldChar w:fldCharType="begin"/>
        </w:r>
        <w:r>
          <w:instrText xml:space="preserve"> PAGEREF _Toc7562 \h </w:instrText>
        </w:r>
        <w:r>
          <w:fldChar w:fldCharType="separate"/>
        </w:r>
        <w:r>
          <w:t>64</w:t>
        </w:r>
        <w:r>
          <w:fldChar w:fldCharType="end"/>
        </w:r>
      </w:hyperlink>
    </w:p>
    <w:p>
      <w:pPr>
        <w:pStyle w:val="TOC2"/>
        <w:tabs>
          <w:tab w:val="right" w:leader="dot" w:pos="8306"/>
        </w:tabs>
      </w:pPr>
      <w:hyperlink w:anchor="_Toc7810" w:history="1">
        <w:r>
          <w:rPr>
            <w:rFonts w:ascii="仿宋" w:eastAsia="仿宋" w:hAnsi="仿宋" w:cs="仿宋" w:hint="eastAsia"/>
            <w:lang w:eastAsia="zh-CN"/>
          </w:rPr>
          <w:t>(一)、风险识别</w:t>
        </w:r>
        <w:r>
          <w:tab/>
        </w:r>
        <w:r>
          <w:fldChar w:fldCharType="begin"/>
        </w:r>
        <w:r>
          <w:instrText xml:space="preserve"> PAGEREF _Toc7810 \h </w:instrText>
        </w:r>
        <w:r>
          <w:fldChar w:fldCharType="separate"/>
        </w:r>
        <w:r>
          <w:t>64</w:t>
        </w:r>
        <w:r>
          <w:fldChar w:fldCharType="end"/>
        </w:r>
      </w:hyperlink>
    </w:p>
    <w:p>
      <w:pPr>
        <w:pStyle w:val="TOC2"/>
        <w:tabs>
          <w:tab w:val="right" w:leader="dot" w:pos="8306"/>
        </w:tabs>
      </w:pPr>
      <w:hyperlink w:anchor="_Toc3937" w:history="1">
        <w:r>
          <w:rPr>
            <w:rFonts w:ascii="仿宋" w:eastAsia="仿宋" w:hAnsi="仿宋" w:cs="仿宋" w:hint="eastAsia"/>
            <w:lang w:eastAsia="zh-CN"/>
          </w:rPr>
          <w:t>(二)、风险分类</w:t>
        </w:r>
        <w:r>
          <w:tab/>
        </w:r>
        <w:r>
          <w:fldChar w:fldCharType="begin"/>
        </w:r>
        <w:r>
          <w:instrText xml:space="preserve"> PAGEREF _Toc3937 \h </w:instrText>
        </w:r>
        <w:r>
          <w:fldChar w:fldCharType="separate"/>
        </w:r>
        <w:r>
          <w:t>65</w:t>
        </w:r>
        <w:r>
          <w:fldChar w:fldCharType="end"/>
        </w:r>
      </w:hyperlink>
    </w:p>
    <w:p>
      <w:pPr>
        <w:pStyle w:val="TOC1"/>
        <w:tabs>
          <w:tab w:val="right" w:leader="dot" w:pos="8306"/>
        </w:tabs>
      </w:pPr>
      <w:hyperlink w:anchor="_Toc1694" w:history="1">
        <w:r>
          <w:rPr>
            <w:rFonts w:ascii="仿宋" w:eastAsia="仿宋" w:hAnsi="仿宋" w:cs="仿宋" w:hint="eastAsia"/>
            <w:lang w:eastAsia="zh-CN"/>
          </w:rPr>
          <w:t>十五、毛绒玩具项目工程方案分析</w:t>
        </w:r>
        <w:r>
          <w:tab/>
        </w:r>
        <w:r>
          <w:fldChar w:fldCharType="begin"/>
        </w:r>
        <w:r>
          <w:instrText xml:space="preserve"> PAGEREF _Toc1694 \h </w:instrText>
        </w:r>
        <w:r>
          <w:fldChar w:fldCharType="separate"/>
        </w:r>
        <w:r>
          <w:t>67</w:t>
        </w:r>
        <w:r>
          <w:fldChar w:fldCharType="end"/>
        </w:r>
      </w:hyperlink>
    </w:p>
    <w:p>
      <w:pPr>
        <w:pStyle w:val="TOC2"/>
        <w:tabs>
          <w:tab w:val="right" w:leader="dot" w:pos="8306"/>
        </w:tabs>
      </w:pPr>
      <w:hyperlink w:anchor="_Toc5065" w:history="1">
        <w:r>
          <w:rPr>
            <w:rFonts w:ascii="仿宋" w:eastAsia="仿宋" w:hAnsi="仿宋" w:cs="仿宋" w:hint="eastAsia"/>
            <w:lang w:eastAsia="zh-CN"/>
          </w:rPr>
          <w:t>(一)、建筑工程设计原则</w:t>
        </w:r>
        <w:r>
          <w:tab/>
        </w:r>
        <w:r>
          <w:fldChar w:fldCharType="begin"/>
        </w:r>
        <w:r>
          <w:instrText xml:space="preserve"> PAGEREF _Toc5065 \h </w:instrText>
        </w:r>
        <w:r>
          <w:fldChar w:fldCharType="separate"/>
        </w:r>
        <w:r>
          <w:t>67</w:t>
        </w:r>
        <w:r>
          <w:fldChar w:fldCharType="end"/>
        </w:r>
      </w:hyperlink>
    </w:p>
    <w:p>
      <w:pPr>
        <w:pStyle w:val="TOC2"/>
        <w:tabs>
          <w:tab w:val="right" w:leader="dot" w:pos="8306"/>
        </w:tabs>
      </w:pPr>
      <w:hyperlink w:anchor="_Toc25165" w:history="1">
        <w:r>
          <w:rPr>
            <w:rFonts w:ascii="仿宋" w:eastAsia="仿宋" w:hAnsi="仿宋" w:cs="仿宋" w:hint="eastAsia"/>
            <w:lang w:eastAsia="zh-CN"/>
          </w:rPr>
          <w:t>(二)、土建工程建设指标</w:t>
        </w:r>
        <w:r>
          <w:tab/>
        </w:r>
        <w:r>
          <w:fldChar w:fldCharType="begin"/>
        </w:r>
        <w:r>
          <w:instrText xml:space="preserve"> PAGEREF _Toc25165 \h </w:instrText>
        </w:r>
        <w:r>
          <w:fldChar w:fldCharType="separate"/>
        </w:r>
        <w:r>
          <w:t>70</w:t>
        </w:r>
        <w:r>
          <w:fldChar w:fldCharType="end"/>
        </w:r>
      </w:hyperlink>
    </w:p>
    <w:p>
      <w:pPr>
        <w:pStyle w:val="TOC1"/>
        <w:tabs>
          <w:tab w:val="right" w:leader="dot" w:pos="8306"/>
        </w:tabs>
      </w:pPr>
      <w:hyperlink w:anchor="_Toc26789" w:history="1">
        <w:r>
          <w:rPr>
            <w:rFonts w:ascii="仿宋" w:eastAsia="仿宋" w:hAnsi="仿宋" w:cs="仿宋" w:hint="eastAsia"/>
            <w:lang w:eastAsia="zh-CN"/>
          </w:rPr>
          <w:t>十六、毛绒玩具项目变更管理</w:t>
        </w:r>
        <w:r>
          <w:tab/>
        </w:r>
        <w:r>
          <w:fldChar w:fldCharType="begin"/>
        </w:r>
        <w:r>
          <w:instrText xml:space="preserve"> PAGEREF _Toc26789 \h </w:instrText>
        </w:r>
        <w:r>
          <w:fldChar w:fldCharType="separate"/>
        </w:r>
        <w:r>
          <w:t>72</w:t>
        </w:r>
        <w:r>
          <w:fldChar w:fldCharType="end"/>
        </w:r>
      </w:hyperlink>
    </w:p>
    <w:p>
      <w:pPr>
        <w:pStyle w:val="TOC2"/>
        <w:tabs>
          <w:tab w:val="right" w:leader="dot" w:pos="8306"/>
        </w:tabs>
      </w:pPr>
      <w:hyperlink w:anchor="_Toc17442" w:history="1">
        <w:r>
          <w:rPr>
            <w:rFonts w:ascii="仿宋" w:eastAsia="仿宋" w:hAnsi="仿宋" w:cs="仿宋" w:hint="eastAsia"/>
            <w:lang w:eastAsia="zh-CN"/>
          </w:rPr>
          <w:t>(一)、变更申请与评估</w:t>
        </w:r>
        <w:r>
          <w:tab/>
        </w:r>
        <w:r>
          <w:fldChar w:fldCharType="begin"/>
        </w:r>
        <w:r>
          <w:instrText xml:space="preserve"> PAGEREF _Toc17442 \h </w:instrText>
        </w:r>
        <w:r>
          <w:fldChar w:fldCharType="separate"/>
        </w:r>
        <w:r>
          <w:t>72</w:t>
        </w:r>
        <w:r>
          <w:fldChar w:fldCharType="end"/>
        </w:r>
      </w:hyperlink>
    </w:p>
    <w:p>
      <w:pPr>
        <w:pStyle w:val="TOC2"/>
        <w:tabs>
          <w:tab w:val="right" w:leader="dot" w:pos="8306"/>
        </w:tabs>
      </w:pPr>
      <w:hyperlink w:anchor="_Toc22921" w:history="1">
        <w:r>
          <w:rPr>
            <w:rFonts w:ascii="仿宋" w:eastAsia="仿宋" w:hAnsi="仿宋" w:cs="仿宋" w:hint="eastAsia"/>
            <w:lang w:eastAsia="zh-CN"/>
          </w:rPr>
          <w:t>(二)、变更实施与控制</w:t>
        </w:r>
        <w:r>
          <w:tab/>
        </w:r>
        <w:r>
          <w:fldChar w:fldCharType="begin"/>
        </w:r>
        <w:r>
          <w:instrText xml:space="preserve"> PAGEREF _Toc22921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38"/>
      <w:r>
        <w:rPr>
          <w:rFonts w:ascii="仿宋" w:eastAsia="仿宋" w:hAnsi="仿宋" w:cs="仿宋" w:hint="eastAsia"/>
          <w:sz w:val="28"/>
          <w:lang w:eastAsia="zh-CN"/>
        </w:rPr>
        <w:t>一、毛绒玩具项目选址可行性分析</w:t>
      </w:r>
      <w:bookmarkEnd w:id="2"/>
    </w:p>
    <w:p>
      <w:pPr>
        <w:pStyle w:val="Heading2"/>
        <w:rPr>
          <w:rFonts w:ascii="仿宋" w:eastAsia="仿宋" w:hAnsi="仿宋" w:cs="仿宋" w:hint="eastAsia"/>
          <w:lang w:eastAsia="zh-CN"/>
        </w:rPr>
      </w:pPr>
      <w:bookmarkStart w:id="3" w:name="_Toc21692"/>
      <w:r>
        <w:rPr>
          <w:rFonts w:ascii="仿宋" w:eastAsia="仿宋" w:hAnsi="仿宋" w:cs="仿宋" w:hint="eastAsia"/>
          <w:lang w:eastAsia="zh-CN"/>
        </w:rPr>
        <w:t>(一)、毛绒玩具项目选址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该毛绒玩具项目选址位于XX省XX市XX区XXX街道</w:t>
      </w:r>
    </w:p>
    <w:p>
      <w:pPr>
        <w:pStyle w:val="Heading2"/>
        <w:ind w:firstLine="560" w:firstLineChars="200"/>
        <w:rPr>
          <w:rFonts w:ascii="仿宋" w:eastAsia="仿宋" w:hAnsi="仿宋" w:cs="仿宋" w:hint="eastAsia"/>
          <w:sz w:val="28"/>
          <w:lang w:eastAsia="zh-CN"/>
        </w:rPr>
      </w:pPr>
      <w:bookmarkStart w:id="4" w:name="_Toc7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毛绒玩具项目的征地面积将根据毛绒玩具项目的实际规模和需求进行精确规划。具体面积XXX平方米，旨在确保毛绒玩具项目不仅能够满足当前的发展需求，还能够预留空间以适应未来的扩展。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净用地面积是在征地面积基础上去除不可利用面积后的实际可开发用地。具体面积XXX平方米，考虑到环保、交通、安全等多方面因素，以确保毛绒玩具项目在整体利用效率上达到最优。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毛绒玩具项目计划建设的建筑总规模具体面积XXX平方米。这一规模的确定综合考虑了毛绒玩具项目的性质、规模，以及城市规划的相关要求，确保建筑布局与周边环境协调一致。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绿地率是毛绒玩具项目用地中被规划为绿地的比例。具体面积XXX平方米，旨在通过合理规划绿地，改善毛绒玩具项目周边环境，提升居民生活质量，并符合城市整体绿化规划。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容积率是用地上可以建设的建筑总体积与用地面积之比。具体面积XXX，通过合理的容积率规划，确保毛绒玩具项目建筑规模与周边环境和谐共生。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确保毛绒玩具项目选址与当地城市规划相一致，具体面积XXX平方米。通过与城市规划部门深入沟通，确保毛绒玩具项目不仅符合城市的整体发展方向，还能够融入城市的发展布局，为城市的长远发展贡献力量。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毛绒玩具项目选址符合当地产业政策，具体面积XXX平方米。这包括毛绒玩具项目对当地经济的促进作用，以及对相关产业的带动效应，确保毛绒玩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用地总体要求必须符合环保和可持续发展的原则，具体面积XXX平方米。通过采用绿色建筑设计、节能减排等措施，确保毛绒玩具项目在建设和运营过程中对环境的影响最小化，达到可持续发展的要求。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确保毛绒玩具项目选址具备必要的公共设施配套，具体面积XXX平方米。这包括交通便利性、教育、医疗等基础设施，以提高居民生活品质，使得毛绒玩具项目选址更具吸引力。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考虑用地总体要求对当地社会稳定性的影响，具体面积XXX平方米。通过深入了解当地社区反馈，确保毛绒玩具项目的选址和建设过程对当地社会和谐稳定产生积极作用。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毛绒玩具项目选址不仅符合法规和规划，还在实际操作中具有可行性。这一全面规划将为毛绒玩具项目的成功实施提供坚实的基础，确保毛绒玩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毛绒玩具项目的设备规划和空间设计中，我们将采取灵活设备布局的措施。设备布局将根据实际需求进行灵活设计，避免不必要的浪费。通过合理规划设备摆放位置，我们将提高设备的利用率，减少设备间距，以确保毛绒玩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毛绒玩具项目内部引入共享设施的概念，例如共享会议室、办公区等。通过这种方式，我们可以减少对资源的重复建设，提高资源共享效率，从而减小毛绒玩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毛绒玩具项目的总图布置中，我们将不同功能区域进行明确的规划，以最大程度满足毛绒玩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2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毛绒玩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毛绒玩具项目对环境的影响是综合评价的重要因素之一。我们将详细考虑选址周边的自然环境、生态保护区、水源地等情况，确保毛绒玩具项目的建设和运营对环境影响最小化，并符合当地的环保法规标准。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对选址的评价还需充分考虑当地政府的产业政策和法规。我们将详细了解毛绒玩具项目所在地的相关政策，确保毛绒玩具项目的规划和运营与当地法规相符，降低不必要的法律风险。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考虑到社会稳定性对企业运营的重要性，我们将评估选址地区的社会安全情况、劳工关系、社区反馈等方面，以确保毛绒玩具项目的建设和运营不会受到社会稳定性的负面影响。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最后，我们将综合考虑用地成本，包括土地购置费用、土地开发成本等。通过对用地成本的详细评估，我们能够做出更为精确的经济效益分析，为毛绒玩具项目的投资决策提供有力支持。</w:t>
      </w:r>
    </w:p>
    <w:p>
      <w:pPr>
        <w:pStyle w:val="Heading1"/>
        <w:ind w:firstLine="560" w:firstLineChars="200"/>
        <w:rPr>
          <w:rFonts w:ascii="仿宋" w:eastAsia="仿宋" w:hAnsi="仿宋" w:cs="仿宋" w:hint="eastAsia"/>
          <w:sz w:val="28"/>
          <w:lang w:eastAsia="zh-CN"/>
        </w:rPr>
      </w:pPr>
      <w:bookmarkStart w:id="8" w:name="_Toc31466"/>
      <w:r>
        <w:rPr>
          <w:rFonts w:ascii="仿宋" w:eastAsia="仿宋" w:hAnsi="仿宋" w:cs="仿宋" w:hint="eastAsia"/>
          <w:sz w:val="28"/>
          <w:lang w:eastAsia="zh-CN"/>
        </w:rPr>
        <w:t>二、毛绒玩具项目土建工程</w:t>
      </w:r>
      <w:bookmarkEnd w:id="8"/>
    </w:p>
    <w:p>
      <w:pPr>
        <w:pStyle w:val="Heading2"/>
        <w:rPr>
          <w:rFonts w:ascii="仿宋" w:eastAsia="仿宋" w:hAnsi="仿宋" w:cs="仿宋" w:hint="eastAsia"/>
          <w:lang w:eastAsia="zh-CN"/>
        </w:rPr>
      </w:pPr>
      <w:bookmarkStart w:id="9" w:name="_Toc742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在毛绒玩具项目的建筑工程设计中，我们将秉承一系列重要的设计原则，以确保毛绒玩具项目建筑在功能、美观、可持续性等方面达到最佳效果。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首要原则是确保建筑的功能性得到最大化的发挥。我们将充分理解毛绒玩具项目的实际需求，合理布局各个功能区域，保证建筑在满足业务需求的同时，提供高效的工作环境。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在建筑设计中，我们将综合考虑建设和运营成本。通过精细的经济效益分析，确保设计方案在高效利用资源的同时，对毛绒玩具项目的长期盈利能力有积极的贡献。</w:t>
      </w:r>
    </w:p>
    <w:p>
      <w:pPr>
        <w:pStyle w:val="Heading2"/>
        <w:ind w:firstLine="560" w:firstLineChars="200"/>
        <w:rPr>
          <w:rFonts w:ascii="仿宋" w:eastAsia="仿宋" w:hAnsi="仿宋" w:cs="仿宋" w:hint="eastAsia"/>
          <w:sz w:val="28"/>
          <w:lang w:eastAsia="zh-CN"/>
        </w:rPr>
      </w:pPr>
      <w:bookmarkStart w:id="10" w:name="_Toc57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的土建工程设计中，我们将精准设定设计年限，结合毛绒玩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毛绒玩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5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毛绒玩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毛绒玩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毛绒玩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5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本期工程毛绒玩具项目预计总建筑面积XXX平方米，其中：计容建筑面积XXX平方米，计划建筑工程投资XX万元，占毛绒玩具项目总投资的XX%。</w:t>
      </w:r>
    </w:p>
    <w:p>
      <w:pPr>
        <w:pStyle w:val="Heading1"/>
        <w:ind w:firstLine="560" w:firstLineChars="200"/>
        <w:rPr>
          <w:rFonts w:ascii="仿宋" w:eastAsia="仿宋" w:hAnsi="仿宋" w:cs="仿宋" w:hint="eastAsia"/>
          <w:sz w:val="28"/>
          <w:lang w:eastAsia="zh-CN"/>
        </w:rPr>
      </w:pPr>
      <w:bookmarkStart w:id="13" w:name="_Toc32145"/>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098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的技术管理特点体现在其创新导向。通过引入最先进的技术趋势和解决方案，毛绒玩具项目致力于提升科技含量、提高质量和效率水平。这意味着我们将采用最新的工具和方法，确保毛绒玩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毛绒玩具项目技术管理的显著特征。通过整合不同领域的技术资源，我们实现了跨学科的协同工作。这有助于优化技术架构，提高整体效能。此外，整合性策略还促进了不同技术团队之间的紧密沟通和高效合作，确保毛绒玩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毛绒玩具项目所采用的技术。通过不断优化技术方案，毛绒玩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毛绒玩具项目团队将在毛绒玩具项目初期识别可能的技术风险，并采取相应的预防和应对措施。通过建立健全的风险评估机制，毛绒玩具项目能够在实施过程中及时发现并解决潜在的技术问题，保障毛绒玩具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毛绒玩具项目中，技术将成为毛绒玩具项目成功的有力支持。这一深度剖析揭示了技术管理在毛绒玩具项目实施中的关键作用，为毛绒玩具项目的技术基础奠定了坚实的基础。</w:t>
      </w:r>
    </w:p>
    <w:p>
      <w:pPr>
        <w:pStyle w:val="Heading2"/>
        <w:ind w:firstLine="560" w:firstLineChars="200"/>
        <w:rPr>
          <w:rFonts w:ascii="仿宋" w:eastAsia="仿宋" w:hAnsi="仿宋" w:cs="仿宋" w:hint="eastAsia"/>
          <w:sz w:val="28"/>
          <w:lang w:eastAsia="zh-CN"/>
        </w:rPr>
      </w:pPr>
      <w:bookmarkStart w:id="15" w:name="_Toc24994"/>
      <w:r>
        <w:rPr>
          <w:rFonts w:ascii="仿宋" w:eastAsia="仿宋" w:hAnsi="仿宋" w:cs="仿宋" w:hint="eastAsia"/>
          <w:sz w:val="28"/>
          <w:lang w:eastAsia="zh-CN"/>
        </w:rPr>
        <w:t>(二)、毛绒玩具项目工艺技术设计方案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毛绒玩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毛绒玩具项目将严格按照相关行业规范要求进行组织。通过有效控制产品质量，毛绒玩具项目将致力于为顾客提供优质的毛绒玩具项目产品和良好的服务。这体现了毛绒玩具项目对于生产活动合规性和质量标准的高度重视，为毛绒玩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毛绒玩具项目注重生态效益和清洁生产原则。毛绒玩具项目建设将紧密结合地方特色经济发展，与社会经济发展规划和区域环境保护规划方案相协调一致。通过与当地区域自然生态系统的结合，毛绒玩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毛绒玩具项目产品具有多样化的客户需求和个性化的特点。因此，毛绒玩具项目产品规格品种多样，且单批生产数量较小。为满足这一特点，毛绒玩具项目承办单位将建设先进的柔性制造生产线。通过广泛应用柔性制造技术，毛绒玩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毛绒玩具项目采用的技术具有较高的技术含量和自动化水平，处于国内先进水平。这一技术选用不仅体现了对生产效率、质量和环境友好性的高标准要求，同时为毛绒玩具项目的可持续发展奠定了坚实的基础。</w:t>
      </w:r>
    </w:p>
    <w:p>
      <w:pPr>
        <w:pStyle w:val="Heading2"/>
        <w:ind w:firstLine="560" w:firstLineChars="200"/>
        <w:rPr>
          <w:rFonts w:ascii="仿宋" w:eastAsia="仿宋" w:hAnsi="仿宋" w:cs="仿宋" w:hint="eastAsia"/>
          <w:sz w:val="28"/>
          <w:lang w:eastAsia="zh-CN"/>
        </w:rPr>
      </w:pPr>
      <w:bookmarkStart w:id="16" w:name="_Toc1302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为确保毛绒玩具项目的高效生产和技术实施，我们制定了一套精心设计的设备选型方案，以满足毛绒玩具项目生产、质量和环保的要求。该方案的主要特点如下：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毛绒玩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针对毛绒玩具项目产品的多样性和小批量生产的特点，我们将建设柔性制造生产线。通过在设备选型中考虑柔性制造技术，可以灵活应对不同产品规格和生产需求，实现生产线的高度灵活性和适应性。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505"/>
      <w:r>
        <w:rPr>
          <w:rFonts w:ascii="仿宋" w:eastAsia="仿宋" w:hAnsi="仿宋" w:cs="仿宋" w:hint="eastAsia"/>
          <w:sz w:val="28"/>
          <w:lang w:eastAsia="zh-CN"/>
        </w:rPr>
        <w:t>四、毛绒玩具项目可持续发展</w:t>
      </w:r>
      <w:bookmarkEnd w:id="17"/>
    </w:p>
    <w:p>
      <w:pPr>
        <w:pStyle w:val="Heading2"/>
        <w:rPr>
          <w:rFonts w:ascii="仿宋" w:eastAsia="仿宋" w:hAnsi="仿宋" w:cs="仿宋" w:hint="eastAsia"/>
          <w:lang w:eastAsia="zh-CN"/>
        </w:rPr>
      </w:pPr>
      <w:bookmarkStart w:id="18" w:name="_Toc2568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中，毛绒玩具项目团队着眼于未来，明确了可持续发展的战略方向。制定的具体可持续发展目标包括降低资源使用、采用环保技术、最大化社会效益等。这一步骤不仅有助于毛绒玩具项目在环保和社会责任方面达到最高标准，也为未来提供了明确的指引，确保毛绒玩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可持续实践的融入毛绒玩具项目管理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毛绒玩具项目管理周期。从毛绒玩具项目规划开始，毛绒玩具项目团队就考虑了环境和社会的因素。在执行阶段，毛绒玩具项目团队积极推动绿色技术的应用，优化资源利用。此外，关注员工的社会责任，通过培训和沟通活动提高员工对可持续发展的认知，使他们能够在日常工作中践行可持续实践。这些举措不仅为毛绒玩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470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扎根于毛绒玩具项目的可持续发展理念，我们深信环保与社会责任是毛绒玩具项目成功的关键支柱。在毛绒玩具项目的每一步，我们都致力于通过创新和实践，履行对环境和社会的坚定责任。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团队通过引入先进的环保技术、建立高效的废物处理系统以及推动能源节约措施，积极履行环保责任。定期的环保监测和评估确保毛绒玩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不仅致力于自身可持续发展，还注重对社会的回馈。通过支持社区毛绒玩具项目、参与慈善事业、提供培训机会等方式，毛绒玩具项目积极履行社会责任。与当地社区建立积极互动，关注员工的工作与生活平衡，以及员工的身心健康，是毛绒玩具项目在社会责任层面的关键举措。这样的实践不仅增强了毛绒玩具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https://d.book118.com/866035120011010035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E1A23"/>
    <w:rsid w:val="6F9E1A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3512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2024-01-16T12:34:00Z</dcterms:created>
  <dcterms:modified xsi:type="dcterms:W3CDTF">2024-01-16T12:35:12Z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3B5C7436D0894CEDA7F5F7FF3A1760D0_11</vt:lpwstr>
  </property>
  <property fmtid="{D5CDD505-2E9C-101B-9397-08002B2CF9AE}" pid="3" name="KSOProductBuildVer">
    <vt:lpwstr>2052-12.1.0.16120</vt:lpwstr>
  </property>
</Properties>
</file>