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4C81">
      <w:pPr>
        <w:widowControl/>
        <w:jc w:val="left"/>
        <w:rPr>
          <w:rFonts w:ascii="仿宋" w:eastAsia="仿宋" w:hAnsi="仿宋"/>
          <w:b/>
          <w:sz w:val="40"/>
        </w:rPr>
      </w:pPr>
      <w:bookmarkStart w:id="0" w:name="_GoBack"/>
      <w:bookmarkEnd w:id="0"/>
    </w:p>
    <w:p w:rsidR="00ED4C81">
      <w:pPr>
        <w:widowControl/>
        <w:jc w:val="left"/>
        <w:rPr>
          <w:rFonts w:ascii="仿宋" w:eastAsia="仿宋" w:hAnsi="仿宋"/>
          <w:b/>
          <w:sz w:val="40"/>
        </w:rPr>
      </w:pPr>
    </w:p>
    <w:p w:rsidR="00ED4C81">
      <w:pPr>
        <w:widowControl/>
        <w:jc w:val="left"/>
        <w:rPr>
          <w:rFonts w:ascii="仿宋" w:eastAsia="仿宋" w:hAnsi="仿宋"/>
          <w:b/>
          <w:sz w:val="40"/>
        </w:rPr>
      </w:pPr>
    </w:p>
    <w:p w:rsidR="00ED4C81" w:rsidRPr="00ED4C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4C81">
        <w:rPr>
          <w:rFonts w:ascii="宋体" w:eastAsia="宋体" w:hAnsi="宋体" w:hint="eastAsia"/>
          <w:b/>
          <w:sz w:val="60"/>
        </w:rPr>
        <w:t>竹藤家具机械投资回报分析报告</w:t>
      </w:r>
    </w:p>
    <w:p w:rsidR="00ED4C81" w:rsidP="00ED4C81">
      <w:pPr>
        <w:widowControl/>
        <w:jc w:val="center"/>
        <w:rPr>
          <w:rFonts w:ascii="仿宋" w:eastAsia="仿宋" w:hAnsi="仿宋" w:hint="eastAsia"/>
          <w:b/>
          <w:sz w:val="40"/>
        </w:rPr>
      </w:pPr>
      <w:r w:rsidRPr="00ED4C81">
        <w:rPr>
          <w:rFonts w:ascii="仿宋" w:eastAsia="仿宋" w:hAnsi="仿宋" w:hint="eastAsia"/>
          <w:b/>
          <w:sz w:val="40"/>
        </w:rPr>
        <w:t>目录</w:t>
      </w:r>
    </w:p>
    <w:p w:rsidR="00ED4C8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_Toc161428042 \h </w:instrText>
      </w:r>
      <w:r>
        <w:rPr>
          <w:noProof/>
        </w:rPr>
        <w:fldChar w:fldCharType="separate"/>
      </w:r>
      <w:r>
        <w:rPr>
          <w:noProof/>
        </w:rPr>
        <w:t>3</w:t>
      </w:r>
      <w:r>
        <w:rPr>
          <w:noProof/>
        </w:rPr>
        <w:fldChar w:fldCharType="end"/>
      </w:r>
    </w:p>
    <w:p w:rsidR="00ED4C8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_Toc161428043 \h </w:instrText>
      </w:r>
      <w:r>
        <w:rPr>
          <w:noProof/>
        </w:rPr>
        <w:fldChar w:fldCharType="separate"/>
      </w:r>
      <w:r>
        <w:rPr>
          <w:noProof/>
        </w:rPr>
        <w:t>3</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_Toc161428044 \h </w:instrText>
      </w:r>
      <w:r>
        <w:rPr>
          <w:noProof/>
        </w:rPr>
        <w:fldChar w:fldCharType="separate"/>
      </w:r>
      <w:r>
        <w:rPr>
          <w:noProof/>
        </w:rPr>
        <w:t>3</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_Toc161428045 \h </w:instrText>
      </w:r>
      <w:r>
        <w:rPr>
          <w:noProof/>
        </w:rPr>
        <w:fldChar w:fldCharType="separate"/>
      </w:r>
      <w:r>
        <w:rPr>
          <w:noProof/>
        </w:rPr>
        <w:t>4</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_Toc161428046 \h </w:instrText>
      </w:r>
      <w:r>
        <w:rPr>
          <w:noProof/>
        </w:rPr>
        <w:fldChar w:fldCharType="separate"/>
      </w:r>
      <w:r>
        <w:rPr>
          <w:noProof/>
        </w:rPr>
        <w:t>6</w:t>
      </w:r>
      <w:r>
        <w:rPr>
          <w:noProof/>
        </w:rPr>
        <w:fldChar w:fldCharType="end"/>
      </w:r>
    </w:p>
    <w:p w:rsidR="00ED4C8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_Toc161428047 \h </w:instrText>
      </w:r>
      <w:r>
        <w:rPr>
          <w:noProof/>
        </w:rPr>
        <w:fldChar w:fldCharType="separate"/>
      </w:r>
      <w:r>
        <w:rPr>
          <w:noProof/>
        </w:rPr>
        <w:t>7</w:t>
      </w:r>
      <w:r>
        <w:rPr>
          <w:noProof/>
        </w:rPr>
        <w:fldChar w:fldCharType="end"/>
      </w:r>
    </w:p>
    <w:p w:rsidR="00ED4C8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_Toc161428048 \h </w:instrText>
      </w:r>
      <w:r>
        <w:rPr>
          <w:noProof/>
        </w:rPr>
        <w:fldChar w:fldCharType="separate"/>
      </w:r>
      <w:r>
        <w:rPr>
          <w:noProof/>
        </w:rPr>
        <w:t>9</w:t>
      </w:r>
      <w:r>
        <w:rPr>
          <w:noProof/>
        </w:rPr>
        <w:fldChar w:fldCharType="end"/>
      </w:r>
    </w:p>
    <w:p w:rsidR="00ED4C8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_Toc161428049 \h </w:instrText>
      </w:r>
      <w:r>
        <w:rPr>
          <w:noProof/>
        </w:rPr>
        <w:fldChar w:fldCharType="separate"/>
      </w:r>
      <w:r>
        <w:rPr>
          <w:noProof/>
        </w:rPr>
        <w:t>10</w:t>
      </w:r>
      <w:r>
        <w:rPr>
          <w:noProof/>
        </w:rPr>
        <w:fldChar w:fldCharType="end"/>
      </w:r>
    </w:p>
    <w:p w:rsidR="00ED4C81">
      <w:pPr>
        <w:pStyle w:val="TOC1"/>
        <w:tabs>
          <w:tab w:val="right" w:leader="dot" w:pos="8296"/>
        </w:tabs>
        <w:rPr>
          <w:noProof/>
        </w:rPr>
      </w:pPr>
      <w:r>
        <w:rPr>
          <w:rFonts w:hint="eastAsia"/>
          <w:noProof/>
        </w:rPr>
        <w:t>二、竹藤家具机械项目质量管理方案</w:t>
      </w:r>
      <w:r>
        <w:rPr>
          <w:noProof/>
        </w:rPr>
        <w:tab/>
      </w:r>
      <w:r>
        <w:rPr>
          <w:noProof/>
        </w:rPr>
        <w:fldChar w:fldCharType="begin"/>
      </w:r>
      <w:r>
        <w:rPr>
          <w:noProof/>
        </w:rPr>
        <w:instrText xml:space="preserve"> PAGEREF _Toc161428050 \h </w:instrText>
      </w:r>
      <w:r>
        <w:rPr>
          <w:noProof/>
        </w:rPr>
        <w:fldChar w:fldCharType="separate"/>
      </w:r>
      <w:r>
        <w:rPr>
          <w:noProof/>
        </w:rPr>
        <w:t>12</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_Toc161428051 \h </w:instrText>
      </w:r>
      <w:r>
        <w:rPr>
          <w:noProof/>
        </w:rPr>
        <w:fldChar w:fldCharType="separate"/>
      </w:r>
      <w:r>
        <w:rPr>
          <w:noProof/>
        </w:rPr>
        <w:t>12</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_Toc161428052 \h </w:instrText>
      </w:r>
      <w:r>
        <w:rPr>
          <w:noProof/>
        </w:rPr>
        <w:fldChar w:fldCharType="separate"/>
      </w:r>
      <w:r>
        <w:rPr>
          <w:noProof/>
        </w:rPr>
        <w:t>16</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_Toc161428053 \h </w:instrText>
      </w:r>
      <w:r>
        <w:rPr>
          <w:noProof/>
        </w:rPr>
        <w:fldChar w:fldCharType="separate"/>
      </w:r>
      <w:r>
        <w:rPr>
          <w:noProof/>
        </w:rPr>
        <w:t>18</w:t>
      </w:r>
      <w:r>
        <w:rPr>
          <w:noProof/>
        </w:rPr>
        <w:fldChar w:fldCharType="end"/>
      </w:r>
    </w:p>
    <w:p w:rsidR="00ED4C81">
      <w:pPr>
        <w:pStyle w:val="TOC1"/>
        <w:tabs>
          <w:tab w:val="right" w:leader="dot" w:pos="8296"/>
        </w:tabs>
        <w:rPr>
          <w:noProof/>
        </w:rPr>
      </w:pPr>
      <w:r>
        <w:rPr>
          <w:rFonts w:hint="eastAsia"/>
          <w:noProof/>
        </w:rPr>
        <w:t>三、竹藤家具机械项目建筑工程方案</w:t>
      </w:r>
      <w:r>
        <w:rPr>
          <w:noProof/>
        </w:rPr>
        <w:tab/>
      </w:r>
      <w:r>
        <w:rPr>
          <w:noProof/>
        </w:rPr>
        <w:fldChar w:fldCharType="begin"/>
      </w:r>
      <w:r>
        <w:rPr>
          <w:noProof/>
        </w:rPr>
        <w:instrText xml:space="preserve"> PAGEREF _Toc161428054 \h </w:instrText>
      </w:r>
      <w:r>
        <w:rPr>
          <w:noProof/>
        </w:rPr>
        <w:fldChar w:fldCharType="separate"/>
      </w:r>
      <w:r>
        <w:rPr>
          <w:noProof/>
        </w:rPr>
        <w:t>19</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_Toc161428055 \h </w:instrText>
      </w:r>
      <w:r>
        <w:rPr>
          <w:noProof/>
        </w:rPr>
        <w:fldChar w:fldCharType="separate"/>
      </w:r>
      <w:r>
        <w:rPr>
          <w:noProof/>
        </w:rPr>
        <w:t>19</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_Toc161428056 \h </w:instrText>
      </w:r>
      <w:r>
        <w:rPr>
          <w:noProof/>
        </w:rPr>
        <w:fldChar w:fldCharType="separate"/>
      </w:r>
      <w:r>
        <w:rPr>
          <w:noProof/>
        </w:rPr>
        <w:t>21</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_Toc161428057 \h </w:instrText>
      </w:r>
      <w:r>
        <w:rPr>
          <w:noProof/>
        </w:rPr>
        <w:fldChar w:fldCharType="separate"/>
      </w:r>
      <w:r>
        <w:rPr>
          <w:noProof/>
        </w:rPr>
        <w:t>22</w:t>
      </w:r>
      <w:r>
        <w:rPr>
          <w:noProof/>
        </w:rPr>
        <w:fldChar w:fldCharType="end"/>
      </w:r>
    </w:p>
    <w:p w:rsidR="00ED4C8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_Toc161428058 \h </w:instrText>
      </w:r>
      <w:r>
        <w:rPr>
          <w:noProof/>
        </w:rPr>
        <w:fldChar w:fldCharType="separate"/>
      </w:r>
      <w:r>
        <w:rPr>
          <w:noProof/>
        </w:rPr>
        <w:t>24</w:t>
      </w:r>
      <w:r>
        <w:rPr>
          <w:noProof/>
        </w:rPr>
        <w:fldChar w:fldCharType="end"/>
      </w:r>
    </w:p>
    <w:p w:rsidR="00ED4C8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_Toc161428059 \h </w:instrText>
      </w:r>
      <w:r>
        <w:rPr>
          <w:noProof/>
        </w:rPr>
        <w:fldChar w:fldCharType="separate"/>
      </w:r>
      <w:r>
        <w:rPr>
          <w:noProof/>
        </w:rPr>
        <w:t>25</w:t>
      </w:r>
      <w:r>
        <w:rPr>
          <w:noProof/>
        </w:rPr>
        <w:fldChar w:fldCharType="end"/>
      </w:r>
    </w:p>
    <w:p w:rsidR="00ED4C8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_Toc161428060 \h </w:instrText>
      </w:r>
      <w:r>
        <w:rPr>
          <w:noProof/>
        </w:rPr>
        <w:fldChar w:fldCharType="separate"/>
      </w:r>
      <w:r>
        <w:rPr>
          <w:noProof/>
        </w:rPr>
        <w:t>27</w:t>
      </w:r>
      <w:r>
        <w:rPr>
          <w:noProof/>
        </w:rPr>
        <w:fldChar w:fldCharType="end"/>
      </w:r>
    </w:p>
    <w:p w:rsidR="00ED4C81">
      <w:pPr>
        <w:pStyle w:val="TOC1"/>
        <w:tabs>
          <w:tab w:val="right" w:leader="dot" w:pos="8296"/>
        </w:tabs>
        <w:rPr>
          <w:noProof/>
        </w:rPr>
      </w:pPr>
      <w:r>
        <w:rPr>
          <w:rFonts w:hint="eastAsia"/>
          <w:noProof/>
        </w:rPr>
        <w:t>四、竹藤家具机械项目风险管理方案</w:t>
      </w:r>
      <w:r>
        <w:rPr>
          <w:noProof/>
        </w:rPr>
        <w:tab/>
      </w:r>
      <w:r>
        <w:rPr>
          <w:noProof/>
        </w:rPr>
        <w:fldChar w:fldCharType="begin"/>
      </w:r>
      <w:r>
        <w:rPr>
          <w:noProof/>
        </w:rPr>
        <w:instrText xml:space="preserve"> PAGEREF _Toc161428061 \h </w:instrText>
      </w:r>
      <w:r>
        <w:rPr>
          <w:noProof/>
        </w:rPr>
        <w:fldChar w:fldCharType="separate"/>
      </w:r>
      <w:r>
        <w:rPr>
          <w:noProof/>
        </w:rPr>
        <w:t>29</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_Toc161428062 \h </w:instrText>
      </w:r>
      <w:r>
        <w:rPr>
          <w:noProof/>
        </w:rPr>
        <w:fldChar w:fldCharType="separate"/>
      </w:r>
      <w:r>
        <w:rPr>
          <w:noProof/>
        </w:rPr>
        <w:t>29</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_Toc161428063 \h </w:instrText>
      </w:r>
      <w:r>
        <w:rPr>
          <w:noProof/>
        </w:rPr>
        <w:fldChar w:fldCharType="separate"/>
      </w:r>
      <w:r>
        <w:rPr>
          <w:noProof/>
        </w:rPr>
        <w:t>31</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_Toc161428064 \h </w:instrText>
      </w:r>
      <w:r>
        <w:rPr>
          <w:noProof/>
        </w:rPr>
        <w:fldChar w:fldCharType="separate"/>
      </w:r>
      <w:r>
        <w:rPr>
          <w:noProof/>
        </w:rPr>
        <w:t>33</w:t>
      </w:r>
      <w:r>
        <w:rPr>
          <w:noProof/>
        </w:rPr>
        <w:fldChar w:fldCharType="end"/>
      </w:r>
    </w:p>
    <w:p w:rsidR="00ED4C8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_Toc161428065 \h </w:instrText>
      </w:r>
      <w:r>
        <w:rPr>
          <w:noProof/>
        </w:rPr>
        <w:fldChar w:fldCharType="separate"/>
      </w:r>
      <w:r>
        <w:rPr>
          <w:noProof/>
        </w:rPr>
        <w:t>35</w:t>
      </w:r>
      <w:r>
        <w:rPr>
          <w:noProof/>
        </w:rPr>
        <w:fldChar w:fldCharType="end"/>
      </w:r>
    </w:p>
    <w:p w:rsidR="00ED4C8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_Toc161428066 \h </w:instrText>
      </w:r>
      <w:r>
        <w:rPr>
          <w:noProof/>
        </w:rPr>
        <w:fldChar w:fldCharType="separate"/>
      </w:r>
      <w:r>
        <w:rPr>
          <w:noProof/>
        </w:rPr>
        <w:t>36</w:t>
      </w:r>
      <w:r>
        <w:rPr>
          <w:noProof/>
        </w:rPr>
        <w:fldChar w:fldCharType="end"/>
      </w:r>
    </w:p>
    <w:p w:rsidR="00ED4C8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_Toc161428067 \h </w:instrText>
      </w:r>
      <w:r>
        <w:rPr>
          <w:noProof/>
        </w:rPr>
        <w:fldChar w:fldCharType="separate"/>
      </w:r>
      <w:r>
        <w:rPr>
          <w:noProof/>
        </w:rPr>
        <w:t>40</w:t>
      </w:r>
      <w:r>
        <w:rPr>
          <w:noProof/>
        </w:rPr>
        <w:fldChar w:fldCharType="end"/>
      </w:r>
    </w:p>
    <w:p w:rsidR="00ED4C81">
      <w:pPr>
        <w:pStyle w:val="TOC1"/>
        <w:tabs>
          <w:tab w:val="right" w:leader="dot" w:pos="8296"/>
        </w:tabs>
        <w:rPr>
          <w:noProof/>
        </w:rPr>
      </w:pPr>
      <w:r>
        <w:rPr>
          <w:rFonts w:hint="eastAsia"/>
          <w:noProof/>
        </w:rPr>
        <w:t>五、竹藤家具机械项目概要与评估</w:t>
      </w:r>
      <w:r>
        <w:rPr>
          <w:noProof/>
        </w:rPr>
        <w:tab/>
      </w:r>
      <w:r>
        <w:rPr>
          <w:noProof/>
        </w:rPr>
        <w:fldChar w:fldCharType="begin"/>
      </w:r>
      <w:r>
        <w:rPr>
          <w:noProof/>
        </w:rPr>
        <w:instrText xml:space="preserve"> PAGEREF _Toc161428068 \h </w:instrText>
      </w:r>
      <w:r>
        <w:rPr>
          <w:noProof/>
        </w:rPr>
        <w:fldChar w:fldCharType="separate"/>
      </w:r>
      <w:r>
        <w:rPr>
          <w:noProof/>
        </w:rPr>
        <w:t>42</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、竹藤家具机械项目主办方综述</w:t>
      </w:r>
      <w:r>
        <w:rPr>
          <w:noProof/>
        </w:rPr>
        <w:tab/>
      </w:r>
      <w:r>
        <w:rPr>
          <w:noProof/>
        </w:rPr>
        <w:fldChar w:fldCharType="begin"/>
      </w:r>
      <w:r>
        <w:rPr>
          <w:noProof/>
        </w:rPr>
        <w:instrText xml:space="preserve"> PAGEREF _Toc161428069 \h </w:instrText>
      </w:r>
      <w:r>
        <w:rPr>
          <w:noProof/>
        </w:rPr>
        <w:fldChar w:fldCharType="separate"/>
      </w:r>
      <w:r>
        <w:rPr>
          <w:noProof/>
        </w:rPr>
        <w:t>42</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、竹藤家具机械项目整体情况概述</w:t>
      </w:r>
      <w:r>
        <w:rPr>
          <w:noProof/>
        </w:rPr>
        <w:tab/>
      </w:r>
      <w:r>
        <w:rPr>
          <w:noProof/>
        </w:rPr>
        <w:fldChar w:fldCharType="begin"/>
      </w:r>
      <w:r>
        <w:rPr>
          <w:noProof/>
        </w:rPr>
        <w:instrText xml:space="preserve"> PAGEREF _Toc161428070 \h </w:instrText>
      </w:r>
      <w:r>
        <w:rPr>
          <w:noProof/>
        </w:rPr>
        <w:fldChar w:fldCharType="separate"/>
      </w:r>
      <w:r>
        <w:rPr>
          <w:noProof/>
        </w:rPr>
        <w:t>43</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、竹藤家具机械项目评估及展望</w:t>
      </w:r>
      <w:r>
        <w:rPr>
          <w:noProof/>
        </w:rPr>
        <w:tab/>
      </w:r>
      <w:r>
        <w:rPr>
          <w:noProof/>
        </w:rPr>
        <w:fldChar w:fldCharType="begin"/>
      </w:r>
      <w:r>
        <w:rPr>
          <w:noProof/>
        </w:rPr>
        <w:instrText xml:space="preserve"> PAGEREF _Toc161428071 \h </w:instrText>
      </w:r>
      <w:r>
        <w:rPr>
          <w:noProof/>
        </w:rPr>
        <w:fldChar w:fldCharType="separate"/>
      </w:r>
      <w:r>
        <w:rPr>
          <w:noProof/>
        </w:rPr>
        <w:t>46</w:t>
      </w:r>
      <w:r>
        <w:rPr>
          <w:noProof/>
        </w:rPr>
        <w:fldChar w:fldCharType="end"/>
      </w:r>
    </w:p>
    <w:p w:rsidR="00ED4C8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_Toc161428072 \h </w:instrText>
      </w:r>
      <w:r>
        <w:rPr>
          <w:noProof/>
        </w:rPr>
        <w:fldChar w:fldCharType="separate"/>
      </w:r>
      <w:r>
        <w:rPr>
          <w:noProof/>
        </w:rPr>
        <w:t>49</w:t>
      </w:r>
      <w:r>
        <w:rPr>
          <w:noProof/>
        </w:rPr>
        <w:fldChar w:fldCharType="end"/>
      </w:r>
    </w:p>
    <w:p w:rsidR="00ED4C81">
      <w:pPr>
        <w:pStyle w:val="TOC1"/>
        <w:tabs>
          <w:tab w:val="right" w:leader="dot" w:pos="8296"/>
        </w:tabs>
        <w:rPr>
          <w:noProof/>
        </w:rPr>
      </w:pPr>
      <w:r>
        <w:rPr>
          <w:rFonts w:hint="eastAsia"/>
          <w:noProof/>
        </w:rPr>
        <w:t>六、竹藤家具机械项目经济评价分析</w:t>
      </w:r>
      <w:r>
        <w:rPr>
          <w:noProof/>
        </w:rPr>
        <w:tab/>
      </w:r>
      <w:r>
        <w:rPr>
          <w:noProof/>
        </w:rPr>
        <w:fldChar w:fldCharType="begin"/>
      </w:r>
      <w:r>
        <w:rPr>
          <w:noProof/>
        </w:rPr>
        <w:instrText xml:space="preserve"> PAGEREF _Toc161428073 \h </w:instrText>
      </w:r>
      <w:r>
        <w:rPr>
          <w:noProof/>
        </w:rPr>
        <w:fldChar w:fldCharType="separate"/>
      </w:r>
      <w:r>
        <w:rPr>
          <w:noProof/>
        </w:rPr>
        <w:t>50</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_Toc161428074 \h </w:instrText>
      </w:r>
      <w:r>
        <w:rPr>
          <w:noProof/>
        </w:rPr>
        <w:fldChar w:fldCharType="separate"/>
      </w:r>
      <w:r>
        <w:rPr>
          <w:noProof/>
        </w:rPr>
        <w:t>50</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、竹藤家具机械项目盈利能力分析</w:t>
      </w:r>
      <w:r>
        <w:rPr>
          <w:noProof/>
        </w:rPr>
        <w:tab/>
      </w:r>
      <w:r>
        <w:rPr>
          <w:noProof/>
        </w:rPr>
        <w:fldChar w:fldCharType="begin"/>
      </w:r>
      <w:r>
        <w:rPr>
          <w:noProof/>
        </w:rPr>
        <w:instrText xml:space="preserve"> PAGEREF _Toc161428075 \h </w:instrText>
      </w:r>
      <w:r>
        <w:rPr>
          <w:noProof/>
        </w:rPr>
        <w:fldChar w:fldCharType="separate"/>
      </w:r>
      <w:r>
        <w:rPr>
          <w:noProof/>
        </w:rPr>
        <w:t>51</w:t>
      </w:r>
      <w:r>
        <w:rPr>
          <w:noProof/>
        </w:rPr>
        <w:fldChar w:fldCharType="end"/>
      </w:r>
    </w:p>
    <w:p w:rsidR="00ED4C8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_Toc161428076 \h </w:instrText>
      </w:r>
      <w:r>
        <w:rPr>
          <w:noProof/>
        </w:rPr>
        <w:fldChar w:fldCharType="separate"/>
      </w:r>
      <w:r>
        <w:rPr>
          <w:noProof/>
        </w:rPr>
        <w:t>53</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_Toc161428077 \h </w:instrText>
      </w:r>
      <w:r>
        <w:rPr>
          <w:noProof/>
        </w:rPr>
        <w:fldChar w:fldCharType="separate"/>
      </w:r>
      <w:r>
        <w:rPr>
          <w:noProof/>
        </w:rPr>
        <w:t>53</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_Toc161428078 \h </w:instrText>
      </w:r>
      <w:r>
        <w:rPr>
          <w:noProof/>
        </w:rPr>
        <w:fldChar w:fldCharType="separate"/>
      </w:r>
      <w:r>
        <w:rPr>
          <w:noProof/>
        </w:rPr>
        <w:t>54</w:t>
      </w:r>
      <w:r>
        <w:rPr>
          <w:noProof/>
        </w:rPr>
        <w:fldChar w:fldCharType="end"/>
      </w:r>
    </w:p>
    <w:p w:rsidR="00ED4C81">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_Toc161428079 \h </w:instrText>
      </w:r>
      <w:r>
        <w:rPr>
          <w:noProof/>
        </w:rPr>
        <w:fldChar w:fldCharType="separate"/>
      </w:r>
      <w:r>
        <w:rPr>
          <w:noProof/>
        </w:rPr>
        <w:t>55</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、竹藤家具机械项目选址原则</w:t>
      </w:r>
      <w:r>
        <w:rPr>
          <w:noProof/>
        </w:rPr>
        <w:tab/>
      </w:r>
      <w:r>
        <w:rPr>
          <w:noProof/>
        </w:rPr>
        <w:fldChar w:fldCharType="begin"/>
      </w:r>
      <w:r>
        <w:rPr>
          <w:noProof/>
        </w:rPr>
        <w:instrText xml:space="preserve"> PAGEREF _Toc161428080 \h </w:instrText>
      </w:r>
      <w:r>
        <w:rPr>
          <w:noProof/>
        </w:rPr>
        <w:fldChar w:fldCharType="separate"/>
      </w:r>
      <w:r>
        <w:rPr>
          <w:noProof/>
        </w:rPr>
        <w:t>55</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、竹藤家具机械项目选址</w:t>
      </w:r>
      <w:r>
        <w:rPr>
          <w:noProof/>
        </w:rPr>
        <w:tab/>
      </w:r>
      <w:r>
        <w:rPr>
          <w:noProof/>
        </w:rPr>
        <w:fldChar w:fldCharType="begin"/>
      </w:r>
      <w:r>
        <w:rPr>
          <w:noProof/>
        </w:rPr>
        <w:instrText xml:space="preserve"> PAGEREF _Toc161428081 \h </w:instrText>
      </w:r>
      <w:r>
        <w:rPr>
          <w:noProof/>
        </w:rPr>
        <w:fldChar w:fldCharType="separate"/>
      </w:r>
      <w:r>
        <w:rPr>
          <w:noProof/>
        </w:rPr>
        <w:t>56</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_Toc161428082 \h </w:instrText>
      </w:r>
      <w:r>
        <w:rPr>
          <w:noProof/>
        </w:rPr>
        <w:fldChar w:fldCharType="separate"/>
      </w:r>
      <w:r>
        <w:rPr>
          <w:noProof/>
        </w:rPr>
        <w:t>58</w:t>
      </w:r>
      <w:r>
        <w:rPr>
          <w:noProof/>
        </w:rPr>
        <w:fldChar w:fldCharType="end"/>
      </w:r>
    </w:p>
    <w:p w:rsidR="00ED4C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_Toc161428083 \h </w:instrText>
      </w:r>
      <w:r>
        <w:rPr>
          <w:noProof/>
        </w:rPr>
        <w:fldChar w:fldCharType="separate"/>
      </w:r>
      <w:r>
        <w:rPr>
          <w:noProof/>
        </w:rPr>
        <w:t>59</w:t>
      </w:r>
      <w:r>
        <w:rPr>
          <w:noProof/>
        </w:rPr>
        <w:fldChar w:fldCharType="end"/>
      </w:r>
    </w:p>
    <w:p w:rsidR="00ED4C8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_Toc161428084 \h </w:instrText>
      </w:r>
      <w:r>
        <w:rPr>
          <w:noProof/>
        </w:rPr>
        <w:fldChar w:fldCharType="separate"/>
      </w:r>
      <w:r>
        <w:rPr>
          <w:noProof/>
        </w:rPr>
        <w:t>60</w:t>
      </w:r>
      <w:r>
        <w:rPr>
          <w:noProof/>
        </w:rPr>
        <w:fldChar w:fldCharType="end"/>
      </w:r>
    </w:p>
    <w:p w:rsidR="00ED4C8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_Toc161428085 \h </w:instrText>
      </w:r>
      <w:r>
        <w:rPr>
          <w:noProof/>
        </w:rPr>
        <w:fldChar w:fldCharType="separate"/>
      </w:r>
      <w:r>
        <w:rPr>
          <w:noProof/>
        </w:rPr>
        <w:t>62</w:t>
      </w:r>
      <w:r>
        <w:rPr>
          <w:noProof/>
        </w:rPr>
        <w:fldChar w:fldCharType="end"/>
      </w:r>
    </w:p>
    <w:p w:rsidR="00ED4C8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_Toc161428086 \h </w:instrText>
      </w:r>
      <w:r>
        <w:rPr>
          <w:noProof/>
        </w:rPr>
        <w:fldChar w:fldCharType="separate"/>
      </w:r>
      <w:r>
        <w:rPr>
          <w:noProof/>
        </w:rPr>
        <w:t>63</w:t>
      </w:r>
      <w:r>
        <w:rPr>
          <w:noProof/>
        </w:rPr>
        <w:fldChar w:fldCharType="end"/>
      </w:r>
    </w:p>
    <w:p w:rsidR="00ED4C81">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_Toc161428087 \h </w:instrText>
      </w:r>
      <w:r>
        <w:rPr>
          <w:noProof/>
        </w:rPr>
        <w:fldChar w:fldCharType="separate"/>
      </w:r>
      <w:r>
        <w:rPr>
          <w:noProof/>
        </w:rPr>
        <w:t>65</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_Toc161428088 \h </w:instrText>
      </w:r>
      <w:r>
        <w:rPr>
          <w:noProof/>
        </w:rPr>
        <w:fldChar w:fldCharType="separate"/>
      </w:r>
      <w:r>
        <w:rPr>
          <w:noProof/>
        </w:rPr>
        <w:t>65</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_Toc161428089 \h </w:instrText>
      </w:r>
      <w:r>
        <w:rPr>
          <w:noProof/>
        </w:rPr>
        <w:fldChar w:fldCharType="separate"/>
      </w:r>
      <w:r>
        <w:rPr>
          <w:noProof/>
        </w:rPr>
        <w:t>66</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_Toc161428090 \h </w:instrText>
      </w:r>
      <w:r>
        <w:rPr>
          <w:noProof/>
        </w:rPr>
        <w:fldChar w:fldCharType="separate"/>
      </w:r>
      <w:r>
        <w:rPr>
          <w:noProof/>
        </w:rPr>
        <w:t>68</w:t>
      </w:r>
      <w:r>
        <w:rPr>
          <w:noProof/>
        </w:rPr>
        <w:fldChar w:fldCharType="end"/>
      </w:r>
    </w:p>
    <w:p w:rsidR="00ED4C81">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_Toc161428091 \h </w:instrText>
      </w:r>
      <w:r>
        <w:rPr>
          <w:noProof/>
        </w:rPr>
        <w:fldChar w:fldCharType="separate"/>
      </w:r>
      <w:r>
        <w:rPr>
          <w:noProof/>
        </w:rPr>
        <w:t>69</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_Toc161428092 \h </w:instrText>
      </w:r>
      <w:r>
        <w:rPr>
          <w:noProof/>
        </w:rPr>
        <w:fldChar w:fldCharType="separate"/>
      </w:r>
      <w:r>
        <w:rPr>
          <w:noProof/>
        </w:rPr>
        <w:t>69</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_Toc161428093 \h </w:instrText>
      </w:r>
      <w:r>
        <w:rPr>
          <w:noProof/>
        </w:rPr>
        <w:fldChar w:fldCharType="separate"/>
      </w:r>
      <w:r>
        <w:rPr>
          <w:noProof/>
        </w:rPr>
        <w:t>70</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_Toc161428094 \h </w:instrText>
      </w:r>
      <w:r>
        <w:rPr>
          <w:noProof/>
        </w:rPr>
        <w:fldChar w:fldCharType="separate"/>
      </w:r>
      <w:r>
        <w:rPr>
          <w:noProof/>
        </w:rPr>
        <w:t>71</w:t>
      </w:r>
      <w:r>
        <w:rPr>
          <w:noProof/>
        </w:rPr>
        <w:fldChar w:fldCharType="end"/>
      </w:r>
    </w:p>
    <w:p w:rsidR="00ED4C81">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_Toc161428095 \h </w:instrText>
      </w:r>
      <w:r>
        <w:rPr>
          <w:noProof/>
        </w:rPr>
        <w:fldChar w:fldCharType="separate"/>
      </w:r>
      <w:r>
        <w:rPr>
          <w:noProof/>
        </w:rPr>
        <w:t>73</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_Toc161428096 \h </w:instrText>
      </w:r>
      <w:r>
        <w:rPr>
          <w:noProof/>
        </w:rPr>
        <w:fldChar w:fldCharType="separate"/>
      </w:r>
      <w:r>
        <w:rPr>
          <w:noProof/>
        </w:rPr>
        <w:t>73</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_Toc161428097 \h </w:instrText>
      </w:r>
      <w:r>
        <w:rPr>
          <w:noProof/>
        </w:rPr>
        <w:fldChar w:fldCharType="separate"/>
      </w:r>
      <w:r>
        <w:rPr>
          <w:noProof/>
        </w:rPr>
        <w:t>75</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_Toc161428098 \h </w:instrText>
      </w:r>
      <w:r>
        <w:rPr>
          <w:noProof/>
        </w:rPr>
        <w:fldChar w:fldCharType="separate"/>
      </w:r>
      <w:r>
        <w:rPr>
          <w:noProof/>
        </w:rPr>
        <w:t>77</w:t>
      </w:r>
      <w:r>
        <w:rPr>
          <w:noProof/>
        </w:rPr>
        <w:fldChar w:fldCharType="end"/>
      </w:r>
    </w:p>
    <w:p w:rsidR="00ED4C81">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_Toc161428099 \h </w:instrText>
      </w:r>
      <w:r>
        <w:rPr>
          <w:noProof/>
        </w:rPr>
        <w:fldChar w:fldCharType="separate"/>
      </w:r>
      <w:r>
        <w:rPr>
          <w:noProof/>
        </w:rPr>
        <w:t>79</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_Toc161428100 \h </w:instrText>
      </w:r>
      <w:r>
        <w:rPr>
          <w:noProof/>
        </w:rPr>
        <w:fldChar w:fldCharType="separate"/>
      </w:r>
      <w:r>
        <w:rPr>
          <w:noProof/>
        </w:rPr>
        <w:t>79</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_Toc161428101 \h </w:instrText>
      </w:r>
      <w:r>
        <w:rPr>
          <w:noProof/>
        </w:rPr>
        <w:fldChar w:fldCharType="separate"/>
      </w:r>
      <w:r>
        <w:rPr>
          <w:noProof/>
        </w:rPr>
        <w:t>80</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_Toc161428102 \h </w:instrText>
      </w:r>
      <w:r>
        <w:rPr>
          <w:noProof/>
        </w:rPr>
        <w:fldChar w:fldCharType="separate"/>
      </w:r>
      <w:r>
        <w:rPr>
          <w:noProof/>
        </w:rPr>
        <w:t>81</w:t>
      </w:r>
      <w:r>
        <w:rPr>
          <w:noProof/>
        </w:rPr>
        <w:fldChar w:fldCharType="end"/>
      </w:r>
    </w:p>
    <w:p w:rsidR="00ED4C8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_Toc161428103 \h </w:instrText>
      </w:r>
      <w:r>
        <w:rPr>
          <w:noProof/>
        </w:rPr>
        <w:fldChar w:fldCharType="separate"/>
      </w:r>
      <w:r>
        <w:rPr>
          <w:noProof/>
        </w:rPr>
        <w:t>83</w:t>
      </w:r>
      <w:r>
        <w:rPr>
          <w:noProof/>
        </w:rPr>
        <w:fldChar w:fldCharType="end"/>
      </w:r>
    </w:p>
    <w:p w:rsidR="00ED4C8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_Toc161428104 \h </w:instrText>
      </w:r>
      <w:r>
        <w:rPr>
          <w:noProof/>
        </w:rPr>
        <w:fldChar w:fldCharType="separate"/>
      </w:r>
      <w:r>
        <w:rPr>
          <w:noProof/>
        </w:rPr>
        <w:t>83</w:t>
      </w:r>
      <w:r>
        <w:rPr>
          <w:noProof/>
        </w:rPr>
        <w:fldChar w:fldCharType="end"/>
      </w:r>
    </w:p>
    <w:p w:rsidR="00ED4C8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_Toc161428105 \h </w:instrText>
      </w:r>
      <w:r>
        <w:rPr>
          <w:noProof/>
        </w:rPr>
        <w:fldChar w:fldCharType="separate"/>
      </w:r>
      <w:r>
        <w:rPr>
          <w:noProof/>
        </w:rPr>
        <w:t>83</w:t>
      </w:r>
      <w:r>
        <w:rPr>
          <w:noProof/>
        </w:rPr>
        <w:fldChar w:fldCharType="end"/>
      </w:r>
    </w:p>
    <w:p w:rsidR="00ED4C8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_Toc161428106 \h </w:instrText>
      </w:r>
      <w:r>
        <w:rPr>
          <w:noProof/>
        </w:rPr>
        <w:fldChar w:fldCharType="separate"/>
      </w:r>
      <w:r>
        <w:rPr>
          <w:noProof/>
        </w:rPr>
        <w:t>84</w:t>
      </w:r>
      <w:r>
        <w:rPr>
          <w:noProof/>
        </w:rPr>
        <w:fldChar w:fldCharType="end"/>
      </w:r>
    </w:p>
    <w:p w:rsidR="00ED4C81" w:rsidP="00ED4C8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4C81" w:rsidP="00ED4C81">
      <w:pPr>
        <w:pStyle w:val="Heading1"/>
        <w:jc w:val="center"/>
        <w:rPr>
          <w:rFonts w:hint="eastAsia"/>
        </w:rPr>
      </w:pPr>
      <w:bookmarkStart w:id="1" w:name="_Toc161428042"/>
      <w:r w:rsidRPr="00ED4C81">
        <w:rPr>
          <w:rFonts w:hint="eastAsia"/>
        </w:rPr>
        <w:t>序言</w:t>
      </w:r>
      <w:bookmarkEnd w:id="1"/>
    </w:p>
    <w:p w:rsidR="00ED4C81" w:rsidP="00ED4C81">
      <w:pPr>
        <w:ind w:firstLine="560" w:firstLineChars="200"/>
        <w:rPr>
          <w:rFonts w:ascii="仿宋" w:eastAsia="仿宋" w:hAnsi="仿宋" w:hint="eastAsia"/>
          <w:sz w:val="28"/>
        </w:rPr>
      </w:pPr>
      <w:r w:rsidRPr="00ED4C8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D4C81" w:rsidP="00ED4C81">
      <w:pPr>
        <w:pStyle w:val="Heading1"/>
        <w:rPr>
          <w:rFonts w:hint="eastAsia"/>
        </w:rPr>
      </w:pPr>
      <w:bookmarkStart w:id="2" w:name="_Toc161428043"/>
      <w:r w:rsidRPr="00ED4C81">
        <w:rPr>
          <w:rFonts w:hint="eastAsia"/>
        </w:rPr>
        <w:t>一、背景及必要性分析</w:t>
      </w:r>
      <w:bookmarkEnd w:id="2"/>
    </w:p>
    <w:p w:rsidR="00ED4C81" w:rsidP="00ED4C81">
      <w:pPr>
        <w:pStyle w:val="Heading2"/>
        <w:rPr>
          <w:rFonts w:hint="eastAsia"/>
        </w:rPr>
      </w:pPr>
      <w:bookmarkStart w:id="3" w:name="_Toc161428044"/>
      <w:r w:rsidRPr="00ED4C81">
        <w:rPr>
          <w:rFonts w:hint="eastAsia"/>
        </w:rPr>
        <w:t>(</w:t>
      </w:r>
      <w:r w:rsidRPr="00ED4C81">
        <w:rPr>
          <w:rFonts w:hint="eastAsia"/>
        </w:rPr>
        <w:t>一</w:t>
      </w:r>
      <w:r w:rsidRPr="00ED4C81">
        <w:rPr>
          <w:rFonts w:hint="eastAsia"/>
        </w:rPr>
        <w:t>)</w:t>
      </w:r>
      <w:r w:rsidRPr="00ED4C81">
        <w:rPr>
          <w:rFonts w:hint="eastAsia"/>
        </w:rPr>
        <w:t>、行业发展方向</w:t>
      </w:r>
      <w:bookmarkEnd w:id="3"/>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D4C81" w:rsidRPr="00ED4C81" w:rsidP="00ED4C8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4C8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挑战。</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D4C81" w:rsidP="00ED4C81">
      <w:pPr>
        <w:pStyle w:val="Heading2"/>
      </w:pPr>
      <w:bookmarkStart w:id="4" w:name="_Toc161428045"/>
      <w:r w:rsidRPr="00ED4C81">
        <w:t>(</w:t>
      </w:r>
      <w:r w:rsidRPr="00ED4C81">
        <w:t>二</w:t>
      </w:r>
      <w:r w:rsidRPr="00ED4C81">
        <w:t>)</w:t>
      </w:r>
      <w:r w:rsidRPr="00ED4C81">
        <w:t>、行业环境分析与应对策略</w:t>
      </w:r>
      <w:bookmarkEnd w:id="4"/>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（五）行业环境分析与应对策略</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D4C81" w:rsidRPr="00ED4C81" w:rsidP="00ED4C8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4C81">
        <w:rPr>
          <w:rFonts w:ascii="仿宋" w:eastAsia="仿宋" w:hAnsi="仿宋" w:hint="eastAsia"/>
          <w:sz w:val="28"/>
        </w:rPr>
        <w:t>2. **技术变革快速：** 随着科技的不断发展，技术变革对行业产生深远影响。企业应积极迎接技术挑战，加大研发投入，引入先进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技术，提升生产效率。与科研机构和技术公司建立合作关系，保持在技术领域的领先地位。</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D4C81" w:rsidRPr="00ED4C81" w:rsidP="00ED4C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4C8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D4C81" w:rsidP="00ED4C81">
      <w:pPr>
        <w:pStyle w:val="Heading2"/>
      </w:pPr>
      <w:bookmarkStart w:id="5" w:name="_Toc161428046"/>
      <w:r w:rsidRPr="00ED4C81">
        <w:t>(</w:t>
      </w:r>
      <w:r w:rsidRPr="00ED4C81">
        <w:t>三</w:t>
      </w:r>
      <w:r w:rsidRPr="00ED4C81">
        <w:t>)</w:t>
      </w:r>
      <w:r w:rsidRPr="00ED4C81">
        <w:t>、行业面临的机遇与挑战</w:t>
      </w:r>
      <w:bookmarkEnd w:id="5"/>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机遇：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技术创新和数字化转型： 行业可能受益于先进技术和数字化转型，提高生产效率、降低成本，同时创造新的商业模式和产品。</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市场需求增长： 如果行业所在市场的需求不断增长，企业有机会通过提供更多产品或服务来扩大市场份额。</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全球化机遇： 开拓国际市场可能为企业带来新的机会，尤其是在全球化程度不断提高的情况下。</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可持续发展： 行业在可持续发展方面的投入和努力可能受到市场和政府的认可，推动企业在社会责任和环保方面取得竞争优势。</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人才和团队发展： 有机会吸引和培养高素质的人才，建立协作团队，为企业带来创新和竞争优势。</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挑战：</w:t>
      </w:r>
    </w:p>
    <w:p w:rsidR="00ED4C81" w:rsidRPr="00ED4C81" w:rsidP="00ED4C8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4C81">
        <w:rPr>
          <w:rFonts w:ascii="仿宋" w:eastAsia="仿宋" w:hAnsi="仿宋" w:hint="eastAsia"/>
          <w:sz w:val="28"/>
        </w:rPr>
        <w:t>1. 市场竞争激烈： 若市场竞争激烈，企业可能面临价格战、利润压力以及更高的市场推广成本。</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政策和法规变化： 行业可能受到政府政策和法规的影响，不稳定的政策环境可能带来不确定性。</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供应链不稳定： 供应链问题，如原材料短缺、运输问题或供应链中断，可能对企业的生产和运营产生负面影响。</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技术风险： 依赖新技术可能带来技术风险，包括技术失误、信息安全问题等。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人才短缺： 企业可能面临人才短缺，尤其是在需要特定技能或专业知识的领域。</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经济不确定性： 宏观经济因素的不确定性，如通货膨胀、利率变动、经济衰退等，可能对企业产生负面影响。</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在面对这些机遇和挑战时，企业需要制定明智的战略，灵活调整经营计划，不断提升自身竞争力，以适应动态的市场环境。</w:t>
      </w:r>
    </w:p>
    <w:p w:rsidR="00ED4C81" w:rsidP="00ED4C81">
      <w:pPr>
        <w:pStyle w:val="Heading2"/>
      </w:pPr>
      <w:bookmarkStart w:id="6" w:name="_Toc161428047"/>
      <w:r w:rsidRPr="00ED4C81">
        <w:t>(</w:t>
      </w:r>
      <w:r w:rsidRPr="00ED4C81">
        <w:t>四</w:t>
      </w:r>
      <w:r w:rsidRPr="00ED4C81">
        <w:t>)</w:t>
      </w:r>
      <w:r w:rsidRPr="00ED4C81">
        <w:t>、行业特征</w:t>
      </w:r>
      <w:bookmarkEnd w:id="6"/>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D4C81" w:rsidRPr="00ED4C81" w:rsidP="00ED4C8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4C81">
        <w:rPr>
          <w:rFonts w:ascii="仿宋" w:eastAsia="仿宋" w:hAnsi="仿宋" w:hint="eastAsia"/>
          <w:sz w:val="28"/>
        </w:rPr>
        <w:t>3. 周期性波动明显： 由于受到宏观经济和市场供需关系的影响，该行业常常呈现出明显的周期性波动。因此，企业需要具备一定的风</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险应对能力，灵活调整经营策略。</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市场竞争激烈： 行业内竞争激烈，存在多个竞争对手争夺市场份额。差异化竞争、创新能力和品牌影响力成为企业取胜的重要因素。</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D4C81" w:rsidRPr="00ED4C81" w:rsidP="00ED4C81">
      <w:pPr>
        <w:ind w:firstLine="560" w:firstLineChars="200"/>
        <w:rPr>
          <w:rFonts w:ascii="仿宋" w:eastAsia="仿宋" w:hAnsi="仿宋" w:hint="eastAsia"/>
          <w:sz w:val="28"/>
        </w:rPr>
      </w:pPr>
      <w:r w:rsidRPr="00ED4C81">
        <w:rPr>
          <w:rFonts w:ascii="仿宋" w:eastAsia="仿宋" w:hAnsi="仿宋"/>
          <w:sz w:val="28"/>
        </w:rPr>
        <w:t>8</w:t>
      </w:r>
      <w:r w:rsidRPr="00ED4C8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D4C81" w:rsidRPr="00ED4C81" w:rsidP="00ED4C8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4C8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D4C81" w:rsidP="00ED4C81">
      <w:pPr>
        <w:pStyle w:val="Heading2"/>
      </w:pPr>
      <w:bookmarkStart w:id="7" w:name="_Toc161428048"/>
      <w:r w:rsidRPr="00ED4C81">
        <w:t>(</w:t>
      </w:r>
      <w:r w:rsidRPr="00ED4C81">
        <w:t>五</w:t>
      </w:r>
      <w:r w:rsidRPr="00ED4C81">
        <w:t>)</w:t>
      </w:r>
      <w:r w:rsidRPr="00ED4C81">
        <w:t>、行业发展趋势分析</w:t>
      </w:r>
      <w:bookmarkEnd w:id="7"/>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D4C81" w:rsidRPr="00ED4C81" w:rsidP="00ED4C8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4C8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D4C81" w:rsidP="00ED4C81">
      <w:pPr>
        <w:pStyle w:val="Heading2"/>
      </w:pPr>
      <w:bookmarkStart w:id="8" w:name="_Toc161428049"/>
      <w:r w:rsidRPr="00ED4C81">
        <w:t>(</w:t>
      </w:r>
      <w:r w:rsidRPr="00ED4C81">
        <w:t>六</w:t>
      </w:r>
      <w:r w:rsidRPr="00ED4C81">
        <w:t>)</w:t>
      </w:r>
      <w:r w:rsidRPr="00ED4C81">
        <w:t>、行业实施路径就爱建议</w:t>
      </w:r>
      <w:bookmarkEnd w:id="8"/>
    </w:p>
    <w:p w:rsidR="00ED4C81" w:rsidRPr="00ED4C81" w:rsidP="00ED4C81">
      <w:pPr>
        <w:ind w:firstLine="560" w:firstLineChars="200"/>
        <w:rPr>
          <w:rFonts w:ascii="仿宋" w:eastAsia="仿宋" w:hAnsi="仿宋"/>
          <w:sz w:val="28"/>
        </w:rPr>
      </w:pP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D4C81" w:rsidRPr="00ED4C81" w:rsidP="00ED4C81">
      <w:pPr>
        <w:ind w:firstLine="560" w:firstLineChars="200"/>
        <w:rPr>
          <w:rFonts w:ascii="仿宋" w:eastAsia="仿宋" w:hAnsi="仿宋"/>
          <w:sz w:val="28"/>
        </w:rPr>
      </w:pPr>
      <w:r w:rsidRPr="00ED4C8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D4C81" w:rsidRPr="00ED4C81" w:rsidP="00ED4C8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4C81">
        <w:rPr>
          <w:rFonts w:ascii="仿宋" w:eastAsia="仿宋" w:hAnsi="仿宋" w:hint="eastAsia"/>
          <w:sz w:val="28"/>
        </w:rPr>
        <w:t>4. 建设可持续发展体系： 强调绿色生产和环保措施，通过节能</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减排、废弃物循环利用等方式降低环境影响。推动可再生能源的使用，建设绿色供应链，提高企业的可持续发展水平。</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D4C81" w:rsidRPr="00ED4C81" w:rsidP="00ED4C81">
      <w:pPr>
        <w:ind w:firstLine="560" w:firstLineChars="200"/>
        <w:rPr>
          <w:rFonts w:ascii="仿宋" w:eastAsia="仿宋" w:hAnsi="仿宋"/>
          <w:sz w:val="28"/>
        </w:rPr>
      </w:pPr>
      <w:r w:rsidRPr="00ED4C8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D4C81" w:rsidP="00ED4C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4C81">
        <w:rPr>
          <w:rFonts w:ascii="仿宋" w:eastAsia="仿宋" w:hAnsi="仿宋"/>
          <w:sz w:val="28"/>
        </w:rPr>
        <w:t>10</w:t>
      </w:r>
      <w:r w:rsidRPr="00ED4C8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D4C81" w:rsidP="00ED4C81">
      <w:pPr>
        <w:pStyle w:val="Heading1"/>
        <w:rPr>
          <w:rFonts w:hint="eastAsia"/>
        </w:rPr>
      </w:pPr>
      <w:bookmarkStart w:id="9" w:name="_Toc161428050"/>
      <w:r w:rsidRPr="00ED4C81">
        <w:rPr>
          <w:rFonts w:hint="eastAsia"/>
        </w:rPr>
        <w:t>二、竹藤家具机械项目质量管理方案</w:t>
      </w:r>
      <w:bookmarkEnd w:id="9"/>
    </w:p>
    <w:p w:rsidR="00ED4C81" w:rsidP="00ED4C81">
      <w:pPr>
        <w:pStyle w:val="Heading2"/>
        <w:rPr>
          <w:rFonts w:hint="eastAsia"/>
        </w:rPr>
      </w:pPr>
      <w:bookmarkStart w:id="10" w:name="_Toc161428051"/>
      <w:r w:rsidRPr="00ED4C81">
        <w:rPr>
          <w:rFonts w:hint="eastAsia"/>
        </w:rPr>
        <w:t>(</w:t>
      </w:r>
      <w:r w:rsidRPr="00ED4C81">
        <w:rPr>
          <w:rFonts w:hint="eastAsia"/>
        </w:rPr>
        <w:t>一</w:t>
      </w:r>
      <w:r w:rsidRPr="00ED4C81">
        <w:rPr>
          <w:rFonts w:hint="eastAsia"/>
        </w:rPr>
        <w:t>)</w:t>
      </w:r>
      <w:r w:rsidRPr="00ED4C81">
        <w:rPr>
          <w:rFonts w:hint="eastAsia"/>
        </w:rPr>
        <w:t>、全面质量管理</w:t>
      </w:r>
      <w:bookmarkEnd w:id="10"/>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（一）全面质量管理的概念</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概念解析</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特点</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（二）全面质量管理的原则</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顾客导向</w:t>
      </w:r>
    </w:p>
    <w:p w:rsidR="00ED4C81" w:rsidRPr="00ED4C81" w:rsidP="00ED4C8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4C8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全员参与</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过程管理</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持续改进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持续改进是全面质量管理的核心之一。企业应该不断寻求改进的机会，包括改进产品质量、生产过程、管理方法等，从而提高企业的绩效。</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数据驱动</w:t>
      </w:r>
    </w:p>
    <w:p w:rsidR="00ED4C81" w:rsidRPr="00ED4C81" w:rsidP="00ED4C81">
      <w:pPr>
        <w:ind w:firstLine="560" w:firstLineChars="200"/>
        <w:rPr>
          <w:rFonts w:ascii="仿宋" w:eastAsia="仿宋" w:hAnsi="仿宋"/>
          <w:sz w:val="28"/>
        </w:rPr>
      </w:pPr>
      <w:r w:rsidRPr="00ED4C8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（三）全面质量管理的实施步骤</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制定质量政策和目标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企业应该明确质量政策和目标，将顾客满意度置于首位，确定质量改进的具体目标，为全面质量管理的实施提供清晰的指导方向。</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规划质量管理体系</w:t>
      </w:r>
    </w:p>
    <w:p w:rsidR="00ED4C81" w:rsidRPr="00ED4C81" w:rsidP="00ED4C8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4C81">
        <w:rPr>
          <w:rFonts w:ascii="仿宋" w:eastAsia="仿宋" w:hAnsi="仿宋" w:hint="eastAsia"/>
          <w:sz w:val="28"/>
        </w:rPr>
        <w:t>企业需要建立健全的质量管理体系，包括质量管理组织结构、质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量管理程序文件、质量目标和责任分工等，确保全面质量管理能够有序进行。</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质量成本分析</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质量培训与教育</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全面质量管理需要员工具备相关的知识和技能，因此企业需要加强对员工的质量培训和教育，提升员工的质量意识和专业素养。</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制定质量控制计划</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企业应该制定相应的质量控制计划，包括质量标准、检验方法、质量控制点等，确保产品在生产过程中能够达到预期的质量要求。</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实施全面质量管理</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（四）全面质量管理在智能化设备竹藤家具机械项目中的应用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在智能化设备竹藤家具机械项目中，全面质量管理发挥着至关重要的作用。通过下面几个方面的实际应用，可以更好地理解全面质量管理在竹藤家具机械项目中的意义：</w:t>
      </w:r>
    </w:p>
    <w:p w:rsidR="00ED4C81" w:rsidRPr="00ED4C81" w:rsidP="00ED4C8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4C81">
        <w:rPr>
          <w:rFonts w:ascii="仿宋" w:eastAsia="仿宋" w:hAnsi="仿宋" w:hint="eastAsia"/>
          <w:sz w:val="28"/>
        </w:rPr>
        <w:t>1. 工艺优化和改进： 利用全面质量管理原则，竹藤家具机械项目团队能够深入了解生产工艺，通过全员参与的方式发现潜在的工艺</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问题，并不断进行持续改进，提高智能化设备的生产效率和质量水平。</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全员培训与技能提升： 全面质量管理注重全员参与，竹藤家具机械项目团队通过质量培训和技能提升计划，确保每位成员具备必要的知识和技能，以更好地适应智能化设备制造的高标准要求。</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数据驱动的质量决策： 强调以数据为依据的全面质量管理原则，在智能化设备竹藤家具机械项目中可以通过数据分析实时监测生产过程，准确评估产品质量，迅速做出质量决策，确保产品达到预期标准。</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顾客导向的产品设计： 通过深入了解顾客需求，智能化设备竹藤家具机械项目可以在产品设计阶段就充分考虑顾客的期望，以顾客满意度为导向，打造更符合市场需求的智能化产品。</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持续改进和创新： 全面质量管理强调持续改进，对于智能化设备竹藤家具机械项目而言，这意味着不断追求技术创新，优化生产流程，引入先进技术，从而提升产品质量和市场竞争力。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通过将全面质量管理的理念融入智能化设备竹藤家具机械项目的方方面面，竹藤家具机械项目团队可以更好地应对市场变化、提高生产效率、降低成本，并在竞争激烈的行业中取得持续的成功。</w:t>
      </w:r>
    </w:p>
    <w:p w:rsidR="00ED4C81" w:rsidP="00ED4C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4C8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竹藤家具机械项目能够更好地适应快速发展的科技环境，为企业的可持续发展打下坚实基础。</w:t>
      </w:r>
    </w:p>
    <w:p w:rsidR="00ED4C81" w:rsidP="00ED4C81">
      <w:pPr>
        <w:pStyle w:val="Heading2"/>
      </w:pPr>
      <w:bookmarkStart w:id="11" w:name="_Toc161428052"/>
      <w:r w:rsidRPr="00ED4C81">
        <w:t>(</w:t>
      </w:r>
      <w:r w:rsidRPr="00ED4C81">
        <w:t>二</w:t>
      </w:r>
      <w:r w:rsidRPr="00ED4C81">
        <w:t>)</w:t>
      </w:r>
      <w:r w:rsidRPr="00ED4C81">
        <w:t>、质量成本管理</w:t>
      </w:r>
      <w:bookmarkEnd w:id="11"/>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竹藤家具机械项目执行过程中，质量成本管理是一项关键的活动，旨在全面规划、控制和管理因质量问题而产生的各项成本。在竹藤家具机械项目中，质量成本管理对于提升产品质量、降低生产成本以及增强竞争力具有重要意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1. 质量成本的定义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2. 质量成本管理的概念</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3. 质量成本管理分类</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预防成本： 投入在预防产品不合格活动上的费用，包括质量培训、工艺设计等。</w:t>
      </w:r>
    </w:p>
    <w:p w:rsidR="00ED4C81" w:rsidRPr="00ED4C81" w:rsidP="00ED4C81">
      <w:pPr>
        <w:ind w:firstLine="560" w:firstLineChars="200"/>
        <w:rPr>
          <w:rFonts w:ascii="仿宋" w:eastAsia="仿宋" w:hAnsi="仿宋"/>
          <w:sz w:val="28"/>
        </w:rPr>
      </w:pPr>
      <w:r w:rsidRPr="00ED4C81">
        <w:rPr>
          <w:rFonts w:ascii="仿宋" w:eastAsia="仿宋" w:hAnsi="仿宋"/>
          <w:sz w:val="28"/>
        </w:rPr>
        <w:t xml:space="preserve">  </w:t>
      </w:r>
    </w:p>
    <w:p w:rsidR="00ED4C81" w:rsidRPr="00ED4C81" w:rsidP="00ED4C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4C81">
        <w:rPr>
          <w:rFonts w:ascii="仿宋" w:eastAsia="仿宋" w:hAnsi="仿宋" w:hint="eastAsia"/>
          <w:sz w:val="28"/>
        </w:rPr>
        <w:t xml:space="preserve"> 评估成本： 用于检验和测试产品以确保符合质量标准的成本，包括检验设备、测试材料等。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内部失误成本： 由于产品不合格而产生的内部成本，包括返工、报废、维修等费用。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外部失误成本： 由不合格产品引起的外部损失，包括退货、赔偿、声誉受损等。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4. 质量成本管理的应用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持续改进： 不断改进产品设计、生产工艺、质量管理体系，降低质量成本，提高产品合格率，满足客户需求，提升市场竞争力。</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5. 质量成本管理的优势</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降低生产成本： 通过降低内外部失误成本，提高产品合格率，从而降低生产成本。</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提高产品质量： 促使企业从源头上预防产品质量问题的发生，全员参与质量管理，提高产品质量水平。</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 xml:space="preserve"> 增强市场竞争力： 通过优化质量成本管理，提高产品性价比，提升品牌形象，增强市场竞争力。</w:t>
      </w:r>
    </w:p>
    <w:p w:rsidR="00ED4C81" w:rsidRPr="00ED4C81" w:rsidP="00ED4C8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4C81">
        <w:rPr>
          <w:rFonts w:ascii="仿宋" w:eastAsia="仿宋" w:hAnsi="仿宋" w:hint="eastAsia"/>
          <w:sz w:val="28"/>
        </w:rPr>
        <w:t xml:space="preserve"> 加强管理决策： 提供全面的质量成本数据支持，帮助管理层进行科学决策，合理配置资源，提高企业经营效益。</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综合而言，质量成本管理在竹藤家具机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D4C81" w:rsidP="00ED4C81">
      <w:pPr>
        <w:pStyle w:val="Heading2"/>
      </w:pPr>
      <w:bookmarkStart w:id="12" w:name="_Toc161428053"/>
      <w:r w:rsidRPr="00ED4C81">
        <w:t>(</w:t>
      </w:r>
      <w:r w:rsidRPr="00ED4C81">
        <w:t>三</w:t>
      </w:r>
      <w:r w:rsidRPr="00ED4C81">
        <w:t>)</w:t>
      </w:r>
      <w:r w:rsidRPr="00ED4C81">
        <w:t>、服务质量管理</w:t>
      </w:r>
      <w:bookmarkEnd w:id="12"/>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客户需求分析： 理解客户的期望和需求是确保服务质量的第一步。这可以通过市场调研、客户反馈和数据分析来实现。</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服务设计： 设计阶段需要考虑如何最好地满足客户需求，包括服务流程、技术基础设施和员工培训等方面。</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流程管理： 通过有效的流程管理确保服务交付的一致性和高效性。这可能包括制定标准操作程序 (SOP)、使用技术解决方案来提高效率等。</w:t>
      </w:r>
    </w:p>
    <w:p w:rsidR="00ED4C81" w:rsidRPr="00ED4C81" w:rsidP="00ED4C8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4C81">
        <w:rPr>
          <w:rFonts w:ascii="仿宋" w:eastAsia="仿宋" w:hAnsi="仿宋" w:hint="eastAsia"/>
          <w:sz w:val="28"/>
        </w:rPr>
        <w:t>5. 客户反馈和持续改进： 定期收集客户反馈，借此识别任何可</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能的问题或改进的机会。持续改进是服务质量管理的核心原则。</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性能指标和测量： 制定合适的性能指标以评估服务质量。这可以涉及客户满意度、服务交付时间、问题解决速度等方面的度量。</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7. 技术支持和创新： 利用新技术和创新来提升服务质量，例如自动化、人工智能、客户关系管理系统等。</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8. 风险管理： 识别和管理可能影响服务质量的风险。这可以包括对供应链、技术故障、人力资源等方面的风险进行有效的管理。</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9. 法规和合规性： 遵守适用的法规和行业标准，以确保服务质量管理的合规性。</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10. 团队协作： 通过建立有效的团队协作和沟通机制来促进服务质量的提升。</w:t>
      </w:r>
    </w:p>
    <w:p w:rsidR="00ED4C81" w:rsidP="00ED4C81">
      <w:pPr>
        <w:pStyle w:val="Heading1"/>
        <w:rPr>
          <w:rFonts w:hint="eastAsia"/>
        </w:rPr>
      </w:pPr>
      <w:bookmarkStart w:id="13" w:name="_Toc161428054"/>
      <w:r w:rsidRPr="00ED4C81">
        <w:rPr>
          <w:rFonts w:hint="eastAsia"/>
        </w:rPr>
        <w:t>三、竹藤家具机械项目建筑工程方案</w:t>
      </w:r>
      <w:bookmarkEnd w:id="13"/>
    </w:p>
    <w:p w:rsidR="00ED4C81" w:rsidP="00ED4C81">
      <w:pPr>
        <w:pStyle w:val="Heading2"/>
        <w:rPr>
          <w:rFonts w:hint="eastAsia"/>
        </w:rPr>
      </w:pPr>
      <w:bookmarkStart w:id="14" w:name="_Toc161428055"/>
      <w:r w:rsidRPr="00ED4C81">
        <w:rPr>
          <w:rFonts w:hint="eastAsia"/>
        </w:rPr>
        <w:t>(</w:t>
      </w:r>
      <w:r w:rsidRPr="00ED4C81">
        <w:rPr>
          <w:rFonts w:hint="eastAsia"/>
        </w:rPr>
        <w:t>一</w:t>
      </w:r>
      <w:r w:rsidRPr="00ED4C81">
        <w:rPr>
          <w:rFonts w:hint="eastAsia"/>
        </w:rPr>
        <w:t>)</w:t>
      </w:r>
      <w:r w:rsidRPr="00ED4C81">
        <w:rPr>
          <w:rFonts w:hint="eastAsia"/>
        </w:rPr>
        <w:t>、土建工程方案</w:t>
      </w:r>
      <w:bookmarkEnd w:id="14"/>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土建工程方案是为实现建设竹藤家具机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工程设计</w:t>
      </w:r>
    </w:p>
    <w:p w:rsidR="00ED4C81" w:rsidRPr="00ED4C81" w:rsidP="00ED4C8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4C81">
        <w:rPr>
          <w:rFonts w:ascii="仿宋" w:eastAsia="仿宋" w:hAnsi="仿宋" w:hint="eastAsia"/>
          <w:sz w:val="28"/>
        </w:rPr>
        <w:t>工程设计在土建工程方案中占据至关重要的地位，包括建筑、结</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构、电气和给排水等专业的设计。综合考虑地理环境、用途要求、安全性能和经济性等因素，通过科学布局和设计，确保竹藤家具机械项目具备良好的结构和功能。同时，遵循相关法规和标准，保障设计的合法性和可行性。</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施工组织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材料选择</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工期安排</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D4C81" w:rsidP="00ED4C8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4C81">
        <w:rPr>
          <w:rFonts w:ascii="仿宋" w:eastAsia="仿宋" w:hAnsi="仿宋" w:hint="eastAsia"/>
          <w:sz w:val="28"/>
        </w:rPr>
        <w:t>土建工程方案的制定和实施对于竹藤家具机械项目的成功推进至关重要。只有通过科学合理的规划和有序实施，竹藤家具机械项目才能确保高效、安全、经济地完成，达到预期的建设目标。因此，在进行土建工程竹藤家具机械项目时，应充分关注土建工程方案的编制</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和执行，不断总结经验教训，不断提升管理和技术水平，以适应不断变化的建设需求。</w:t>
      </w:r>
    </w:p>
    <w:p w:rsidR="00ED4C81" w:rsidP="00ED4C81">
      <w:pPr>
        <w:pStyle w:val="Heading2"/>
      </w:pPr>
      <w:bookmarkStart w:id="15" w:name="_Toc161428056"/>
      <w:r w:rsidRPr="00ED4C81">
        <w:t>(</w:t>
      </w:r>
      <w:r w:rsidRPr="00ED4C81">
        <w:t>二</w:t>
      </w:r>
      <w:r w:rsidRPr="00ED4C81">
        <w:t>)</w:t>
      </w:r>
      <w:r w:rsidRPr="00ED4C81">
        <w:t>、厂房建设方案</w:t>
      </w:r>
      <w:bookmarkEnd w:id="15"/>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结构设计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施工组织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材料选择</w:t>
      </w:r>
    </w:p>
    <w:p w:rsidR="00ED4C81" w:rsidRPr="00ED4C81" w:rsidP="00ED4C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4C81">
        <w:rPr>
          <w:rFonts w:ascii="仿宋" w:eastAsia="仿宋" w:hAnsi="仿宋" w:hint="eastAsia"/>
          <w:sz w:val="28"/>
        </w:rPr>
        <w:t>在厂房建设中，材料选择直接关系到厂房的使用寿命和后期维护成本。除了一般建筑材料外，还需要考虑到与生产设备配套的特殊材</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料。这可能包括对特殊工艺条件下的耐腐蚀、耐高温等性能要求较高的材料。在材料选择上，需要综合考虑性能、成本和可获得性，以达到质量与经济的平衡。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工期安排</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5. 设备配置</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D4C81" w:rsidP="00ED4C81">
      <w:pPr>
        <w:pStyle w:val="Heading2"/>
      </w:pPr>
      <w:bookmarkStart w:id="16" w:name="_Toc161428057"/>
      <w:r w:rsidRPr="00ED4C81">
        <w:t>(</w:t>
      </w:r>
      <w:r w:rsidRPr="00ED4C81">
        <w:t>三</w:t>
      </w:r>
      <w:r w:rsidRPr="00ED4C81">
        <w:t>)</w:t>
      </w:r>
      <w:r w:rsidRPr="00ED4C81">
        <w:t>、仓库建设方案</w:t>
      </w:r>
      <w:bookmarkEnd w:id="16"/>
    </w:p>
    <w:p w:rsidR="00ED4C81" w:rsidRPr="00ED4C81" w:rsidP="00ED4C8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4C8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结构设计</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施工组织</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材料选择</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设备配置</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D4C81" w:rsidRPr="00ED4C81" w:rsidP="00ED4C8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4C81">
        <w:rPr>
          <w:rFonts w:ascii="仿宋" w:eastAsia="仿宋" w:hAnsi="仿宋" w:hint="eastAsia"/>
          <w:sz w:val="28"/>
        </w:rPr>
        <w:t>5. 环境规划</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ED4C81" w:rsidP="00ED4C81">
      <w:pPr>
        <w:ind w:firstLine="560" w:firstLineChars="200"/>
        <w:rPr>
          <w:rFonts w:ascii="仿宋" w:eastAsia="仿宋" w:hAnsi="仿宋" w:hint="eastAsia"/>
          <w:sz w:val="28"/>
        </w:rPr>
      </w:pPr>
      <w:r w:rsidRPr="00ED4C8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D4C81" w:rsidP="00ED4C81">
      <w:pPr>
        <w:pStyle w:val="Heading2"/>
      </w:pPr>
      <w:bookmarkStart w:id="17" w:name="_Toc161428058"/>
      <w:r w:rsidRPr="00ED4C81">
        <w:t>(</w:t>
      </w:r>
      <w:r w:rsidRPr="00ED4C81">
        <w:t>四</w:t>
      </w:r>
      <w:r w:rsidRPr="00ED4C81">
        <w:t>)</w:t>
      </w:r>
      <w:r w:rsidRPr="00ED4C81">
        <w:t>、办公及生活服务设施建设方案</w:t>
      </w:r>
      <w:bookmarkEnd w:id="17"/>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1. 办公空间设计： 确保合理的布局，考虑通风、采光、隔音等因素，提高员工的工作效率和舒适度。</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2. 生活服务设施规划： 设计食堂、休息区、健身房等设施，满足员工在工作间隙和下班后的各种需求。</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3. 信息技术设备： 规划网络设施、计算设备以及公司业务相关的软硬件工具，确保员工高效完成工作。</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4. 安全与环保设施： 考虑消防设备、安全通道、紧急疏散计划，以及环保设施，创造安全可持续的工作环境。</w:t>
      </w:r>
    </w:p>
    <w:p w:rsidR="00ED4C81" w:rsidRPr="00ED4C81" w:rsidP="00ED4C81">
      <w:pPr>
        <w:ind w:firstLine="560" w:firstLineChars="200"/>
        <w:rPr>
          <w:rFonts w:ascii="仿宋" w:eastAsia="仿宋" w:hAnsi="仿宋"/>
          <w:sz w:val="28"/>
        </w:rPr>
      </w:pPr>
      <w:r w:rsidRPr="00ED4C81">
        <w:rPr>
          <w:rFonts w:ascii="仿宋" w:eastAsia="仿宋" w:hAnsi="仿宋" w:hint="eastAsia"/>
          <w:sz w:val="28"/>
        </w:rPr>
        <w:t>5. 员工培训和发展设施： 设计培训室、图书馆、在线学习平台等，提供学习和发展的机会，促进员工专业素养和职业发展。</w:t>
      </w:r>
    </w:p>
    <w:p w:rsidR="00ED4C81" w:rsidRPr="00ED4C81" w:rsidP="00ED4C81">
      <w:pPr>
        <w:ind w:firstLine="560" w:firstLineChars="200"/>
        <w:rPr>
          <w:rFonts w:ascii="仿宋" w:eastAsia="仿宋" w:hAnsi="仿宋" w:hint="eastAsia"/>
          <w:sz w:val="28"/>
        </w:rPr>
      </w:pPr>
      <w:r w:rsidRPr="00ED4C81">
        <w:rPr>
          <w:rFonts w:ascii="仿宋" w:eastAsia="仿宋" w:hAnsi="仿宋" w:hint="eastAsia"/>
          <w:sz w:val="28"/>
        </w:rPr>
        <w:t>6. 工位设置与布局： 通过科学的工位设置和布局，提高员工之间的协作效率，创造良好的工作氛围。</w:t>
      </w:r>
      <w:r w:rsidRPr="00ED4C81">
        <w:rPr>
          <w:rFonts w:ascii="仿宋" w:eastAsia="仿宋" w:hAnsi="仿宋" w:hint="eastAsia"/>
          <w:sz w:val="28"/>
        </w:rPr>
        <w:br/>
      </w:r>
      <w:r w:rsidRPr="00ED4C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https://d.book118.com/866045202124010102</w:t>
        </w:r>
      </w:hyperlink>
    </w:p>
    <w:p w:rsidR="00ED4C81" w:rsidRPr="00ED4C81" w:rsidP="00ED4C8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4C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4C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4C8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4C8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4C8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D4C8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4C8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4C8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4C8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4C8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4C8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4C8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4C8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4C8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4C8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4C8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4C8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4C8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4C8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D4C8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4C8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4C8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D4C8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4C8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C8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P="005C5EE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4C8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rsidRPr="00ED4C81" w:rsidP="00ED4C81">
    <w:pPr>
      <w:pStyle w:val="Header"/>
      <w:rPr>
        <w:rFonts w:ascii="仿宋" w:eastAsia="仿宋" w:hAnsi="仿宋"/>
      </w:rPr>
    </w:pPr>
    <w:r w:rsidRPr="00ED4C81">
      <w:rPr>
        <w:rFonts w:ascii="仿宋" w:eastAsia="仿宋" w:hAnsi="仿宋" w:hint="eastAsia"/>
      </w:rPr>
      <w:t>竹藤家具机械投资回报分析报告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C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C81"/>
    <w:rsid w:val="005C5EE8"/>
    <w:rsid w:val="00883E19"/>
    <w:rsid w:val="009B05B4"/>
    <w:rsid w:val="00E366F8"/>
    <w:rsid w:val="00ED4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4C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4C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4C81"/>
    <w:rPr>
      <w:b/>
      <w:bCs/>
      <w:kern w:val="44"/>
      <w:sz w:val="44"/>
      <w:szCs w:val="44"/>
    </w:rPr>
  </w:style>
  <w:style w:type="character" w:customStyle="1" w:styleId="2Char">
    <w:name w:val="标题 2 Char"/>
    <w:basedOn w:val="DefaultParagraphFont"/>
    <w:link w:val="Heading2"/>
    <w:uiPriority w:val="9"/>
    <w:rsid w:val="00ED4C8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4C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4C81"/>
    <w:rPr>
      <w:sz w:val="18"/>
      <w:szCs w:val="18"/>
    </w:rPr>
  </w:style>
  <w:style w:type="paragraph" w:styleId="Footer">
    <w:name w:val="footer"/>
    <w:basedOn w:val="Normal"/>
    <w:link w:val="Char0"/>
    <w:uiPriority w:val="99"/>
    <w:unhideWhenUsed/>
    <w:rsid w:val="00ED4C8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4C81"/>
    <w:rPr>
      <w:sz w:val="18"/>
      <w:szCs w:val="18"/>
    </w:rPr>
  </w:style>
  <w:style w:type="character" w:styleId="PageNumber">
    <w:name w:val="page number"/>
    <w:basedOn w:val="DefaultParagraphFont"/>
    <w:uiPriority w:val="99"/>
    <w:semiHidden/>
    <w:unhideWhenUsed/>
    <w:rsid w:val="00ED4C81"/>
  </w:style>
  <w:style w:type="paragraph" w:styleId="TOC1">
    <w:name w:val="toc 1"/>
    <w:basedOn w:val="Normal"/>
    <w:next w:val="Normal"/>
    <w:autoRedefine/>
    <w:uiPriority w:val="39"/>
    <w:unhideWhenUsed/>
    <w:rsid w:val="00ED4C81"/>
  </w:style>
  <w:style w:type="paragraph" w:styleId="TOC2">
    <w:name w:val="toc 2"/>
    <w:basedOn w:val="Normal"/>
    <w:next w:val="Normal"/>
    <w:autoRedefine/>
    <w:uiPriority w:val="39"/>
    <w:unhideWhenUsed/>
    <w:rsid w:val="00ED4C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604520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6318</Words>
  <Characters>36016</Characters>
  <Application>Microsoft Office Word</Application>
  <DocSecurity>0</DocSecurity>
  <Lines>300</Lines>
  <Paragraphs>84</Paragraphs>
  <ScaleCrop>false</ScaleCrop>
  <Company>Microsoft</Company>
  <LinksUpToDate>false</LinksUpToDate>
  <CharactersWithSpaces>42250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2024-03-15T12:46:00Z</dcterms:created>
  <dcterms:modified xsi:type="dcterms:W3CDTF">2024-03-15T12:47:00Z</dcterms:modified>
</cp:coreProperties>
</file>